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01D" w:rsidRPr="002D129C" w:rsidRDefault="00226AEA" w:rsidP="00226AEA">
      <w:pPr>
        <w:pStyle w:val="ppFigure"/>
        <w:rPr>
          <w:lang w:eastAsia="es-AR"/>
        </w:rPr>
      </w:pPr>
      <w:r w:rsidRPr="002D129C">
        <w:rPr>
          <w:noProof/>
          <w:lang w:bidi="ar-SA"/>
        </w:rPr>
        <w:drawing>
          <wp:inline distT="0" distB="0" distL="0" distR="0">
            <wp:extent cx="4200000" cy="1028571"/>
            <wp:effectExtent l="0" t="0" r="0" b="0"/>
            <wp:docPr id="2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200000" cy="1028571"/>
                    </a:xfrm>
                    <a:prstGeom prst="rect">
                      <a:avLst/>
                    </a:prstGeom>
                  </pic:spPr>
                </pic:pic>
              </a:graphicData>
            </a:graphic>
          </wp:inline>
        </w:drawing>
      </w:r>
    </w:p>
    <w:p w:rsidR="008E71E7" w:rsidRPr="002D129C" w:rsidRDefault="008E71E7" w:rsidP="008E71E7">
      <w:pPr>
        <w:rPr>
          <w:lang w:eastAsia="es-AR"/>
        </w:rPr>
      </w:pPr>
    </w:p>
    <w:p w:rsidR="008E71E7" w:rsidRPr="002D129C" w:rsidRDefault="008E71E7" w:rsidP="008E71E7">
      <w:pPr>
        <w:rPr>
          <w:lang w:eastAsia="es-AR"/>
        </w:rPr>
      </w:pPr>
    </w:p>
    <w:p w:rsidR="002E6D37" w:rsidRPr="002D129C" w:rsidRDefault="002E6D37" w:rsidP="008E71E7">
      <w:pPr>
        <w:rPr>
          <w:lang w:eastAsia="es-AR"/>
        </w:rPr>
      </w:pPr>
    </w:p>
    <w:p w:rsidR="002E6D37" w:rsidRPr="002D129C" w:rsidRDefault="002E6D37" w:rsidP="008E71E7">
      <w:pPr>
        <w:rPr>
          <w:lang w:eastAsia="es-AR"/>
        </w:rPr>
      </w:pPr>
    </w:p>
    <w:p w:rsidR="008E71E7" w:rsidRPr="002D129C" w:rsidRDefault="008E71E7" w:rsidP="008E71E7">
      <w:pPr>
        <w:rPr>
          <w:lang w:eastAsia="es-AR"/>
        </w:rPr>
      </w:pPr>
    </w:p>
    <w:p w:rsidR="00797CC3" w:rsidRPr="002D129C" w:rsidRDefault="00797CC3" w:rsidP="002573C3">
      <w:pPr>
        <w:rPr>
          <w:vanish/>
          <w:lang w:eastAsia="es-AR"/>
          <w:specVanish/>
        </w:rPr>
      </w:pPr>
    </w:p>
    <w:p w:rsidR="002573C3" w:rsidRPr="002D129C" w:rsidRDefault="00F97A26" w:rsidP="002573C3">
      <w:pPr>
        <w:pStyle w:val="HOLTitle1"/>
      </w:pPr>
      <w:r w:rsidRPr="002D129C">
        <w:t>Demo Script</w:t>
      </w:r>
    </w:p>
    <w:p w:rsidR="002573C3" w:rsidRPr="002D129C" w:rsidRDefault="000D6A7B" w:rsidP="002573C3">
      <w:pPr>
        <w:pStyle w:val="HOLDescription"/>
        <w:rPr>
          <w:rFonts w:ascii="Arial Narrow" w:hAnsi="Arial Narrow"/>
          <w:sz w:val="56"/>
          <w:szCs w:val="56"/>
          <w:lang w:val="en-US"/>
        </w:rPr>
      </w:pPr>
      <w:r>
        <w:rPr>
          <w:rFonts w:ascii="Arial Narrow" w:hAnsi="Arial Narrow"/>
          <w:sz w:val="56"/>
          <w:szCs w:val="56"/>
          <w:lang w:val="en-US"/>
        </w:rPr>
        <w:t xml:space="preserve">SharePoint </w:t>
      </w:r>
      <w:r w:rsidR="009E1860">
        <w:rPr>
          <w:rFonts w:ascii="Arial Narrow" w:hAnsi="Arial Narrow"/>
          <w:sz w:val="56"/>
          <w:szCs w:val="56"/>
          <w:lang w:val="en-US"/>
        </w:rPr>
        <w:t>Tools Projects</w:t>
      </w:r>
    </w:p>
    <w:p w:rsidR="002573C3" w:rsidRPr="002D129C" w:rsidRDefault="002573C3" w:rsidP="002573C3">
      <w:pPr>
        <w:spacing w:after="0" w:line="240" w:lineRule="auto"/>
        <w:rPr>
          <w:rFonts w:ascii="Arial" w:eastAsia="Batang" w:hAnsi="Arial" w:cs="Times New Roman"/>
          <w:sz w:val="20"/>
          <w:szCs w:val="24"/>
          <w:lang w:eastAsia="ko-KR"/>
        </w:rPr>
      </w:pPr>
    </w:p>
    <w:p w:rsidR="00C127F3" w:rsidRPr="002D129C" w:rsidRDefault="00A31530" w:rsidP="00C127F3">
      <w:pPr>
        <w:rPr>
          <w:rFonts w:eastAsia="Batang"/>
          <w:lang w:eastAsia="ko-KR"/>
        </w:rPr>
      </w:pPr>
      <w:r>
        <w:rPr>
          <w:rFonts w:eastAsia="Batang"/>
          <w:lang w:eastAsia="ko-KR"/>
        </w:rPr>
        <w:t>Lab version:</w:t>
      </w:r>
      <w:r>
        <w:rPr>
          <w:rFonts w:eastAsia="Batang"/>
          <w:lang w:eastAsia="ko-KR"/>
        </w:rPr>
        <w:tab/>
        <w:t>1.1</w:t>
      </w:r>
      <w:r w:rsidR="00C127F3" w:rsidRPr="002D129C">
        <w:rPr>
          <w:rFonts w:eastAsia="Batang"/>
          <w:lang w:eastAsia="ko-KR"/>
        </w:rPr>
        <w:t>.0</w:t>
      </w:r>
    </w:p>
    <w:p w:rsidR="00C127F3" w:rsidRPr="002D129C" w:rsidRDefault="00C127F3" w:rsidP="00C127F3">
      <w:pPr>
        <w:rPr>
          <w:rFonts w:eastAsia="Batang"/>
          <w:lang w:eastAsia="ko-KR"/>
        </w:rPr>
      </w:pPr>
      <w:r w:rsidRPr="002D129C">
        <w:rPr>
          <w:rFonts w:eastAsia="Batang"/>
          <w:lang w:eastAsia="ko-KR"/>
        </w:rPr>
        <w:t>Last updated:</w:t>
      </w:r>
      <w:r w:rsidRPr="002D129C">
        <w:rPr>
          <w:rFonts w:eastAsia="Batang"/>
          <w:lang w:eastAsia="ko-KR"/>
        </w:rPr>
        <w:tab/>
      </w:r>
      <w:r w:rsidR="00833207" w:rsidRPr="002D129C">
        <w:fldChar w:fldCharType="begin"/>
      </w:r>
      <w:r w:rsidRPr="002D129C">
        <w:instrText xml:space="preserve"> DATE \@ "M/d/yyyy" </w:instrText>
      </w:r>
      <w:r w:rsidR="00833207" w:rsidRPr="002D129C">
        <w:fldChar w:fldCharType="separate"/>
      </w:r>
      <w:r w:rsidR="007A39DC">
        <w:rPr>
          <w:noProof/>
        </w:rPr>
        <w:t>1/4/2011</w:t>
      </w:r>
      <w:r w:rsidR="00833207" w:rsidRPr="002D129C">
        <w:fldChar w:fldCharType="end"/>
      </w:r>
    </w:p>
    <w:p w:rsidR="004153E6" w:rsidRPr="002D129C" w:rsidRDefault="004153E6" w:rsidP="002E6D37">
      <w:pPr>
        <w:pStyle w:val="ppBodyText"/>
        <w:numPr>
          <w:ilvl w:val="0"/>
          <w:numId w:val="0"/>
        </w:numPr>
        <w:rPr>
          <w:rFonts w:eastAsia="Arial Unicode MS"/>
        </w:rPr>
      </w:pPr>
    </w:p>
    <w:p w:rsidR="00C127F3" w:rsidRPr="002D129C" w:rsidRDefault="00C127F3" w:rsidP="002E6D37">
      <w:pPr>
        <w:pStyle w:val="ppBodyText"/>
        <w:numPr>
          <w:ilvl w:val="0"/>
          <w:numId w:val="0"/>
        </w:numPr>
        <w:rPr>
          <w:rFonts w:eastAsia="Arial Unicode MS"/>
        </w:rPr>
      </w:pPr>
    </w:p>
    <w:p w:rsidR="002E6D37" w:rsidRPr="002D129C" w:rsidRDefault="002E6D37" w:rsidP="002E6D37">
      <w:pPr>
        <w:pStyle w:val="ppBodyText"/>
        <w:numPr>
          <w:ilvl w:val="0"/>
          <w:numId w:val="0"/>
        </w:numPr>
        <w:rPr>
          <w:rFonts w:eastAsia="Arial Unicode MS"/>
        </w:rPr>
      </w:pPr>
    </w:p>
    <w:p w:rsidR="002D4562" w:rsidRPr="002D129C" w:rsidRDefault="00A0601D">
      <w:pPr>
        <w:spacing w:after="200"/>
        <w:rPr>
          <w:rFonts w:ascii="Arial" w:eastAsia="Batang" w:hAnsi="Arial" w:cs="Arial"/>
          <w:b/>
          <w:bCs/>
          <w:caps/>
          <w:sz w:val="20"/>
          <w:szCs w:val="20"/>
          <w:lang w:eastAsia="ko-KR"/>
        </w:rPr>
      </w:pPr>
      <w:r w:rsidRPr="002D129C">
        <w:rPr>
          <w:noProof/>
          <w:lang w:bidi="ar-SA"/>
        </w:rPr>
        <w:drawing>
          <wp:inline distT="0" distB="0" distL="0" distR="0">
            <wp:extent cx="2095500" cy="619125"/>
            <wp:effectExtent l="1905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95500" cy="619125"/>
                    </a:xfrm>
                    <a:prstGeom prst="rect">
                      <a:avLst/>
                    </a:prstGeom>
                    <a:noFill/>
                    <a:ln w="9525">
                      <a:noFill/>
                      <a:miter lim="800000"/>
                      <a:headEnd/>
                      <a:tailEnd/>
                    </a:ln>
                  </pic:spPr>
                </pic:pic>
              </a:graphicData>
            </a:graphic>
          </wp:inline>
        </w:drawing>
      </w:r>
    </w:p>
    <w:p w:rsidR="00C127F3" w:rsidRPr="002D129C" w:rsidRDefault="00C127F3" w:rsidP="005D4036">
      <w:pPr>
        <w:pStyle w:val="TOC1"/>
        <w:tabs>
          <w:tab w:val="clear" w:pos="9344"/>
          <w:tab w:val="right" w:leader="dot" w:pos="9350"/>
        </w:tabs>
        <w:rPr>
          <w:noProof w:val="0"/>
        </w:rPr>
      </w:pPr>
    </w:p>
    <w:p w:rsidR="005D4036" w:rsidRPr="002D129C" w:rsidRDefault="005D4036" w:rsidP="005D4036">
      <w:pPr>
        <w:rPr>
          <w:lang w:eastAsia="ko-KR"/>
        </w:rPr>
      </w:pPr>
    </w:p>
    <w:p w:rsidR="007A39DC" w:rsidRDefault="004153E6" w:rsidP="004153E6">
      <w:pPr>
        <w:pStyle w:val="TOC1"/>
        <w:numPr>
          <w:ilvl w:val="0"/>
          <w:numId w:val="18"/>
        </w:numPr>
        <w:tabs>
          <w:tab w:val="clear" w:pos="9344"/>
          <w:tab w:val="right" w:leader="dot" w:pos="9350"/>
        </w:tabs>
      </w:pPr>
      <w:r w:rsidRPr="002D129C">
        <w:rPr>
          <w:noProof w:val="0"/>
        </w:rPr>
        <w:t>Contents</w:t>
      </w:r>
      <w:r w:rsidR="00833207" w:rsidRPr="002D129C">
        <w:rPr>
          <w:rFonts w:eastAsiaTheme="majorEastAsia"/>
          <w:noProof w:val="0"/>
          <w:color w:val="365F91" w:themeColor="accent1" w:themeShade="BF"/>
          <w:szCs w:val="28"/>
          <w:lang w:eastAsia="en-US"/>
        </w:rPr>
        <w:fldChar w:fldCharType="begin"/>
      </w:r>
      <w:r w:rsidRPr="002D129C">
        <w:rPr>
          <w:noProof w:val="0"/>
        </w:rPr>
        <w:instrText xml:space="preserve"> TOC \h \z \t "Heading 3,2,pp Topic,1,PP Procedure start,3" </w:instrText>
      </w:r>
      <w:r w:rsidR="00833207" w:rsidRPr="002D129C">
        <w:rPr>
          <w:rFonts w:eastAsiaTheme="majorEastAsia"/>
          <w:noProof w:val="0"/>
          <w:color w:val="365F91" w:themeColor="accent1" w:themeShade="BF"/>
          <w:szCs w:val="28"/>
          <w:lang w:eastAsia="en-US"/>
        </w:rPr>
        <w:fldChar w:fldCharType="separate"/>
      </w:r>
    </w:p>
    <w:p w:rsidR="007A39DC" w:rsidRDefault="007A39DC">
      <w:pPr>
        <w:pStyle w:val="TOC1"/>
        <w:rPr>
          <w:rFonts w:asciiTheme="minorHAnsi" w:eastAsiaTheme="minorEastAsia" w:hAnsiTheme="minorHAnsi" w:cstheme="minorBidi"/>
          <w:b w:val="0"/>
          <w:bCs w:val="0"/>
          <w:caps w:val="0"/>
          <w:sz w:val="22"/>
          <w:szCs w:val="22"/>
          <w:lang w:eastAsia="en-US" w:bidi="ar-SA"/>
        </w:rPr>
      </w:pPr>
      <w:hyperlink w:anchor="_Toc281917266" w:history="1">
        <w:r w:rsidRPr="00D57F92">
          <w:rPr>
            <w:rStyle w:val="Hyperlink"/>
          </w:rPr>
          <w:t>Overview</w:t>
        </w:r>
        <w:r>
          <w:rPr>
            <w:webHidden/>
          </w:rPr>
          <w:tab/>
        </w:r>
        <w:r>
          <w:rPr>
            <w:webHidden/>
          </w:rPr>
          <w:fldChar w:fldCharType="begin"/>
        </w:r>
        <w:r>
          <w:rPr>
            <w:webHidden/>
          </w:rPr>
          <w:instrText xml:space="preserve"> PAGEREF _Toc281917266 \h </w:instrText>
        </w:r>
        <w:r>
          <w:rPr>
            <w:webHidden/>
          </w:rPr>
        </w:r>
        <w:r>
          <w:rPr>
            <w:webHidden/>
          </w:rPr>
          <w:fldChar w:fldCharType="separate"/>
        </w:r>
        <w:r>
          <w:rPr>
            <w:webHidden/>
          </w:rPr>
          <w:t>3</w:t>
        </w:r>
        <w:r>
          <w:rPr>
            <w:webHidden/>
          </w:rPr>
          <w:fldChar w:fldCharType="end"/>
        </w:r>
      </w:hyperlink>
    </w:p>
    <w:p w:rsidR="007A39DC" w:rsidRDefault="007A39DC">
      <w:pPr>
        <w:pStyle w:val="TOC2"/>
        <w:rPr>
          <w:rFonts w:asciiTheme="minorHAnsi" w:hAnsiTheme="minorHAnsi"/>
          <w:noProof/>
          <w:sz w:val="22"/>
          <w:lang w:bidi="ar-SA"/>
        </w:rPr>
      </w:pPr>
      <w:hyperlink w:anchor="_Toc281917267" w:history="1">
        <w:r w:rsidRPr="00D57F92">
          <w:rPr>
            <w:rStyle w:val="Hyperlink"/>
            <w:rFonts w:eastAsia="Arial Unicode MS"/>
            <w:noProof/>
          </w:rPr>
          <w:t>Key Messages</w:t>
        </w:r>
        <w:r>
          <w:rPr>
            <w:noProof/>
            <w:webHidden/>
          </w:rPr>
          <w:tab/>
        </w:r>
        <w:r>
          <w:rPr>
            <w:noProof/>
            <w:webHidden/>
          </w:rPr>
          <w:fldChar w:fldCharType="begin"/>
        </w:r>
        <w:r>
          <w:rPr>
            <w:noProof/>
            <w:webHidden/>
          </w:rPr>
          <w:instrText xml:space="preserve"> PAGEREF _Toc281917267 \h </w:instrText>
        </w:r>
        <w:r>
          <w:rPr>
            <w:noProof/>
            <w:webHidden/>
          </w:rPr>
        </w:r>
        <w:r>
          <w:rPr>
            <w:noProof/>
            <w:webHidden/>
          </w:rPr>
          <w:fldChar w:fldCharType="separate"/>
        </w:r>
        <w:r>
          <w:rPr>
            <w:noProof/>
            <w:webHidden/>
          </w:rPr>
          <w:t>3</w:t>
        </w:r>
        <w:r>
          <w:rPr>
            <w:noProof/>
            <w:webHidden/>
          </w:rPr>
          <w:fldChar w:fldCharType="end"/>
        </w:r>
      </w:hyperlink>
    </w:p>
    <w:p w:rsidR="007A39DC" w:rsidRDefault="007A39DC">
      <w:pPr>
        <w:pStyle w:val="TOC2"/>
        <w:rPr>
          <w:rFonts w:asciiTheme="minorHAnsi" w:hAnsiTheme="minorHAnsi"/>
          <w:noProof/>
          <w:sz w:val="22"/>
          <w:lang w:bidi="ar-SA"/>
        </w:rPr>
      </w:pPr>
      <w:hyperlink w:anchor="_Toc281917268" w:history="1">
        <w:r w:rsidRPr="00D57F92">
          <w:rPr>
            <w:rStyle w:val="Hyperlink"/>
            <w:rFonts w:eastAsia="Arial Unicode MS"/>
            <w:noProof/>
          </w:rPr>
          <w:t>Key Technologies</w:t>
        </w:r>
        <w:r>
          <w:rPr>
            <w:noProof/>
            <w:webHidden/>
          </w:rPr>
          <w:tab/>
        </w:r>
        <w:r>
          <w:rPr>
            <w:noProof/>
            <w:webHidden/>
          </w:rPr>
          <w:fldChar w:fldCharType="begin"/>
        </w:r>
        <w:r>
          <w:rPr>
            <w:noProof/>
            <w:webHidden/>
          </w:rPr>
          <w:instrText xml:space="preserve"> PAGEREF _Toc281917268 \h </w:instrText>
        </w:r>
        <w:r>
          <w:rPr>
            <w:noProof/>
            <w:webHidden/>
          </w:rPr>
        </w:r>
        <w:r>
          <w:rPr>
            <w:noProof/>
            <w:webHidden/>
          </w:rPr>
          <w:fldChar w:fldCharType="separate"/>
        </w:r>
        <w:r>
          <w:rPr>
            <w:noProof/>
            <w:webHidden/>
          </w:rPr>
          <w:t>3</w:t>
        </w:r>
        <w:r>
          <w:rPr>
            <w:noProof/>
            <w:webHidden/>
          </w:rPr>
          <w:fldChar w:fldCharType="end"/>
        </w:r>
      </w:hyperlink>
    </w:p>
    <w:p w:rsidR="007A39DC" w:rsidRDefault="007A39DC">
      <w:pPr>
        <w:pStyle w:val="TOC2"/>
        <w:rPr>
          <w:rFonts w:asciiTheme="minorHAnsi" w:hAnsiTheme="minorHAnsi"/>
          <w:noProof/>
          <w:sz w:val="22"/>
          <w:lang w:bidi="ar-SA"/>
        </w:rPr>
      </w:pPr>
      <w:hyperlink w:anchor="_Toc281917269" w:history="1">
        <w:r w:rsidRPr="00D57F92">
          <w:rPr>
            <w:rStyle w:val="Hyperlink"/>
            <w:noProof/>
          </w:rPr>
          <w:t>Time Estimates</w:t>
        </w:r>
        <w:r>
          <w:rPr>
            <w:noProof/>
            <w:webHidden/>
          </w:rPr>
          <w:tab/>
        </w:r>
        <w:r>
          <w:rPr>
            <w:noProof/>
            <w:webHidden/>
          </w:rPr>
          <w:fldChar w:fldCharType="begin"/>
        </w:r>
        <w:r>
          <w:rPr>
            <w:noProof/>
            <w:webHidden/>
          </w:rPr>
          <w:instrText xml:space="preserve"> PAGEREF _Toc281917269 \h </w:instrText>
        </w:r>
        <w:r>
          <w:rPr>
            <w:noProof/>
            <w:webHidden/>
          </w:rPr>
        </w:r>
        <w:r>
          <w:rPr>
            <w:noProof/>
            <w:webHidden/>
          </w:rPr>
          <w:fldChar w:fldCharType="separate"/>
        </w:r>
        <w:r>
          <w:rPr>
            <w:noProof/>
            <w:webHidden/>
          </w:rPr>
          <w:t>3</w:t>
        </w:r>
        <w:r>
          <w:rPr>
            <w:noProof/>
            <w:webHidden/>
          </w:rPr>
          <w:fldChar w:fldCharType="end"/>
        </w:r>
      </w:hyperlink>
    </w:p>
    <w:p w:rsidR="007A39DC" w:rsidRDefault="007A39DC">
      <w:pPr>
        <w:pStyle w:val="TOC1"/>
        <w:rPr>
          <w:rFonts w:asciiTheme="minorHAnsi" w:eastAsiaTheme="minorEastAsia" w:hAnsiTheme="minorHAnsi" w:cstheme="minorBidi"/>
          <w:b w:val="0"/>
          <w:bCs w:val="0"/>
          <w:caps w:val="0"/>
          <w:sz w:val="22"/>
          <w:szCs w:val="22"/>
          <w:lang w:eastAsia="en-US" w:bidi="ar-SA"/>
        </w:rPr>
      </w:pPr>
      <w:hyperlink w:anchor="_Toc281917270" w:history="1">
        <w:r w:rsidRPr="00D57F92">
          <w:rPr>
            <w:rStyle w:val="Hyperlink"/>
            <w:rFonts w:eastAsia="Arial Unicode MS"/>
          </w:rPr>
          <w:t>Setup and Configuration</w:t>
        </w:r>
        <w:r>
          <w:rPr>
            <w:webHidden/>
          </w:rPr>
          <w:tab/>
        </w:r>
        <w:r>
          <w:rPr>
            <w:webHidden/>
          </w:rPr>
          <w:fldChar w:fldCharType="begin"/>
        </w:r>
        <w:r>
          <w:rPr>
            <w:webHidden/>
          </w:rPr>
          <w:instrText xml:space="preserve"> PAGEREF _Toc281917270 \h </w:instrText>
        </w:r>
        <w:r>
          <w:rPr>
            <w:webHidden/>
          </w:rPr>
        </w:r>
        <w:r>
          <w:rPr>
            <w:webHidden/>
          </w:rPr>
          <w:fldChar w:fldCharType="separate"/>
        </w:r>
        <w:r>
          <w:rPr>
            <w:webHidden/>
          </w:rPr>
          <w:t>4</w:t>
        </w:r>
        <w:r>
          <w:rPr>
            <w:webHidden/>
          </w:rPr>
          <w:fldChar w:fldCharType="end"/>
        </w:r>
      </w:hyperlink>
    </w:p>
    <w:p w:rsidR="007A39DC" w:rsidRDefault="007A39DC">
      <w:pPr>
        <w:pStyle w:val="TOC1"/>
        <w:rPr>
          <w:rFonts w:asciiTheme="minorHAnsi" w:eastAsiaTheme="minorEastAsia" w:hAnsiTheme="minorHAnsi" w:cstheme="minorBidi"/>
          <w:b w:val="0"/>
          <w:bCs w:val="0"/>
          <w:caps w:val="0"/>
          <w:sz w:val="22"/>
          <w:szCs w:val="22"/>
          <w:lang w:eastAsia="en-US" w:bidi="ar-SA"/>
        </w:rPr>
      </w:pPr>
      <w:hyperlink w:anchor="_Toc281917271" w:history="1">
        <w:r w:rsidRPr="00D57F92">
          <w:rPr>
            <w:rStyle w:val="Hyperlink"/>
          </w:rPr>
          <w:t>Opening Statement</w:t>
        </w:r>
        <w:r>
          <w:rPr>
            <w:webHidden/>
          </w:rPr>
          <w:tab/>
        </w:r>
        <w:r>
          <w:rPr>
            <w:webHidden/>
          </w:rPr>
          <w:fldChar w:fldCharType="begin"/>
        </w:r>
        <w:r>
          <w:rPr>
            <w:webHidden/>
          </w:rPr>
          <w:instrText xml:space="preserve"> PAGEREF _Toc281917271 \h </w:instrText>
        </w:r>
        <w:r>
          <w:rPr>
            <w:webHidden/>
          </w:rPr>
        </w:r>
        <w:r>
          <w:rPr>
            <w:webHidden/>
          </w:rPr>
          <w:fldChar w:fldCharType="separate"/>
        </w:r>
        <w:r>
          <w:rPr>
            <w:webHidden/>
          </w:rPr>
          <w:t>4</w:t>
        </w:r>
        <w:r>
          <w:rPr>
            <w:webHidden/>
          </w:rPr>
          <w:fldChar w:fldCharType="end"/>
        </w:r>
      </w:hyperlink>
    </w:p>
    <w:p w:rsidR="007A39DC" w:rsidRDefault="007A39DC">
      <w:pPr>
        <w:pStyle w:val="TOC1"/>
        <w:rPr>
          <w:rFonts w:asciiTheme="minorHAnsi" w:eastAsiaTheme="minorEastAsia" w:hAnsiTheme="minorHAnsi" w:cstheme="minorBidi"/>
          <w:b w:val="0"/>
          <w:bCs w:val="0"/>
          <w:caps w:val="0"/>
          <w:sz w:val="22"/>
          <w:szCs w:val="22"/>
          <w:lang w:eastAsia="en-US" w:bidi="ar-SA"/>
        </w:rPr>
      </w:pPr>
      <w:hyperlink w:anchor="_Toc281917272" w:history="1">
        <w:r w:rsidRPr="00D57F92">
          <w:rPr>
            <w:rStyle w:val="Hyperlink"/>
          </w:rPr>
          <w:t>Step-by-Step Walkthrough</w:t>
        </w:r>
        <w:r>
          <w:rPr>
            <w:webHidden/>
          </w:rPr>
          <w:tab/>
        </w:r>
        <w:r>
          <w:rPr>
            <w:webHidden/>
          </w:rPr>
          <w:fldChar w:fldCharType="begin"/>
        </w:r>
        <w:r>
          <w:rPr>
            <w:webHidden/>
          </w:rPr>
          <w:instrText xml:space="preserve"> PAGEREF _Toc281917272 \h </w:instrText>
        </w:r>
        <w:r>
          <w:rPr>
            <w:webHidden/>
          </w:rPr>
        </w:r>
        <w:r>
          <w:rPr>
            <w:webHidden/>
          </w:rPr>
          <w:fldChar w:fldCharType="separate"/>
        </w:r>
        <w:r>
          <w:rPr>
            <w:webHidden/>
          </w:rPr>
          <w:t>5</w:t>
        </w:r>
        <w:r>
          <w:rPr>
            <w:webHidden/>
          </w:rPr>
          <w:fldChar w:fldCharType="end"/>
        </w:r>
      </w:hyperlink>
    </w:p>
    <w:p w:rsidR="007A39DC" w:rsidRDefault="007A39DC">
      <w:pPr>
        <w:pStyle w:val="TOC2"/>
        <w:rPr>
          <w:rFonts w:asciiTheme="minorHAnsi" w:hAnsiTheme="minorHAnsi"/>
          <w:noProof/>
          <w:sz w:val="22"/>
          <w:lang w:bidi="ar-SA"/>
        </w:rPr>
      </w:pPr>
      <w:hyperlink w:anchor="_Toc281917273" w:history="1">
        <w:r w:rsidRPr="00D57F92">
          <w:rPr>
            <w:rStyle w:val="Hyperlink"/>
            <w:noProof/>
          </w:rPr>
          <w:t>Segment #1 – Creating a SharePoint Project</w:t>
        </w:r>
        <w:r>
          <w:rPr>
            <w:noProof/>
            <w:webHidden/>
          </w:rPr>
          <w:tab/>
        </w:r>
        <w:r>
          <w:rPr>
            <w:noProof/>
            <w:webHidden/>
          </w:rPr>
          <w:fldChar w:fldCharType="begin"/>
        </w:r>
        <w:r>
          <w:rPr>
            <w:noProof/>
            <w:webHidden/>
          </w:rPr>
          <w:instrText xml:space="preserve"> PAGEREF _Toc281917273 \h </w:instrText>
        </w:r>
        <w:r>
          <w:rPr>
            <w:noProof/>
            <w:webHidden/>
          </w:rPr>
        </w:r>
        <w:r>
          <w:rPr>
            <w:noProof/>
            <w:webHidden/>
          </w:rPr>
          <w:fldChar w:fldCharType="separate"/>
        </w:r>
        <w:r>
          <w:rPr>
            <w:noProof/>
            <w:webHidden/>
          </w:rPr>
          <w:t>5</w:t>
        </w:r>
        <w:r>
          <w:rPr>
            <w:noProof/>
            <w:webHidden/>
          </w:rPr>
          <w:fldChar w:fldCharType="end"/>
        </w:r>
      </w:hyperlink>
    </w:p>
    <w:p w:rsidR="007A39DC" w:rsidRDefault="007A39DC">
      <w:pPr>
        <w:pStyle w:val="TOC2"/>
        <w:rPr>
          <w:rFonts w:asciiTheme="minorHAnsi" w:hAnsiTheme="minorHAnsi"/>
          <w:noProof/>
          <w:sz w:val="22"/>
          <w:lang w:bidi="ar-SA"/>
        </w:rPr>
      </w:pPr>
      <w:hyperlink w:anchor="_Toc281917274" w:history="1">
        <w:r w:rsidRPr="00D57F92">
          <w:rPr>
            <w:rStyle w:val="Hyperlink"/>
            <w:noProof/>
          </w:rPr>
          <w:t>Segment #2 – Feature Event Receiver</w:t>
        </w:r>
        <w:r>
          <w:rPr>
            <w:noProof/>
            <w:webHidden/>
          </w:rPr>
          <w:tab/>
        </w:r>
        <w:r>
          <w:rPr>
            <w:noProof/>
            <w:webHidden/>
          </w:rPr>
          <w:fldChar w:fldCharType="begin"/>
        </w:r>
        <w:r>
          <w:rPr>
            <w:noProof/>
            <w:webHidden/>
          </w:rPr>
          <w:instrText xml:space="preserve"> PAGEREF _Toc281917274 \h </w:instrText>
        </w:r>
        <w:r>
          <w:rPr>
            <w:noProof/>
            <w:webHidden/>
          </w:rPr>
        </w:r>
        <w:r>
          <w:rPr>
            <w:noProof/>
            <w:webHidden/>
          </w:rPr>
          <w:fldChar w:fldCharType="separate"/>
        </w:r>
        <w:r>
          <w:rPr>
            <w:noProof/>
            <w:webHidden/>
          </w:rPr>
          <w:t>9</w:t>
        </w:r>
        <w:r>
          <w:rPr>
            <w:noProof/>
            <w:webHidden/>
          </w:rPr>
          <w:fldChar w:fldCharType="end"/>
        </w:r>
      </w:hyperlink>
    </w:p>
    <w:p w:rsidR="007A39DC" w:rsidRDefault="007A39DC">
      <w:pPr>
        <w:pStyle w:val="TOC1"/>
        <w:rPr>
          <w:rFonts w:asciiTheme="minorHAnsi" w:eastAsiaTheme="minorEastAsia" w:hAnsiTheme="minorHAnsi" w:cstheme="minorBidi"/>
          <w:b w:val="0"/>
          <w:bCs w:val="0"/>
          <w:caps w:val="0"/>
          <w:sz w:val="22"/>
          <w:szCs w:val="22"/>
          <w:lang w:eastAsia="en-US" w:bidi="ar-SA"/>
        </w:rPr>
      </w:pPr>
      <w:hyperlink w:anchor="_Toc281917275" w:history="1">
        <w:r w:rsidRPr="00D57F92">
          <w:rPr>
            <w:rStyle w:val="Hyperlink"/>
          </w:rPr>
          <w:t>Summary</w:t>
        </w:r>
        <w:r>
          <w:rPr>
            <w:webHidden/>
          </w:rPr>
          <w:tab/>
        </w:r>
        <w:r>
          <w:rPr>
            <w:webHidden/>
          </w:rPr>
          <w:fldChar w:fldCharType="begin"/>
        </w:r>
        <w:r>
          <w:rPr>
            <w:webHidden/>
          </w:rPr>
          <w:instrText xml:space="preserve"> PAGEREF _Toc281917275 \h </w:instrText>
        </w:r>
        <w:r>
          <w:rPr>
            <w:webHidden/>
          </w:rPr>
        </w:r>
        <w:r>
          <w:rPr>
            <w:webHidden/>
          </w:rPr>
          <w:fldChar w:fldCharType="separate"/>
        </w:r>
        <w:r>
          <w:rPr>
            <w:webHidden/>
          </w:rPr>
          <w:t>13</w:t>
        </w:r>
        <w:r>
          <w:rPr>
            <w:webHidden/>
          </w:rPr>
          <w:fldChar w:fldCharType="end"/>
        </w:r>
      </w:hyperlink>
    </w:p>
    <w:p w:rsidR="004153E6" w:rsidRPr="002D129C" w:rsidRDefault="00833207" w:rsidP="004153E6">
      <w:pPr>
        <w:pStyle w:val="ppBodyText"/>
      </w:pPr>
      <w:r w:rsidRPr="002D129C">
        <w:rPr>
          <w:rFonts w:eastAsia="Batang"/>
          <w:szCs w:val="20"/>
          <w:lang w:eastAsia="ko-KR"/>
        </w:rPr>
        <w:fldChar w:fldCharType="end"/>
      </w:r>
      <w:r w:rsidR="004153E6" w:rsidRPr="002D129C">
        <w:t xml:space="preserve"> </w:t>
      </w:r>
    </w:p>
    <w:p w:rsidR="00124C19" w:rsidRPr="002D129C" w:rsidRDefault="004153E6" w:rsidP="002D4562">
      <w:pPr>
        <w:pStyle w:val="ppBodyText"/>
        <w:numPr>
          <w:ilvl w:val="0"/>
          <w:numId w:val="0"/>
        </w:numPr>
        <w:rPr>
          <w:rFonts w:eastAsia="Arial Unicode MS"/>
        </w:rPr>
      </w:pPr>
      <w:r w:rsidRPr="002D129C">
        <w:rPr>
          <w:rFonts w:eastAsia="Arial Unicode MS"/>
        </w:rPr>
        <w:br w:type="page"/>
      </w:r>
    </w:p>
    <w:bookmarkStart w:id="0" w:name="_Toc281917266" w:displacedByCustomXml="next"/>
    <w:sdt>
      <w:sdtPr>
        <w:alias w:val="Topic"/>
        <w:tag w:val="ac8f4542-b510-40d0-ba1d-98b886ce0a2f"/>
        <w:id w:val="1965363"/>
        <w:placeholder>
          <w:docPart w:val="DefaultPlaceholder_22675703"/>
        </w:placeholder>
        <w:text/>
      </w:sdtPr>
      <w:sdtEndPr/>
      <w:sdtContent>
        <w:p w:rsidR="002D4562" w:rsidRPr="002D129C" w:rsidRDefault="00BE66EC" w:rsidP="002D4562">
          <w:pPr>
            <w:pStyle w:val="ppTopic"/>
          </w:pPr>
          <w:r w:rsidRPr="002D129C">
            <w:rPr>
              <w:color w:val="auto"/>
            </w:rPr>
            <w:t>Overview</w:t>
          </w:r>
        </w:p>
      </w:sdtContent>
    </w:sdt>
    <w:bookmarkEnd w:id="0" w:displacedByCustomXml="prev"/>
    <w:p w:rsidR="00995FBE" w:rsidRDefault="00880781" w:rsidP="0088762A">
      <w:pPr>
        <w:pStyle w:val="ppBodyText"/>
      </w:pPr>
      <w:bookmarkStart w:id="1" w:name="_Toc213924115"/>
      <w:r w:rsidRPr="00880781">
        <w:t>Microsoft SharePoint</w:t>
      </w:r>
      <w:r>
        <w:t xml:space="preserve"> i</w:t>
      </w:r>
      <w:r w:rsidRPr="00880781">
        <w:t>s a Content Management System with integrated search functionality that allows users to work in a web-based collaborative environment. Microsoft provides certain built-in functionality, and third party developers can develop custom modifications to extend functionality.</w:t>
      </w:r>
    </w:p>
    <w:p w:rsidR="00880781" w:rsidRDefault="00504587" w:rsidP="0088762A">
      <w:pPr>
        <w:pStyle w:val="ppBodyText"/>
      </w:pPr>
      <w:r>
        <w:t>Microsoft Visual Studio 2010 supports the creation of SharePoint features, through the Microsoft SharePoint Server 2010 Developer Tools, that extend its functionality.</w:t>
      </w:r>
    </w:p>
    <w:p w:rsidR="00880781" w:rsidRDefault="00504587" w:rsidP="0088762A">
      <w:pPr>
        <w:pStyle w:val="ppBodyText"/>
      </w:pPr>
      <w:r>
        <w:t xml:space="preserve">In this demo script, you </w:t>
      </w:r>
      <w:proofErr w:type="gramStart"/>
      <w:r>
        <w:t>are walked</w:t>
      </w:r>
      <w:proofErr w:type="gramEnd"/>
      <w:r>
        <w:t xml:space="preserve"> through the creation of SharePoint project and its components, the creation of a feature and its purposes. Additionally, </w:t>
      </w:r>
      <w:r w:rsidR="00056319">
        <w:t xml:space="preserve">the Feature event Receiver </w:t>
      </w:r>
      <w:proofErr w:type="gramStart"/>
      <w:r w:rsidR="00056319">
        <w:t>is shown</w:t>
      </w:r>
      <w:proofErr w:type="gramEnd"/>
      <w:r w:rsidR="00056319">
        <w:t>, which let you run custom code at certain point in the lifetime of a Feature, such as activation or deactivation. Finally</w:t>
      </w:r>
      <w:r w:rsidR="00992206">
        <w:t>,</w:t>
      </w:r>
      <w:r w:rsidR="00056319">
        <w:t xml:space="preserve"> </w:t>
      </w:r>
      <w:r w:rsidR="00992206">
        <w:t>it demonstrates the debug and deployment of a SharePoint feature.</w:t>
      </w:r>
    </w:p>
    <w:p w:rsidR="00056319" w:rsidRDefault="00056319" w:rsidP="0088762A">
      <w:pPr>
        <w:pStyle w:val="ppBodyText"/>
      </w:pPr>
    </w:p>
    <w:p w:rsidR="002573C3" w:rsidRPr="002D129C" w:rsidRDefault="008F25C7" w:rsidP="008F25C7">
      <w:pPr>
        <w:pStyle w:val="Heading3"/>
        <w:rPr>
          <w:rFonts w:eastAsia="Arial Unicode MS"/>
        </w:rPr>
      </w:pPr>
      <w:r w:rsidRPr="008F25C7">
        <w:rPr>
          <w:rFonts w:asciiTheme="minorHAnsi" w:eastAsiaTheme="minorEastAsia" w:hAnsiTheme="minorHAnsi" w:cstheme="minorBidi"/>
          <w:b w:val="0"/>
          <w:bCs w:val="0"/>
          <w:color w:val="auto"/>
        </w:rPr>
        <w:t xml:space="preserve"> </w:t>
      </w:r>
      <w:bookmarkStart w:id="2" w:name="_Toc281917267"/>
      <w:r w:rsidR="00A81845" w:rsidRPr="002D129C">
        <w:rPr>
          <w:rFonts w:eastAsia="Arial Unicode MS"/>
        </w:rPr>
        <w:t xml:space="preserve">Key </w:t>
      </w:r>
      <w:r w:rsidR="00F97A26" w:rsidRPr="002D129C">
        <w:rPr>
          <w:rFonts w:eastAsia="Arial Unicode MS"/>
        </w:rPr>
        <w:t>Messages</w:t>
      </w:r>
      <w:bookmarkEnd w:id="1"/>
      <w:bookmarkEnd w:id="2"/>
    </w:p>
    <w:p w:rsidR="00A264D4" w:rsidRDefault="007E22BD" w:rsidP="009841C8">
      <w:pPr>
        <w:pStyle w:val="ppNumberList"/>
      </w:pPr>
      <w:r>
        <w:t>SharePoint let you create Intranet sites easily</w:t>
      </w:r>
      <w:r w:rsidR="0099346E" w:rsidRPr="0099346E">
        <w:t>.</w:t>
      </w:r>
      <w:r>
        <w:t xml:space="preserve"> Visual Studio 2010 provides native support for developing </w:t>
      </w:r>
      <w:r w:rsidR="00504587">
        <w:t xml:space="preserve">SharePoint </w:t>
      </w:r>
      <w:r>
        <w:t>Features</w:t>
      </w:r>
      <w:r w:rsidR="0028510B">
        <w:t>.</w:t>
      </w:r>
    </w:p>
    <w:p w:rsidR="0028510B" w:rsidRDefault="0028510B" w:rsidP="009841C8">
      <w:pPr>
        <w:pStyle w:val="ppNumberList"/>
      </w:pPr>
      <w:r w:rsidRPr="0028510B">
        <w:t>Feature Event Receiver</w:t>
      </w:r>
      <w:r>
        <w:t>s</w:t>
      </w:r>
      <w:r w:rsidRPr="0028510B">
        <w:t xml:space="preserve"> react to SharePoint feature activation and deactivation</w:t>
      </w:r>
      <w:r w:rsidR="00880781">
        <w:t>,</w:t>
      </w:r>
      <w:r>
        <w:t xml:space="preserve"> and allow </w:t>
      </w:r>
      <w:r w:rsidR="00880781">
        <w:t xml:space="preserve">you to run code during </w:t>
      </w:r>
      <w:r w:rsidR="00504587">
        <w:t>these events</w:t>
      </w:r>
      <w:r w:rsidR="00880781">
        <w:t>.</w:t>
      </w:r>
    </w:p>
    <w:p w:rsidR="00F97A26" w:rsidRPr="002D129C" w:rsidRDefault="00F97A26" w:rsidP="00F97A26">
      <w:pPr>
        <w:pStyle w:val="ppListEnd"/>
        <w:numPr>
          <w:ilvl w:val="0"/>
          <w:numId w:val="12"/>
        </w:numPr>
        <w:rPr>
          <w:highlight w:val="yellow"/>
        </w:rPr>
      </w:pPr>
    </w:p>
    <w:p w:rsidR="00F97A26" w:rsidRPr="002D129C" w:rsidRDefault="00F97A26" w:rsidP="00BF02DD">
      <w:pPr>
        <w:pStyle w:val="Heading3"/>
        <w:rPr>
          <w:rFonts w:eastAsia="Arial Unicode MS"/>
        </w:rPr>
      </w:pPr>
      <w:bookmarkStart w:id="3" w:name="_Toc213924116"/>
      <w:bookmarkStart w:id="4" w:name="_Toc281917268"/>
      <w:r w:rsidRPr="002D129C">
        <w:rPr>
          <w:rFonts w:eastAsia="Arial Unicode MS"/>
        </w:rPr>
        <w:t>Key Technologies</w:t>
      </w:r>
      <w:bookmarkEnd w:id="3"/>
      <w:bookmarkEnd w:id="4"/>
    </w:p>
    <w:p w:rsidR="00F97A26" w:rsidRPr="002D129C" w:rsidRDefault="00F97A26" w:rsidP="00F97A26">
      <w:pPr>
        <w:pStyle w:val="ppBodyText"/>
        <w:numPr>
          <w:ilvl w:val="0"/>
          <w:numId w:val="0"/>
        </w:numPr>
      </w:pPr>
      <w:r w:rsidRPr="002D129C">
        <w:t>This demo uses the following technologies:</w:t>
      </w:r>
    </w:p>
    <w:p w:rsidR="00231617" w:rsidRDefault="00231617" w:rsidP="00231617">
      <w:pPr>
        <w:pStyle w:val="ppNumberList"/>
      </w:pPr>
      <w:r w:rsidRPr="002D129C">
        <w:t>Microsoft Visual Studio 2010</w:t>
      </w:r>
    </w:p>
    <w:p w:rsidR="000D6A7B" w:rsidRPr="002D129C" w:rsidRDefault="00A85014" w:rsidP="00231617">
      <w:pPr>
        <w:pStyle w:val="ppNumberList"/>
      </w:pPr>
      <w:r>
        <w:t>Microsoft</w:t>
      </w:r>
      <w:r w:rsidR="000D6A7B">
        <w:t xml:space="preserve"> SharePoint </w:t>
      </w:r>
      <w:r>
        <w:t>Server 2010</w:t>
      </w:r>
    </w:p>
    <w:p w:rsidR="00F97A26" w:rsidRPr="002D129C" w:rsidRDefault="00F97A26" w:rsidP="00F85FDC">
      <w:pPr>
        <w:pStyle w:val="ppListEnd"/>
      </w:pPr>
    </w:p>
    <w:p w:rsidR="00F85FDC" w:rsidRPr="002D129C" w:rsidRDefault="00F85FDC" w:rsidP="006B3F4B">
      <w:pPr>
        <w:pStyle w:val="Heading3"/>
      </w:pPr>
      <w:bookmarkStart w:id="5" w:name="_Toc213924117"/>
      <w:bookmarkStart w:id="6" w:name="_Toc281917269"/>
      <w:r w:rsidRPr="002D129C">
        <w:t>Time Estimates</w:t>
      </w:r>
      <w:bookmarkEnd w:id="5"/>
      <w:bookmarkEnd w:id="6"/>
    </w:p>
    <w:p w:rsidR="00F85FDC" w:rsidRPr="002D129C" w:rsidRDefault="00F85FDC" w:rsidP="00F85FDC">
      <w:pPr>
        <w:pStyle w:val="ppBulletList"/>
      </w:pPr>
      <w:r w:rsidRPr="002D129C">
        <w:t xml:space="preserve">Estimated time to complete the demo: </w:t>
      </w:r>
      <w:r w:rsidR="000E059A">
        <w:t>30</w:t>
      </w:r>
      <w:r w:rsidRPr="002D129C">
        <w:t xml:space="preserve"> min</w:t>
      </w:r>
    </w:p>
    <w:p w:rsidR="00F85FDC" w:rsidRPr="002D129C" w:rsidRDefault="00F85FDC" w:rsidP="00F85FDC">
      <w:pPr>
        <w:pStyle w:val="ppListEnd"/>
      </w:pPr>
    </w:p>
    <w:p w:rsidR="00F85FDC" w:rsidRPr="002D129C" w:rsidRDefault="00F85FDC" w:rsidP="00F97A26">
      <w:pPr>
        <w:pStyle w:val="ppBodyText"/>
        <w:numPr>
          <w:ilvl w:val="0"/>
          <w:numId w:val="0"/>
        </w:numPr>
        <w:rPr>
          <w:highlight w:val="yellow"/>
        </w:rPr>
      </w:pPr>
    </w:p>
    <w:bookmarkStart w:id="7" w:name="_Toc281917270" w:displacedByCustomXml="next"/>
    <w:sdt>
      <w:sdtPr>
        <w:rPr>
          <w:rFonts w:eastAsia="Arial Unicode MS"/>
          <w:sz w:val="16"/>
          <w:szCs w:val="16"/>
          <w:lang w:bidi="ar-SA"/>
        </w:rPr>
        <w:alias w:val="Topic"/>
        <w:tag w:val="3220ab07-777b-4cee-bd3b-9c34bd44c5cf"/>
        <w:id w:val="1965365"/>
        <w:placeholder>
          <w:docPart w:val="DefaultPlaceholder_22675703"/>
        </w:placeholder>
        <w:text/>
      </w:sdtPr>
      <w:sdtEndPr/>
      <w:sdtContent>
        <w:p w:rsidR="002D4562" w:rsidRPr="002D129C" w:rsidRDefault="00BE66EC" w:rsidP="002D4562">
          <w:pPr>
            <w:pStyle w:val="ppTopic"/>
            <w:rPr>
              <w:rFonts w:eastAsia="Arial Unicode MS"/>
              <w:lang w:bidi="ar-SA"/>
            </w:rPr>
          </w:pPr>
          <w:r w:rsidRPr="002D129C">
            <w:rPr>
              <w:rFonts w:eastAsia="Arial Unicode MS"/>
              <w:color w:val="auto"/>
              <w:lang w:bidi="ar-SA"/>
            </w:rPr>
            <w:t>Setup and Configuration</w:t>
          </w:r>
        </w:p>
      </w:sdtContent>
    </w:sdt>
    <w:bookmarkEnd w:id="7" w:displacedByCustomXml="prev"/>
    <w:p w:rsidR="00EC3C28" w:rsidRPr="002D129C" w:rsidRDefault="00EC3C28" w:rsidP="00EC3C28">
      <w:pPr>
        <w:pStyle w:val="Heading2"/>
      </w:pPr>
      <w:r w:rsidRPr="002D129C">
        <w:t>System Requirements</w:t>
      </w:r>
    </w:p>
    <w:p w:rsidR="009E264E" w:rsidRDefault="009E264E" w:rsidP="009E264E">
      <w:pPr>
        <w:pStyle w:val="ppBulletList"/>
      </w:pPr>
      <w:r w:rsidRPr="002D129C">
        <w:t>Microsoft Visual Studio 2010</w:t>
      </w:r>
    </w:p>
    <w:p w:rsidR="00A85014" w:rsidRDefault="00A85014" w:rsidP="00A85014">
      <w:pPr>
        <w:pStyle w:val="ppBulletList"/>
        <w:numPr>
          <w:ilvl w:val="1"/>
          <w:numId w:val="11"/>
        </w:numPr>
        <w:ind w:left="754" w:hanging="357"/>
        <w:rPr>
          <w:noProof/>
        </w:rPr>
      </w:pPr>
      <w:r>
        <w:rPr>
          <w:noProof/>
        </w:rPr>
        <w:t>Internet Information Server 7.0</w:t>
      </w:r>
    </w:p>
    <w:p w:rsidR="00A85014" w:rsidRDefault="00A85014" w:rsidP="00A85014">
      <w:pPr>
        <w:pStyle w:val="ppBulletList"/>
        <w:numPr>
          <w:ilvl w:val="1"/>
          <w:numId w:val="11"/>
        </w:numPr>
        <w:ind w:left="754" w:hanging="357"/>
        <w:rPr>
          <w:noProof/>
        </w:rPr>
      </w:pPr>
      <w:r>
        <w:rPr>
          <w:noProof/>
        </w:rPr>
        <w:t>Microsoft SharePoint Server 2010</w:t>
      </w:r>
    </w:p>
    <w:p w:rsidR="00A85014" w:rsidRDefault="00A85014" w:rsidP="00A85014">
      <w:pPr>
        <w:pStyle w:val="ppBulletList"/>
        <w:numPr>
          <w:ilvl w:val="1"/>
          <w:numId w:val="11"/>
        </w:numPr>
        <w:ind w:left="754" w:hanging="357"/>
        <w:rPr>
          <w:noProof/>
        </w:rPr>
      </w:pPr>
      <w:r>
        <w:rPr>
          <w:noProof/>
        </w:rPr>
        <w:t xml:space="preserve">Microsoft SharePoint Server 2010 Developer Tools </w:t>
      </w:r>
    </w:p>
    <w:p w:rsidR="000E059A" w:rsidRPr="002D129C" w:rsidRDefault="00A85014" w:rsidP="00A85014">
      <w:pPr>
        <w:pStyle w:val="ppNoteIndent"/>
      </w:pPr>
      <w:r w:rsidRPr="00A85014">
        <w:rPr>
          <w:b/>
          <w:noProof/>
        </w:rPr>
        <w:t>Note:</w:t>
      </w:r>
      <w:r>
        <w:rPr>
          <w:noProof/>
        </w:rPr>
        <w:t xml:space="preserve"> You can follow the </w:t>
      </w:r>
      <w:hyperlink r:id="rId13" w:history="1">
        <w:r w:rsidRPr="007E6038">
          <w:rPr>
            <w:rStyle w:val="Hyperlink"/>
            <w:noProof/>
          </w:rPr>
          <w:t>Set up the Development Environment for SharePoint Server</w:t>
        </w:r>
      </w:hyperlink>
      <w:r>
        <w:rPr>
          <w:noProof/>
        </w:rPr>
        <w:t xml:space="preserve"> article in order to get instruction to install SharePoint Server appropiatelly.</w:t>
      </w:r>
    </w:p>
    <w:p w:rsidR="002D4562" w:rsidRPr="002D129C" w:rsidRDefault="002D4562" w:rsidP="00A85014">
      <w:pPr>
        <w:pStyle w:val="ppListEnd"/>
        <w:pBdr>
          <w:top w:val="single" w:sz="2" w:space="0" w:color="C0C0C0"/>
        </w:pBdr>
      </w:pPr>
    </w:p>
    <w:p w:rsidR="00EE51D0" w:rsidRDefault="00EE51D0" w:rsidP="00EE51D0">
      <w:pPr>
        <w:pStyle w:val="Heading1"/>
        <w:rPr>
          <w:noProof/>
        </w:rPr>
      </w:pPr>
      <w:r>
        <w:rPr>
          <w:noProof/>
        </w:rPr>
        <w:t>Setup</w:t>
      </w:r>
    </w:p>
    <w:p w:rsidR="00EE51D0" w:rsidRDefault="00EE51D0" w:rsidP="00EE51D0">
      <w:pPr>
        <w:pStyle w:val="ppBodyText"/>
        <w:rPr>
          <w:rFonts w:eastAsia="Times New Roman"/>
          <w:lang w:bidi="ar-SA"/>
        </w:rPr>
      </w:pPr>
      <w:r>
        <w:rPr>
          <w:rFonts w:eastAsia="Times New Roman"/>
          <w:lang w:bidi="ar-SA"/>
        </w:rPr>
        <w:t xml:space="preserve">The setup of this demo </w:t>
      </w:r>
      <w:proofErr w:type="gramStart"/>
      <w:r>
        <w:rPr>
          <w:rFonts w:eastAsia="Times New Roman"/>
          <w:lang w:bidi="ar-SA"/>
        </w:rPr>
        <w:t>is performed</w:t>
      </w:r>
      <w:proofErr w:type="gramEnd"/>
      <w:r>
        <w:rPr>
          <w:rFonts w:eastAsia="Times New Roman"/>
          <w:lang w:bidi="ar-SA"/>
        </w:rPr>
        <w:t xml:space="preserve"> by running the </w:t>
      </w:r>
      <w:r w:rsidRPr="00C643E2">
        <w:rPr>
          <w:rFonts w:eastAsia="Times New Roman"/>
          <w:b/>
          <w:lang w:bidi="ar-SA"/>
        </w:rPr>
        <w:t>setup.bat</w:t>
      </w:r>
      <w:r>
        <w:rPr>
          <w:rFonts w:eastAsia="Times New Roman"/>
          <w:lang w:bidi="ar-SA"/>
        </w:rPr>
        <w:t xml:space="preserve"> script that will create the required SharePoint site in for this demo</w:t>
      </w:r>
      <w:r w:rsidRPr="00E3530E">
        <w:rPr>
          <w:rFonts w:eastAsia="Times New Roman"/>
          <w:lang w:bidi="ar-SA"/>
        </w:rPr>
        <w:t>.</w:t>
      </w:r>
    </w:p>
    <w:p w:rsidR="00EE51D0" w:rsidRDefault="00EE51D0" w:rsidP="00EE51D0">
      <w:pPr>
        <w:pStyle w:val="ppNumberList"/>
        <w:numPr>
          <w:ilvl w:val="1"/>
          <w:numId w:val="12"/>
        </w:numPr>
        <w:ind w:left="754" w:hanging="357"/>
        <w:rPr>
          <w:rFonts w:eastAsia="Times New Roman"/>
          <w:lang w:bidi="ar-SA"/>
        </w:rPr>
      </w:pPr>
      <w:r w:rsidRPr="00856E65">
        <w:rPr>
          <w:rFonts w:eastAsia="Times New Roman"/>
          <w:lang w:bidi="ar-SA"/>
        </w:rPr>
        <w:t xml:space="preserve">Run the </w:t>
      </w:r>
      <w:r>
        <w:rPr>
          <w:rFonts w:eastAsia="Times New Roman"/>
          <w:b/>
          <w:lang w:bidi="ar-SA"/>
        </w:rPr>
        <w:t>setup.bat</w:t>
      </w:r>
      <w:r w:rsidRPr="00856E65">
        <w:rPr>
          <w:rFonts w:eastAsia="Times New Roman"/>
          <w:lang w:bidi="ar-SA"/>
        </w:rPr>
        <w:t xml:space="preserve"> </w:t>
      </w:r>
      <w:r>
        <w:rPr>
          <w:rFonts w:eastAsia="Times New Roman"/>
          <w:lang w:bidi="ar-SA"/>
        </w:rPr>
        <w:t xml:space="preserve">script located in the Source\Setup folder. You </w:t>
      </w:r>
      <w:proofErr w:type="gramStart"/>
      <w:r>
        <w:rPr>
          <w:rFonts w:eastAsia="Times New Roman"/>
          <w:lang w:bidi="ar-SA"/>
        </w:rPr>
        <w:t>will be notified</w:t>
      </w:r>
      <w:proofErr w:type="gramEnd"/>
      <w:r>
        <w:rPr>
          <w:rFonts w:eastAsia="Times New Roman"/>
          <w:lang w:bidi="ar-SA"/>
        </w:rPr>
        <w:t xml:space="preserve"> when the tasks are completed.</w:t>
      </w:r>
    </w:p>
    <w:p w:rsidR="00EE51D0" w:rsidRPr="00E763CA" w:rsidRDefault="00EE51D0" w:rsidP="00EE51D0">
      <w:pPr>
        <w:pStyle w:val="ppNoteIndent"/>
        <w:rPr>
          <w:rFonts w:eastAsia="Times New Roman"/>
          <w:b/>
          <w:lang w:bidi="ar-SA"/>
        </w:rPr>
      </w:pPr>
      <w:r w:rsidRPr="00E763CA">
        <w:rPr>
          <w:rFonts w:eastAsia="Times New Roman"/>
          <w:b/>
          <w:lang w:bidi="ar-SA"/>
        </w:rPr>
        <w:t>Note:</w:t>
      </w:r>
      <w:r w:rsidRPr="00E763CA">
        <w:rPr>
          <w:rFonts w:eastAsia="Times New Roman"/>
          <w:lang w:bidi="ar-SA"/>
        </w:rPr>
        <w:t xml:space="preserve"> The</w:t>
      </w:r>
      <w:r>
        <w:rPr>
          <w:rFonts w:eastAsia="Times New Roman"/>
          <w:lang w:bidi="ar-SA"/>
        </w:rPr>
        <w:t xml:space="preserve"> Configuration Wizard will setup </w:t>
      </w:r>
      <w:r w:rsidRPr="00E763CA">
        <w:rPr>
          <w:rFonts w:eastAsia="Times New Roman"/>
          <w:lang w:bidi="ar-SA"/>
        </w:rPr>
        <w:t xml:space="preserve">a new blank site collection at the location </w:t>
      </w:r>
      <w:r w:rsidRPr="00E763CA">
        <w:rPr>
          <w:rFonts w:eastAsia="Times New Roman"/>
          <w:b/>
          <w:lang w:bidi="ar-SA"/>
        </w:rPr>
        <w:t>http://localhost/sites/</w:t>
      </w:r>
      <w:r w:rsidR="00CC351F">
        <w:rPr>
          <w:rFonts w:eastAsia="Times New Roman"/>
          <w:b/>
          <w:lang w:bidi="ar-SA"/>
        </w:rPr>
        <w:t>SharePointToolsDemo</w:t>
      </w:r>
      <w:r w:rsidRPr="00E763CA">
        <w:rPr>
          <w:rFonts w:eastAsia="Times New Roman"/>
          <w:lang w:bidi="ar-SA"/>
        </w:rPr>
        <w:t xml:space="preserve">. </w:t>
      </w:r>
      <w:proofErr w:type="gramStart"/>
      <w:r w:rsidRPr="00E763CA">
        <w:rPr>
          <w:rFonts w:eastAsia="Times New Roman"/>
          <w:lang w:bidi="ar-SA"/>
        </w:rPr>
        <w:t>This is the site you will use to test and debug the code you are going to write with the Visual Studio 2010 SharePoint Tools.</w:t>
      </w:r>
      <w:proofErr w:type="gramEnd"/>
    </w:p>
    <w:p w:rsidR="00EE51D0" w:rsidRDefault="00EE51D0" w:rsidP="00EE51D0">
      <w:pPr>
        <w:pStyle w:val="ppListEnd"/>
      </w:pPr>
    </w:p>
    <w:p w:rsidR="00D55375" w:rsidRPr="002D129C" w:rsidRDefault="00D55375" w:rsidP="007268BF">
      <w:pPr>
        <w:pStyle w:val="ListParagraph"/>
        <w:numPr>
          <w:ilvl w:val="0"/>
          <w:numId w:val="18"/>
        </w:numPr>
        <w:rPr>
          <w:lang w:val="en-US"/>
        </w:rPr>
      </w:pPr>
    </w:p>
    <w:bookmarkStart w:id="8" w:name="_Toc281917271" w:displacedByCustomXml="next"/>
    <w:sdt>
      <w:sdtPr>
        <w:alias w:val="Topic"/>
        <w:tag w:val="52b9f58e-5bea-4b45-8d99-fce660c9dd00"/>
        <w:id w:val="1965381"/>
        <w:placeholder>
          <w:docPart w:val="DefaultPlaceholder_22675703"/>
        </w:placeholder>
        <w:text/>
      </w:sdtPr>
      <w:sdtEndPr/>
      <w:sdtContent>
        <w:p w:rsidR="00531C56" w:rsidRPr="002D129C" w:rsidRDefault="00BE66EC" w:rsidP="00531C56">
          <w:pPr>
            <w:pStyle w:val="ppTopic"/>
          </w:pPr>
          <w:r w:rsidRPr="002D129C">
            <w:rPr>
              <w:color w:val="auto"/>
            </w:rPr>
            <w:t>Opening Statement</w:t>
          </w:r>
        </w:p>
      </w:sdtContent>
    </w:sdt>
    <w:bookmarkEnd w:id="8" w:displacedByCustomXml="prev"/>
    <w:p w:rsidR="00DF7C7D" w:rsidRDefault="00DF7C7D" w:rsidP="00DF7C7D">
      <w:pPr>
        <w:pStyle w:val="ppBodyText"/>
      </w:pPr>
      <w:r w:rsidRPr="00DF7C7D">
        <w:lastRenderedPageBreak/>
        <w:t xml:space="preserve">In this </w:t>
      </w:r>
      <w:r>
        <w:t>demo,</w:t>
      </w:r>
      <w:r w:rsidRPr="00DF7C7D">
        <w:t xml:space="preserve"> </w:t>
      </w:r>
      <w:r>
        <w:t>we</w:t>
      </w:r>
      <w:r w:rsidRPr="00DF7C7D">
        <w:t xml:space="preserve"> will start using the Visual Studio 2010 SharePoint Developers Tools. This will give you a chance to become familiar with the standard project structure used by SharePoint Developers Tools. </w:t>
      </w:r>
      <w:r>
        <w:t>We</w:t>
      </w:r>
      <w:r w:rsidRPr="00DF7C7D">
        <w:t xml:space="preserve"> will go through the steps of creating and testing a project that contains a Feature, a</w:t>
      </w:r>
      <w:r w:rsidR="00393061">
        <w:t>nd a</w:t>
      </w:r>
      <w:r w:rsidRPr="00DF7C7D">
        <w:t xml:space="preserve"> Feature Receiver</w:t>
      </w:r>
      <w:r w:rsidR="00393061">
        <w:t>.</w:t>
      </w:r>
      <w:r w:rsidRPr="00DF7C7D">
        <w:t xml:space="preserve"> Along the </w:t>
      </w:r>
      <w:r w:rsidR="00393061" w:rsidRPr="00DF7C7D">
        <w:t>way,</w:t>
      </w:r>
      <w:r w:rsidRPr="00DF7C7D">
        <w:t xml:space="preserve"> you will learn to configure the SharePoint project’s deployment options</w:t>
      </w:r>
      <w:r w:rsidR="00657BF4">
        <w:t>,</w:t>
      </w:r>
      <w:r w:rsidRPr="00DF7C7D">
        <w:t xml:space="preserve"> as well</w:t>
      </w:r>
      <w:r w:rsidR="00DD1C02">
        <w:t xml:space="preserve"> as</w:t>
      </w:r>
      <w:r w:rsidRPr="00DF7C7D">
        <w:t xml:space="preserve"> debug a SharePoint project using Visual Studio 2010 by single stepping through the code in your solution.</w:t>
      </w:r>
    </w:p>
    <w:p w:rsidR="002D129C" w:rsidRDefault="002D129C" w:rsidP="00A92BAD">
      <w:pPr>
        <w:pStyle w:val="ppBodyText"/>
      </w:pPr>
      <w:r w:rsidRPr="003639CF">
        <w:t xml:space="preserve">The following </w:t>
      </w:r>
      <w:r>
        <w:t xml:space="preserve">is a brief description of </w:t>
      </w:r>
      <w:r w:rsidRPr="003639CF">
        <w:t xml:space="preserve">the </w:t>
      </w:r>
      <w:r w:rsidR="00DD1C02">
        <w:t xml:space="preserve">topics </w:t>
      </w:r>
      <w:r>
        <w:t>that will be shown during this demo:</w:t>
      </w:r>
    </w:p>
    <w:p w:rsidR="00326CDA" w:rsidRDefault="009C6CD8" w:rsidP="00A536FD">
      <w:pPr>
        <w:pStyle w:val="ppNumberList"/>
      </w:pPr>
      <w:r>
        <w:t>Creating a SharePoint Project</w:t>
      </w:r>
    </w:p>
    <w:p w:rsidR="009C6CD8" w:rsidRDefault="009C6CD8" w:rsidP="00A536FD">
      <w:pPr>
        <w:pStyle w:val="ppNumberList"/>
      </w:pPr>
      <w:r>
        <w:t>Adding a Feature Event Receiver</w:t>
      </w:r>
    </w:p>
    <w:p w:rsidR="00C9374E" w:rsidRDefault="00C9374E" w:rsidP="00D55375">
      <w:pPr>
        <w:pStyle w:val="ppListEnd"/>
      </w:pPr>
    </w:p>
    <w:p w:rsidR="000936C9" w:rsidRPr="000936C9" w:rsidRDefault="000936C9" w:rsidP="000936C9">
      <w:pPr>
        <w:pStyle w:val="ppBodyText"/>
      </w:pPr>
    </w:p>
    <w:bookmarkStart w:id="9" w:name="_Toc281917272" w:displacedByCustomXml="next"/>
    <w:sdt>
      <w:sdtPr>
        <w:alias w:val="Topic"/>
        <w:tag w:val="ea5e7119-7382-4205-b651-9778945c981a"/>
        <w:id w:val="1965384"/>
        <w:placeholder>
          <w:docPart w:val="DefaultPlaceholder_22675703"/>
        </w:placeholder>
        <w:text/>
      </w:sdtPr>
      <w:sdtEndPr/>
      <w:sdtContent>
        <w:p w:rsidR="00531C56" w:rsidRPr="002D129C" w:rsidRDefault="00BE66EC" w:rsidP="00531C56">
          <w:pPr>
            <w:pStyle w:val="ppTopic"/>
          </w:pPr>
          <w:proofErr w:type="gramStart"/>
          <w:r w:rsidRPr="002D129C">
            <w:rPr>
              <w:color w:val="auto"/>
            </w:rPr>
            <w:t>Step-by-Step</w:t>
          </w:r>
          <w:proofErr w:type="gramEnd"/>
          <w:r w:rsidRPr="002D129C">
            <w:rPr>
              <w:color w:val="auto"/>
            </w:rPr>
            <w:t xml:space="preserve"> Walkthrough</w:t>
          </w:r>
        </w:p>
      </w:sdtContent>
    </w:sdt>
    <w:bookmarkEnd w:id="9" w:displacedByCustomXml="prev"/>
    <w:p w:rsidR="006767BA" w:rsidRPr="002D129C" w:rsidRDefault="006767BA" w:rsidP="006767BA">
      <w:pPr>
        <w:pStyle w:val="ppBodyText"/>
        <w:numPr>
          <w:ilvl w:val="0"/>
          <w:numId w:val="18"/>
        </w:numPr>
      </w:pPr>
      <w:r w:rsidRPr="002D129C">
        <w:t>This demo is composed of the following segments:</w:t>
      </w:r>
    </w:p>
    <w:p w:rsidR="00D92EE8" w:rsidRDefault="00242773" w:rsidP="006767BA">
      <w:pPr>
        <w:pStyle w:val="ppNumberList"/>
      </w:pPr>
      <w:r>
        <w:t>Creating a SharePoint project</w:t>
      </w:r>
    </w:p>
    <w:p w:rsidR="000F3DA3" w:rsidRDefault="006D74FB" w:rsidP="000F3DA3">
      <w:pPr>
        <w:pStyle w:val="ppNumberList"/>
      </w:pPr>
      <w:r>
        <w:t>Feature Event Receiver</w:t>
      </w:r>
    </w:p>
    <w:p w:rsidR="00C11670" w:rsidRPr="002D129C" w:rsidRDefault="00C11670" w:rsidP="00896F93">
      <w:pPr>
        <w:pStyle w:val="ppListEnd"/>
      </w:pPr>
    </w:p>
    <w:p w:rsidR="00C9374E" w:rsidRPr="002D129C" w:rsidRDefault="006767BA" w:rsidP="0003677D">
      <w:pPr>
        <w:pStyle w:val="Heading3"/>
      </w:pPr>
      <w:bookmarkStart w:id="10" w:name="_Toc281917273"/>
      <w:r w:rsidRPr="002D129C">
        <w:t>Segment #1</w:t>
      </w:r>
      <w:r w:rsidR="00771213" w:rsidRPr="002D129C">
        <w:t xml:space="preserve"> </w:t>
      </w:r>
      <w:r w:rsidR="0002374D" w:rsidRPr="002D129C">
        <w:t>–</w:t>
      </w:r>
      <w:r w:rsidR="007F7149" w:rsidRPr="002D129C">
        <w:t xml:space="preserve"> </w:t>
      </w:r>
      <w:r w:rsidR="00242773">
        <w:t>Creating a SharePoint Project</w:t>
      </w:r>
      <w:bookmarkEnd w:id="10"/>
    </w:p>
    <w:tbl>
      <w:tblPr>
        <w:tblStyle w:val="ppTableGrid"/>
        <w:tblW w:w="11721" w:type="dxa"/>
        <w:tblInd w:w="0" w:type="dxa"/>
        <w:tblLayout w:type="fixed"/>
        <w:tblLook w:val="04A0" w:firstRow="1" w:lastRow="0" w:firstColumn="1" w:lastColumn="0" w:noHBand="0" w:noVBand="1"/>
      </w:tblPr>
      <w:tblGrid>
        <w:gridCol w:w="3888"/>
        <w:gridCol w:w="3733"/>
        <w:gridCol w:w="4100"/>
      </w:tblGrid>
      <w:tr w:rsidR="00C9374E" w:rsidRPr="002D129C" w:rsidTr="000263FA">
        <w:trPr>
          <w:cnfStyle w:val="100000000000" w:firstRow="1" w:lastRow="0" w:firstColumn="0" w:lastColumn="0" w:oddVBand="0" w:evenVBand="0" w:oddHBand="0" w:evenHBand="0" w:firstRowFirstColumn="0" w:firstRowLastColumn="0" w:lastRowFirstColumn="0" w:lastRowLastColumn="0"/>
        </w:trPr>
        <w:tc>
          <w:tcPr>
            <w:tcW w:w="3888" w:type="dxa"/>
          </w:tcPr>
          <w:p w:rsidR="00C9374E" w:rsidRPr="002D129C" w:rsidRDefault="00C9374E" w:rsidP="002C61F1">
            <w:pPr>
              <w:pStyle w:val="ppTableText"/>
            </w:pPr>
            <w:r w:rsidRPr="002D129C">
              <w:t>Action</w:t>
            </w:r>
          </w:p>
        </w:tc>
        <w:tc>
          <w:tcPr>
            <w:tcW w:w="3733" w:type="dxa"/>
          </w:tcPr>
          <w:p w:rsidR="00C9374E" w:rsidRPr="002D129C" w:rsidRDefault="00C9374E" w:rsidP="002C61F1">
            <w:pPr>
              <w:pStyle w:val="ppTableText"/>
            </w:pPr>
            <w:r w:rsidRPr="002D129C">
              <w:t>Script</w:t>
            </w:r>
          </w:p>
        </w:tc>
        <w:tc>
          <w:tcPr>
            <w:tcW w:w="4100" w:type="dxa"/>
          </w:tcPr>
          <w:p w:rsidR="00C9374E" w:rsidRPr="002D129C" w:rsidRDefault="00C9374E" w:rsidP="002C61F1">
            <w:pPr>
              <w:pStyle w:val="ppTableText"/>
            </w:pPr>
            <w:r w:rsidRPr="002D129C">
              <w:t>Screenshot</w:t>
            </w:r>
          </w:p>
        </w:tc>
      </w:tr>
      <w:tr w:rsidR="0080129C" w:rsidRPr="002D129C" w:rsidTr="000263FA">
        <w:tc>
          <w:tcPr>
            <w:tcW w:w="3888" w:type="dxa"/>
          </w:tcPr>
          <w:p w:rsidR="006F2D09" w:rsidRPr="002D129C" w:rsidRDefault="006F2D09" w:rsidP="00FB3092">
            <w:pPr>
              <w:pStyle w:val="ppNumberList"/>
            </w:pPr>
            <w:r w:rsidRPr="002D129C">
              <w:lastRenderedPageBreak/>
              <w:t xml:space="preserve">Open Microsoft Visual </w:t>
            </w:r>
            <w:r w:rsidR="007F7149" w:rsidRPr="002D129C">
              <w:t>Studio</w:t>
            </w:r>
            <w:r w:rsidRPr="002D129C">
              <w:t xml:space="preserve"> 20</w:t>
            </w:r>
            <w:r w:rsidR="007F7149" w:rsidRPr="002D129C">
              <w:t>10</w:t>
            </w:r>
            <w:r w:rsidRPr="002D129C">
              <w:t xml:space="preserve"> from </w:t>
            </w:r>
            <w:r w:rsidRPr="002D129C">
              <w:rPr>
                <w:b/>
              </w:rPr>
              <w:t>Start | All Programs</w:t>
            </w:r>
            <w:r w:rsidRPr="002D129C">
              <w:t>.</w:t>
            </w:r>
          </w:p>
          <w:p w:rsidR="003723D7" w:rsidRDefault="00242773" w:rsidP="00242773">
            <w:pPr>
              <w:pStyle w:val="ppNumberList"/>
            </w:pPr>
            <w:r>
              <w:t xml:space="preserve">Create a new Empty </w:t>
            </w:r>
            <w:r w:rsidR="003723D7">
              <w:t xml:space="preserve">SharePoint </w:t>
            </w:r>
            <w:r>
              <w:t>project</w:t>
            </w:r>
            <w:r w:rsidR="003723D7">
              <w:t>.</w:t>
            </w:r>
          </w:p>
          <w:p w:rsidR="001500EC" w:rsidRDefault="001500EC" w:rsidP="00242773">
            <w:pPr>
              <w:pStyle w:val="ppNumberList"/>
            </w:pPr>
            <w:r>
              <w:t xml:space="preserve">Set </w:t>
            </w:r>
            <w:r w:rsidRPr="00242773">
              <w:t>the</w:t>
            </w:r>
            <w:r>
              <w:t xml:space="preserve"> Site </w:t>
            </w:r>
            <w:proofErr w:type="spellStart"/>
            <w:r>
              <w:t>Url</w:t>
            </w:r>
            <w:proofErr w:type="spellEnd"/>
            <w:r>
              <w:t xml:space="preserve"> to a site already created. </w:t>
            </w:r>
            <w:proofErr w:type="gramStart"/>
            <w:r>
              <w:t xml:space="preserve">For example, </w:t>
            </w:r>
            <w:hyperlink r:id="rId14" w:history="1">
              <w:r w:rsidRPr="0094551E">
                <w:rPr>
                  <w:rStyle w:val="Hyperlink"/>
                </w:rPr>
                <w:t>http://localhost/sites/SharePointToolsDemo</w:t>
              </w:r>
            </w:hyperlink>
            <w:r>
              <w:t>.</w:t>
            </w:r>
            <w:proofErr w:type="gramEnd"/>
          </w:p>
          <w:p w:rsidR="0080129C" w:rsidRDefault="003723D7" w:rsidP="007E022D">
            <w:pPr>
              <w:pStyle w:val="ppNumberList"/>
            </w:pPr>
            <w:r>
              <w:t>S</w:t>
            </w:r>
            <w:r w:rsidR="007E022D">
              <w:t xml:space="preserve">elect the </w:t>
            </w:r>
            <w:r w:rsidR="007E022D" w:rsidRPr="007E022D">
              <w:rPr>
                <w:b/>
              </w:rPr>
              <w:t>Deploy as a farm solution</w:t>
            </w:r>
            <w:r w:rsidR="00242773">
              <w:t xml:space="preserve"> option in the </w:t>
            </w:r>
            <w:r w:rsidR="007E022D" w:rsidRPr="007E022D">
              <w:rPr>
                <w:b/>
              </w:rPr>
              <w:t>SharePoint Customization</w:t>
            </w:r>
            <w:r w:rsidR="00242773" w:rsidRPr="007E022D">
              <w:rPr>
                <w:b/>
              </w:rPr>
              <w:t xml:space="preserve"> Wizard</w:t>
            </w:r>
            <w:r w:rsidR="00242773">
              <w:t>.</w:t>
            </w:r>
          </w:p>
          <w:p w:rsidR="0059450F" w:rsidRPr="001500EC" w:rsidRDefault="0059450F" w:rsidP="007E022D">
            <w:pPr>
              <w:pStyle w:val="ppNumberList"/>
            </w:pPr>
            <w:r>
              <w:t xml:space="preserve">Click </w:t>
            </w:r>
            <w:r w:rsidRPr="0059450F">
              <w:rPr>
                <w:b/>
              </w:rPr>
              <w:t>Finish</w:t>
            </w:r>
            <w:r>
              <w:t>.</w:t>
            </w:r>
          </w:p>
        </w:tc>
        <w:tc>
          <w:tcPr>
            <w:tcW w:w="3733" w:type="dxa"/>
          </w:tcPr>
          <w:p w:rsidR="006F2D09" w:rsidRPr="002D129C" w:rsidRDefault="00D6462B" w:rsidP="00FB3092">
            <w:pPr>
              <w:pStyle w:val="ppBulletList"/>
            </w:pPr>
            <w:r>
              <w:t xml:space="preserve">First, </w:t>
            </w:r>
            <w:r w:rsidR="003723D7">
              <w:t xml:space="preserve">we will create a new Empty </w:t>
            </w:r>
            <w:proofErr w:type="spellStart"/>
            <w:r w:rsidR="003723D7">
              <w:t>Sharepoint</w:t>
            </w:r>
            <w:proofErr w:type="spellEnd"/>
            <w:r w:rsidR="003723D7">
              <w:t xml:space="preserve"> project</w:t>
            </w:r>
            <w:r w:rsidR="0045507E" w:rsidRPr="002D129C">
              <w:t>.</w:t>
            </w:r>
            <w:r w:rsidR="003723D7">
              <w:t xml:space="preserve"> To do this, in the New Project dialog, we will choose the </w:t>
            </w:r>
            <w:r w:rsidR="003723D7" w:rsidRPr="003723D7">
              <w:rPr>
                <w:b/>
              </w:rPr>
              <w:t>Empty SharePoint Project</w:t>
            </w:r>
            <w:r w:rsidR="003723D7">
              <w:t xml:space="preserve"> template located in the </w:t>
            </w:r>
            <w:r w:rsidR="003723D7" w:rsidRPr="003723D7">
              <w:rPr>
                <w:b/>
              </w:rPr>
              <w:t>SharePoint</w:t>
            </w:r>
            <w:r w:rsidR="003723D7">
              <w:t xml:space="preserve"> category</w:t>
            </w:r>
            <w:r w:rsidR="001500EC">
              <w:t xml:space="preserve"> and use the default values just for </w:t>
            </w:r>
            <w:r w:rsidR="00E67B36">
              <w:t>simplicity</w:t>
            </w:r>
            <w:r w:rsidR="001500EC">
              <w:t>.</w:t>
            </w:r>
          </w:p>
          <w:p w:rsidR="00D04F33" w:rsidRPr="005B7F6F" w:rsidRDefault="001500EC" w:rsidP="00E67B36">
            <w:pPr>
              <w:pStyle w:val="ppBulletList"/>
            </w:pPr>
            <w:r>
              <w:t>The Customization Wizard will appear</w:t>
            </w:r>
            <w:r w:rsidR="00F27B59">
              <w:t>.</w:t>
            </w:r>
            <w:r w:rsidR="007E022D">
              <w:t xml:space="preserve"> Here, you can specify the site that </w:t>
            </w:r>
            <w:proofErr w:type="gramStart"/>
            <w:r w:rsidR="007E022D">
              <w:t>will be used</w:t>
            </w:r>
            <w:proofErr w:type="gramEnd"/>
            <w:r w:rsidR="007E022D">
              <w:t xml:space="preserve"> for debugging and the trust </w:t>
            </w:r>
            <w:r w:rsidR="00E67B36">
              <w:t xml:space="preserve">level </w:t>
            </w:r>
            <w:r w:rsidR="007E022D">
              <w:t xml:space="preserve">for the </w:t>
            </w:r>
            <w:proofErr w:type="spellStart"/>
            <w:r w:rsidR="007E022D">
              <w:t>Sharepoint</w:t>
            </w:r>
            <w:proofErr w:type="spellEnd"/>
            <w:r w:rsidR="007E022D">
              <w:t xml:space="preserve"> solution. We will choose the </w:t>
            </w:r>
            <w:proofErr w:type="gramStart"/>
            <w:r w:rsidR="007E022D">
              <w:t>farm solution deployment option</w:t>
            </w:r>
            <w:proofErr w:type="gramEnd"/>
            <w:r w:rsidR="0059450F">
              <w:t xml:space="preserve">. Farm Solutions </w:t>
            </w:r>
            <w:proofErr w:type="gramStart"/>
            <w:r w:rsidR="0059450F">
              <w:t>are hosted</w:t>
            </w:r>
            <w:proofErr w:type="gramEnd"/>
            <w:r w:rsidR="0059450F">
              <w:t xml:space="preserve"> in the IIS worker process, and run code that can affect the whole farm.</w:t>
            </w:r>
          </w:p>
        </w:tc>
        <w:tc>
          <w:tcPr>
            <w:tcW w:w="4100" w:type="dxa"/>
          </w:tcPr>
          <w:p w:rsidR="0080129C" w:rsidRPr="002D129C" w:rsidRDefault="007E022D" w:rsidP="00FF2BC3">
            <w:pPr>
              <w:pStyle w:val="ppFigure"/>
            </w:pPr>
            <w:r>
              <w:rPr>
                <w:noProof/>
                <w:lang w:bidi="ar-SA"/>
              </w:rPr>
              <w:drawing>
                <wp:inline distT="0" distB="0" distL="0" distR="0">
                  <wp:extent cx="2458085" cy="1757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458085" cy="1757680"/>
                          </a:xfrm>
                          <a:prstGeom prst="rect">
                            <a:avLst/>
                          </a:prstGeom>
                          <a:noFill/>
                          <a:ln w="9525">
                            <a:noFill/>
                            <a:miter lim="800000"/>
                            <a:headEnd/>
                            <a:tailEnd/>
                          </a:ln>
                        </pic:spPr>
                      </pic:pic>
                    </a:graphicData>
                  </a:graphic>
                </wp:inline>
              </w:drawing>
            </w:r>
          </w:p>
        </w:tc>
      </w:tr>
      <w:tr w:rsidR="0080129C" w:rsidRPr="002D129C" w:rsidTr="000263FA">
        <w:tc>
          <w:tcPr>
            <w:tcW w:w="3888" w:type="dxa"/>
          </w:tcPr>
          <w:p w:rsidR="001D2481" w:rsidRPr="00170596" w:rsidRDefault="0059450F" w:rsidP="00170596">
            <w:pPr>
              <w:pStyle w:val="ppNumberList"/>
            </w:pPr>
            <w:r>
              <w:t xml:space="preserve">In </w:t>
            </w:r>
            <w:r w:rsidRPr="0059450F">
              <w:rPr>
                <w:b/>
              </w:rPr>
              <w:t>Solution Explorer</w:t>
            </w:r>
            <w:r>
              <w:t xml:space="preserve">, show SharePoint special folders: </w:t>
            </w:r>
            <w:r w:rsidRPr="001D173A">
              <w:rPr>
                <w:b/>
              </w:rPr>
              <w:t>Features</w:t>
            </w:r>
            <w:r>
              <w:t xml:space="preserve"> and </w:t>
            </w:r>
            <w:r w:rsidRPr="001D173A">
              <w:rPr>
                <w:b/>
              </w:rPr>
              <w:t>Package</w:t>
            </w:r>
            <w:r>
              <w:t>.</w:t>
            </w:r>
          </w:p>
        </w:tc>
        <w:tc>
          <w:tcPr>
            <w:tcW w:w="3733" w:type="dxa"/>
          </w:tcPr>
          <w:p w:rsidR="00170596" w:rsidRDefault="00170596" w:rsidP="00DF3DC0">
            <w:pPr>
              <w:pStyle w:val="ppBulletList"/>
            </w:pPr>
            <w:r w:rsidRPr="00170596">
              <w:t xml:space="preserve">Once the new project </w:t>
            </w:r>
            <w:proofErr w:type="gramStart"/>
            <w:r w:rsidRPr="00170596">
              <w:t>has been created</w:t>
            </w:r>
            <w:proofErr w:type="gramEnd"/>
            <w:r w:rsidRPr="00170596">
              <w:t>, you should be able to observe it has four nodes: Properties, References, Features and Package.</w:t>
            </w:r>
          </w:p>
          <w:p w:rsidR="00170596" w:rsidRDefault="00170596" w:rsidP="00170596">
            <w:pPr>
              <w:pStyle w:val="ppBulletList"/>
            </w:pPr>
            <w:r w:rsidRPr="00170596">
              <w:t xml:space="preserve"> While the first two nodes are standard on all Visual Studio projects, the Features node and the Package node are unique to projects created with the Visual Studio 2010 SharePoint Tools</w:t>
            </w:r>
            <w:r>
              <w:t>.</w:t>
            </w:r>
          </w:p>
          <w:p w:rsidR="00DF3DC0" w:rsidRPr="00FE2224" w:rsidRDefault="00170596" w:rsidP="00E67B36">
            <w:pPr>
              <w:pStyle w:val="ppBulletList"/>
            </w:pPr>
            <w:r>
              <w:t>These nodes</w:t>
            </w:r>
            <w:r w:rsidR="00E67B36">
              <w:t xml:space="preserve"> are for exclusive </w:t>
            </w:r>
            <w:r w:rsidR="00E67B36">
              <w:lastRenderedPageBreak/>
              <w:t>use of the SharePoint Project template and</w:t>
            </w:r>
            <w:r>
              <w:t xml:space="preserve"> </w:t>
            </w:r>
            <w:r w:rsidRPr="00170596">
              <w:t>cannot be renamed, deleted, cut, copied, or dragged</w:t>
            </w:r>
            <w:r w:rsidR="00E67B36">
              <w:t xml:space="preserve"> off</w:t>
            </w:r>
            <w:r w:rsidRPr="00170596">
              <w:t xml:space="preserve"> from the project. </w:t>
            </w:r>
          </w:p>
        </w:tc>
        <w:tc>
          <w:tcPr>
            <w:tcW w:w="4100" w:type="dxa"/>
          </w:tcPr>
          <w:p w:rsidR="0080129C" w:rsidRDefault="0059450F" w:rsidP="00FF2BC3">
            <w:pPr>
              <w:pStyle w:val="ppFigure"/>
            </w:pPr>
            <w:r>
              <w:rPr>
                <w:noProof/>
                <w:lang w:bidi="ar-SA"/>
              </w:rPr>
              <w:lastRenderedPageBreak/>
              <w:drawing>
                <wp:inline distT="0" distB="0" distL="0" distR="0">
                  <wp:extent cx="2470150" cy="15557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470150" cy="1555750"/>
                          </a:xfrm>
                          <a:prstGeom prst="rect">
                            <a:avLst/>
                          </a:prstGeom>
                          <a:noFill/>
                          <a:ln w="9525">
                            <a:noFill/>
                            <a:miter lim="800000"/>
                            <a:headEnd/>
                            <a:tailEnd/>
                          </a:ln>
                        </pic:spPr>
                      </pic:pic>
                    </a:graphicData>
                  </a:graphic>
                </wp:inline>
              </w:drawing>
            </w:r>
          </w:p>
          <w:p w:rsidR="00FE2224" w:rsidRDefault="00FE2224" w:rsidP="00FE2224"/>
          <w:p w:rsidR="00FE2224" w:rsidRPr="00FE2224" w:rsidRDefault="00FE2224" w:rsidP="00FE2224"/>
        </w:tc>
      </w:tr>
      <w:tr w:rsidR="001D2481" w:rsidRPr="002D129C" w:rsidTr="000263FA">
        <w:tc>
          <w:tcPr>
            <w:tcW w:w="3888" w:type="dxa"/>
          </w:tcPr>
          <w:p w:rsidR="00425E07" w:rsidRDefault="00170596" w:rsidP="00170596">
            <w:pPr>
              <w:pStyle w:val="ppNumberList"/>
            </w:pPr>
            <w:r w:rsidRPr="00170596">
              <w:lastRenderedPageBreak/>
              <w:t xml:space="preserve">Add a new feature by </w:t>
            </w:r>
            <w:proofErr w:type="gramStart"/>
            <w:r w:rsidRPr="00170596">
              <w:t>right</w:t>
            </w:r>
            <w:r>
              <w:t>-</w:t>
            </w:r>
            <w:r w:rsidRPr="00170596">
              <w:t>clicking</w:t>
            </w:r>
            <w:proofErr w:type="gramEnd"/>
            <w:r w:rsidRPr="00170596">
              <w:t xml:space="preserve"> the </w:t>
            </w:r>
            <w:r w:rsidRPr="00170596">
              <w:rPr>
                <w:b/>
              </w:rPr>
              <w:t>Features</w:t>
            </w:r>
            <w:r w:rsidRPr="00170596">
              <w:t xml:space="preserve"> node</w:t>
            </w:r>
            <w:r w:rsidR="0092282C">
              <w:t xml:space="preserve"> and selecting </w:t>
            </w:r>
            <w:r w:rsidR="0092282C" w:rsidRPr="0092282C">
              <w:rPr>
                <w:b/>
              </w:rPr>
              <w:t>Add Feature</w:t>
            </w:r>
            <w:r w:rsidRPr="00170596">
              <w:t>.</w:t>
            </w:r>
          </w:p>
          <w:p w:rsidR="0078452E" w:rsidRDefault="0078452E" w:rsidP="0078452E">
            <w:pPr>
              <w:pStyle w:val="ppNumberList"/>
            </w:pPr>
            <w:r w:rsidRPr="0078452E">
              <w:t xml:space="preserve">Rename the recently created feature to </w:t>
            </w:r>
            <w:r w:rsidRPr="0078452E">
              <w:rPr>
                <w:b/>
              </w:rPr>
              <w:t>Main</w:t>
            </w:r>
            <w:r>
              <w:t>.</w:t>
            </w:r>
          </w:p>
          <w:p w:rsidR="0078452E" w:rsidRDefault="0078452E" w:rsidP="0078452E">
            <w:pPr>
              <w:pStyle w:val="ppNumberList"/>
            </w:pPr>
            <w:r>
              <w:t xml:space="preserve">Open the Main feature in the feature designer. Use the feature designer to change the feature’s Title, Description and Scope using the following values: </w:t>
            </w:r>
          </w:p>
          <w:p w:rsidR="0078452E" w:rsidRDefault="0078452E" w:rsidP="0078452E">
            <w:pPr>
              <w:pStyle w:val="ppBulletListIndent"/>
            </w:pPr>
            <w:r w:rsidRPr="00AD76A9">
              <w:rPr>
                <w:b/>
              </w:rPr>
              <w:t>Title</w:t>
            </w:r>
            <w:r>
              <w:t>: Custom Web Parts</w:t>
            </w:r>
          </w:p>
          <w:p w:rsidR="0078452E" w:rsidRDefault="0078452E" w:rsidP="0078452E">
            <w:pPr>
              <w:pStyle w:val="ppBulletListIndent"/>
            </w:pPr>
            <w:r w:rsidRPr="00AD76A9">
              <w:rPr>
                <w:b/>
              </w:rPr>
              <w:t>Description</w:t>
            </w:r>
            <w:r>
              <w:t>: My very first project using the Visual Studio 2010 Tools</w:t>
            </w:r>
          </w:p>
          <w:p w:rsidR="0078452E" w:rsidRDefault="0078452E" w:rsidP="0078452E">
            <w:pPr>
              <w:pStyle w:val="ppBulletListIndent"/>
            </w:pPr>
            <w:r w:rsidRPr="00AD76A9">
              <w:rPr>
                <w:b/>
              </w:rPr>
              <w:t>Scope</w:t>
            </w:r>
            <w:r>
              <w:t>: Site</w:t>
            </w:r>
          </w:p>
          <w:p w:rsidR="0078452E" w:rsidRDefault="00AD76A9" w:rsidP="0078452E">
            <w:pPr>
              <w:pStyle w:val="ppNumberList"/>
            </w:pPr>
            <w:r>
              <w:t>Save the modifications.</w:t>
            </w:r>
          </w:p>
        </w:tc>
        <w:tc>
          <w:tcPr>
            <w:tcW w:w="3733" w:type="dxa"/>
          </w:tcPr>
          <w:p w:rsidR="000A6B6B" w:rsidRDefault="00170596" w:rsidP="00242773">
            <w:pPr>
              <w:pStyle w:val="ppBulletList"/>
            </w:pPr>
            <w:r w:rsidRPr="00B91334">
              <w:t xml:space="preserve">The Features node contains one or more SharePoint project features. A feature is a container of extensions for SharePoint. After a feature </w:t>
            </w:r>
            <w:proofErr w:type="gramStart"/>
            <w:r w:rsidRPr="00B91334">
              <w:t>is deployed</w:t>
            </w:r>
            <w:proofErr w:type="gramEnd"/>
            <w:r w:rsidRPr="00B91334">
              <w:t xml:space="preserve"> to SharePoint server, it can be included in site definitions or activated individually by SharePoint administrators on SharePoint sites.</w:t>
            </w:r>
          </w:p>
          <w:p w:rsidR="0078452E" w:rsidRDefault="0078452E" w:rsidP="00242773">
            <w:pPr>
              <w:pStyle w:val="ppBulletList"/>
            </w:pPr>
            <w:proofErr w:type="gramStart"/>
            <w:r>
              <w:t>Let’s</w:t>
            </w:r>
            <w:proofErr w:type="gramEnd"/>
            <w:r>
              <w:t xml:space="preserve"> add a new feature.</w:t>
            </w:r>
            <w:r w:rsidR="00AD76A9">
              <w:t xml:space="preserve"> The feature designer will open and we can configure some </w:t>
            </w:r>
            <w:r w:rsidR="00E67B36">
              <w:t xml:space="preserve">feature attributes </w:t>
            </w:r>
            <w:r w:rsidR="00AD76A9">
              <w:t>in it.</w:t>
            </w:r>
          </w:p>
          <w:p w:rsidR="00AD76A9" w:rsidRPr="00FE3593" w:rsidRDefault="00AD76A9" w:rsidP="00AD76A9">
            <w:pPr>
              <w:pStyle w:val="ppBulletList"/>
            </w:pPr>
            <w:r w:rsidRPr="00AD76A9">
              <w:t xml:space="preserve">A Scope setting of </w:t>
            </w:r>
            <w:r w:rsidRPr="00AD76A9">
              <w:rPr>
                <w:b/>
              </w:rPr>
              <w:t>Web</w:t>
            </w:r>
            <w:r w:rsidRPr="00AD76A9">
              <w:t xml:space="preserve"> results in site-level activation of the feature while a Scope setting of </w:t>
            </w:r>
            <w:r w:rsidRPr="00AD76A9">
              <w:rPr>
                <w:b/>
              </w:rPr>
              <w:t>Site</w:t>
            </w:r>
            <w:r w:rsidRPr="00AD76A9">
              <w:t xml:space="preserve"> results in activation at the site collection level. The change of the feature's Scope setting to </w:t>
            </w:r>
            <w:r w:rsidRPr="00AD76A9">
              <w:rPr>
                <w:b/>
              </w:rPr>
              <w:t>Site</w:t>
            </w:r>
            <w:r w:rsidRPr="00AD76A9">
              <w:t xml:space="preserve"> is required because Web Parts deployment requires a feature that activates at site collection scope in order to</w:t>
            </w:r>
            <w:r>
              <w:t xml:space="preserve"> </w:t>
            </w:r>
            <w:r w:rsidRPr="00AD76A9">
              <w:t>deploy Web Part description files</w:t>
            </w:r>
            <w:r>
              <w:t xml:space="preserve"> </w:t>
            </w:r>
            <w:r w:rsidRPr="00AD76A9">
              <w:t>properly.</w:t>
            </w:r>
          </w:p>
        </w:tc>
        <w:tc>
          <w:tcPr>
            <w:tcW w:w="4100" w:type="dxa"/>
          </w:tcPr>
          <w:p w:rsidR="000A6B6B" w:rsidRDefault="004B6BC6" w:rsidP="000A6B6B">
            <w:pPr>
              <w:rPr>
                <w:lang w:eastAsia="es-AR" w:bidi="ar-SA"/>
              </w:rPr>
            </w:pPr>
            <w:r>
              <w:rPr>
                <w:noProof/>
                <w:lang w:bidi="ar-SA"/>
              </w:rPr>
              <w:drawing>
                <wp:inline distT="0" distB="0" distL="0" distR="0">
                  <wp:extent cx="2476500" cy="18764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476500" cy="1876425"/>
                          </a:xfrm>
                          <a:prstGeom prst="rect">
                            <a:avLst/>
                          </a:prstGeom>
                          <a:noFill/>
                        </pic:spPr>
                      </pic:pic>
                    </a:graphicData>
                  </a:graphic>
                </wp:inline>
              </w:drawing>
            </w:r>
          </w:p>
          <w:p w:rsidR="00A0236C" w:rsidRPr="000A6B6B" w:rsidRDefault="00A0236C" w:rsidP="000A6B6B">
            <w:pPr>
              <w:rPr>
                <w:lang w:eastAsia="es-AR" w:bidi="ar-SA"/>
              </w:rPr>
            </w:pPr>
            <w:r>
              <w:rPr>
                <w:noProof/>
                <w:lang w:bidi="ar-SA"/>
              </w:rPr>
              <w:drawing>
                <wp:inline distT="0" distB="0" distL="0" distR="0">
                  <wp:extent cx="2468419" cy="2092426"/>
                  <wp:effectExtent l="19050" t="0" r="8081"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474273" cy="2097389"/>
                          </a:xfrm>
                          <a:prstGeom prst="rect">
                            <a:avLst/>
                          </a:prstGeom>
                          <a:noFill/>
                        </pic:spPr>
                      </pic:pic>
                    </a:graphicData>
                  </a:graphic>
                </wp:inline>
              </w:drawing>
            </w:r>
          </w:p>
        </w:tc>
      </w:tr>
      <w:tr w:rsidR="00170596" w:rsidRPr="002D129C" w:rsidTr="000263FA">
        <w:tc>
          <w:tcPr>
            <w:tcW w:w="3888" w:type="dxa"/>
          </w:tcPr>
          <w:p w:rsidR="00170596" w:rsidRDefault="00170596" w:rsidP="00170596">
            <w:pPr>
              <w:pStyle w:val="ppNumberList"/>
            </w:pPr>
            <w:r>
              <w:lastRenderedPageBreak/>
              <w:t xml:space="preserve">Review the package </w:t>
            </w:r>
            <w:r w:rsidR="0023794B">
              <w:t>node</w:t>
            </w:r>
            <w:r>
              <w:t xml:space="preserve"> and the Package designer.</w:t>
            </w:r>
          </w:p>
          <w:p w:rsidR="00170596" w:rsidRDefault="0023794B" w:rsidP="00170596">
            <w:pPr>
              <w:pStyle w:val="ppNumberList"/>
            </w:pPr>
            <w:r>
              <w:t>Click t</w:t>
            </w:r>
            <w:r w:rsidR="00170596">
              <w:t xml:space="preserve">he </w:t>
            </w:r>
            <w:r w:rsidR="00170596" w:rsidRPr="0023794B">
              <w:rPr>
                <w:b/>
              </w:rPr>
              <w:t>Edit</w:t>
            </w:r>
            <w:r w:rsidR="00170596">
              <w:t xml:space="preserve"> feature link in the Package designer to </w:t>
            </w:r>
            <w:r>
              <w:t>open</w:t>
            </w:r>
            <w:r w:rsidR="00170596">
              <w:t xml:space="preserve"> the </w:t>
            </w:r>
            <w:r w:rsidR="00170596" w:rsidRPr="0023794B">
              <w:rPr>
                <w:b/>
              </w:rPr>
              <w:t>Features Designer</w:t>
            </w:r>
            <w:r w:rsidR="00170596">
              <w:t>.</w:t>
            </w:r>
          </w:p>
          <w:p w:rsidR="00170596" w:rsidRDefault="00EF2B72" w:rsidP="00170596">
            <w:pPr>
              <w:pStyle w:val="ppNumberList"/>
            </w:pPr>
            <w:r>
              <w:t>Right-click the project name and click Package.</w:t>
            </w:r>
          </w:p>
        </w:tc>
        <w:tc>
          <w:tcPr>
            <w:tcW w:w="3733" w:type="dxa"/>
          </w:tcPr>
          <w:p w:rsidR="00DF7C7D" w:rsidRPr="00DF7C7D" w:rsidRDefault="00DF7C7D" w:rsidP="00242773">
            <w:pPr>
              <w:pStyle w:val="ppBulletList"/>
              <w:rPr>
                <w:rFonts w:cs="Arial"/>
              </w:rPr>
            </w:pPr>
            <w:r>
              <w:rPr>
                <w:rFonts w:cs="Arial"/>
              </w:rPr>
              <w:t xml:space="preserve">Now, </w:t>
            </w:r>
            <w:proofErr w:type="gramStart"/>
            <w:r>
              <w:rPr>
                <w:rFonts w:cs="Arial"/>
              </w:rPr>
              <w:t>let’s</w:t>
            </w:r>
            <w:proofErr w:type="gramEnd"/>
            <w:r>
              <w:rPr>
                <w:rFonts w:cs="Arial"/>
              </w:rPr>
              <w:t xml:space="preserve"> review the </w:t>
            </w:r>
            <w:r w:rsidRPr="00DF7C7D">
              <w:rPr>
                <w:rFonts w:cs="Arial"/>
                <w:b/>
              </w:rPr>
              <w:t>Package</w:t>
            </w:r>
            <w:r>
              <w:rPr>
                <w:rFonts w:cs="Arial"/>
              </w:rPr>
              <w:t xml:space="preserve"> node.</w:t>
            </w:r>
            <w:r w:rsidR="0023794B">
              <w:rPr>
                <w:rFonts w:cs="Arial"/>
              </w:rPr>
              <w:t xml:space="preserve"> To open it, double-click it.</w:t>
            </w:r>
          </w:p>
          <w:p w:rsidR="00E67B36" w:rsidRPr="00E67B36" w:rsidRDefault="00170596" w:rsidP="00242773">
            <w:pPr>
              <w:pStyle w:val="ppBulletList"/>
              <w:spacing w:before="0" w:line="276" w:lineRule="auto"/>
              <w:rPr>
                <w:rFonts w:cs="Arial"/>
              </w:rPr>
            </w:pPr>
            <w:r w:rsidRPr="00170596">
              <w:rPr>
                <w:rFonts w:cs="Arial"/>
                <w:color w:val="000000"/>
              </w:rPr>
              <w:t xml:space="preserve">The </w:t>
            </w:r>
            <w:r w:rsidRPr="00170596">
              <w:rPr>
                <w:rStyle w:val="label"/>
                <w:rFonts w:ascii="Arial" w:hAnsi="Arial" w:cs="Arial"/>
                <w:color w:val="000000"/>
              </w:rPr>
              <w:t>Package</w:t>
            </w:r>
            <w:r w:rsidRPr="00170596">
              <w:rPr>
                <w:rFonts w:cs="Arial"/>
                <w:color w:val="000000"/>
              </w:rPr>
              <w:t xml:space="preserve"> node contains a single file that serves as the distribution mechanism for the SharePoint project. This file, known as a </w:t>
            </w:r>
            <w:r w:rsidRPr="00170596">
              <w:rPr>
                <w:rStyle w:val="parameter1"/>
                <w:rFonts w:ascii="Arial" w:hAnsi="Arial" w:cs="Arial"/>
                <w:color w:val="000000"/>
                <w:sz w:val="20"/>
                <w:szCs w:val="20"/>
              </w:rPr>
              <w:t>solution</w:t>
            </w:r>
            <w:r w:rsidRPr="00170596">
              <w:rPr>
                <w:rFonts w:cs="Arial"/>
                <w:color w:val="000000"/>
              </w:rPr>
              <w:t xml:space="preserve"> </w:t>
            </w:r>
            <w:r w:rsidRPr="00170596">
              <w:rPr>
                <w:rStyle w:val="parameter1"/>
                <w:rFonts w:ascii="Arial" w:hAnsi="Arial" w:cs="Arial"/>
                <w:color w:val="000000"/>
                <w:sz w:val="20"/>
                <w:szCs w:val="20"/>
              </w:rPr>
              <w:t>package</w:t>
            </w:r>
            <w:r w:rsidRPr="00170596">
              <w:rPr>
                <w:rFonts w:cs="Arial"/>
                <w:color w:val="000000"/>
              </w:rPr>
              <w:t xml:space="preserve">, is .CAB-based with a .WSP extension. A solution package is a deployable, reusable file that contains a set of features, site definitions, and assemblies that apply to SharePoint sites, and that you can enable or disable individually. The </w:t>
            </w:r>
            <w:r w:rsidRPr="00170596">
              <w:rPr>
                <w:rStyle w:val="label"/>
                <w:rFonts w:ascii="Arial" w:hAnsi="Arial" w:cs="Arial"/>
                <w:color w:val="000000"/>
              </w:rPr>
              <w:t>Package</w:t>
            </w:r>
            <w:r w:rsidRPr="00170596">
              <w:rPr>
                <w:rFonts w:cs="Arial"/>
                <w:color w:val="000000"/>
              </w:rPr>
              <w:t xml:space="preserve"> node also always contains a file that </w:t>
            </w:r>
            <w:proofErr w:type="gramStart"/>
            <w:r w:rsidRPr="00170596">
              <w:rPr>
                <w:rFonts w:cs="Arial"/>
                <w:color w:val="000000"/>
              </w:rPr>
              <w:t>is named</w:t>
            </w:r>
            <w:proofErr w:type="gramEnd"/>
            <w:r w:rsidRPr="00170596">
              <w:rPr>
                <w:rFonts w:cs="Arial"/>
                <w:color w:val="000000"/>
              </w:rPr>
              <w:t xml:space="preserve"> </w:t>
            </w:r>
            <w:proofErr w:type="spellStart"/>
            <w:r w:rsidRPr="00170596">
              <w:rPr>
                <w:rFonts w:cs="Arial"/>
                <w:color w:val="000000"/>
              </w:rPr>
              <w:t>Package.wspdef</w:t>
            </w:r>
            <w:proofErr w:type="spellEnd"/>
            <w:r w:rsidRPr="00170596">
              <w:rPr>
                <w:rFonts w:cs="Arial"/>
                <w:color w:val="000000"/>
              </w:rPr>
              <w:t xml:space="preserve">, an XML definition file for the package. </w:t>
            </w:r>
          </w:p>
          <w:p w:rsidR="00170596" w:rsidRPr="0023794B" w:rsidRDefault="00170596" w:rsidP="00242773">
            <w:pPr>
              <w:pStyle w:val="ppBulletList"/>
              <w:rPr>
                <w:rFonts w:cs="Arial"/>
              </w:rPr>
            </w:pPr>
            <w:r w:rsidRPr="00170596">
              <w:rPr>
                <w:rFonts w:cs="Arial"/>
                <w:color w:val="000000"/>
              </w:rPr>
              <w:t xml:space="preserve">Once a package </w:t>
            </w:r>
            <w:proofErr w:type="gramStart"/>
            <w:r w:rsidRPr="00170596">
              <w:rPr>
                <w:rFonts w:cs="Arial"/>
                <w:color w:val="000000"/>
              </w:rPr>
              <w:t>is deployed</w:t>
            </w:r>
            <w:proofErr w:type="gramEnd"/>
            <w:r w:rsidRPr="00170596">
              <w:rPr>
                <w:rFonts w:cs="Arial"/>
                <w:color w:val="000000"/>
              </w:rPr>
              <w:t xml:space="preserve"> to the SharePoint server, the SharePoint administrator can install it and activate its features.</w:t>
            </w:r>
          </w:p>
          <w:p w:rsidR="00297F9A" w:rsidRPr="00297F9A" w:rsidRDefault="00297F9A" w:rsidP="00F57C41">
            <w:pPr>
              <w:pStyle w:val="ppBulletList"/>
              <w:rPr>
                <w:rFonts w:cs="Arial"/>
              </w:rPr>
            </w:pPr>
            <w:r w:rsidRPr="00297F9A">
              <w:rPr>
                <w:rFonts w:cs="Arial"/>
              </w:rPr>
              <w:t xml:space="preserve">By using the Package Designer, you can create and customize deployment packages. For example, you can add SharePoint project items and Features, reset the </w:t>
            </w:r>
            <w:r w:rsidRPr="00297F9A">
              <w:rPr>
                <w:rFonts w:cs="Arial"/>
              </w:rPr>
              <w:lastRenderedPageBreak/>
              <w:t>IIS server, set Feature activation scopes, and identify Feature dependencies. The designer also generates a manifest, an XML file that describes each package.</w:t>
            </w:r>
          </w:p>
          <w:p w:rsidR="0023794B" w:rsidRPr="00297F9A" w:rsidRDefault="00F57C41" w:rsidP="00F57C41">
            <w:pPr>
              <w:pStyle w:val="ppBulletList"/>
              <w:rPr>
                <w:rFonts w:cs="Arial"/>
              </w:rPr>
            </w:pPr>
            <w:r>
              <w:rPr>
                <w:rFonts w:cs="Arial"/>
                <w:color w:val="000000"/>
              </w:rPr>
              <w:t xml:space="preserve">If you look at the Items in Package feature, you can see the feature created previously. </w:t>
            </w:r>
            <w:r w:rsidR="00EE3085">
              <w:rPr>
                <w:rFonts w:cs="Arial"/>
                <w:color w:val="000000"/>
              </w:rPr>
              <w:t>Clicking the</w:t>
            </w:r>
            <w:r>
              <w:rPr>
                <w:rFonts w:cs="Arial"/>
                <w:color w:val="000000"/>
              </w:rPr>
              <w:t xml:space="preserve"> </w:t>
            </w:r>
            <w:r w:rsidRPr="00F57C41">
              <w:rPr>
                <w:rFonts w:cs="Arial"/>
                <w:b/>
                <w:color w:val="000000"/>
              </w:rPr>
              <w:t>Edit</w:t>
            </w:r>
            <w:r>
              <w:rPr>
                <w:rFonts w:cs="Arial"/>
                <w:color w:val="000000"/>
              </w:rPr>
              <w:t xml:space="preserve"> link, will open the </w:t>
            </w:r>
            <w:r w:rsidRPr="00F57C41">
              <w:rPr>
                <w:rFonts w:cs="Arial"/>
                <w:b/>
                <w:color w:val="000000"/>
              </w:rPr>
              <w:t xml:space="preserve">Feature </w:t>
            </w:r>
            <w:r>
              <w:rPr>
                <w:rFonts w:cs="Arial"/>
                <w:b/>
                <w:color w:val="000000"/>
              </w:rPr>
              <w:t>D</w:t>
            </w:r>
            <w:r w:rsidRPr="00F57C41">
              <w:rPr>
                <w:rFonts w:cs="Arial"/>
                <w:b/>
                <w:color w:val="000000"/>
              </w:rPr>
              <w:t>esigner</w:t>
            </w:r>
            <w:r>
              <w:rPr>
                <w:rFonts w:cs="Arial"/>
                <w:color w:val="000000"/>
              </w:rPr>
              <w:t>.</w:t>
            </w:r>
          </w:p>
          <w:p w:rsidR="00297F9A" w:rsidRPr="00170596" w:rsidRDefault="00EE3085" w:rsidP="00E67B36">
            <w:pPr>
              <w:pStyle w:val="ppBulletList"/>
              <w:rPr>
                <w:rFonts w:cs="Arial"/>
              </w:rPr>
            </w:pPr>
            <w:r>
              <w:rPr>
                <w:rFonts w:cs="Arial"/>
              </w:rPr>
              <w:t xml:space="preserve">Finally, to </w:t>
            </w:r>
            <w:r w:rsidR="00E67B36">
              <w:rPr>
                <w:rFonts w:cs="Arial"/>
              </w:rPr>
              <w:t xml:space="preserve">generate </w:t>
            </w:r>
            <w:r>
              <w:rPr>
                <w:rFonts w:cs="Arial"/>
              </w:rPr>
              <w:t>this package,</w:t>
            </w:r>
            <w:r w:rsidR="00EF2B72">
              <w:rPr>
                <w:rFonts w:cs="Arial"/>
              </w:rPr>
              <w:t xml:space="preserve"> you just have to</w:t>
            </w:r>
            <w:r>
              <w:rPr>
                <w:rFonts w:cs="Arial"/>
              </w:rPr>
              <w:t xml:space="preserve"> right-click the project name, and select </w:t>
            </w:r>
            <w:r w:rsidRPr="00EE3085">
              <w:rPr>
                <w:rFonts w:cs="Arial"/>
                <w:b/>
              </w:rPr>
              <w:t>Package</w:t>
            </w:r>
            <w:r>
              <w:rPr>
                <w:rFonts w:cs="Arial"/>
              </w:rPr>
              <w:t>.</w:t>
            </w:r>
          </w:p>
        </w:tc>
        <w:tc>
          <w:tcPr>
            <w:tcW w:w="4100" w:type="dxa"/>
          </w:tcPr>
          <w:p w:rsidR="00170596" w:rsidRDefault="0023794B" w:rsidP="00FF2BC3">
            <w:pPr>
              <w:pStyle w:val="ppFigure"/>
              <w:rPr>
                <w:noProof/>
                <w:lang w:eastAsia="es-AR" w:bidi="ar-SA"/>
              </w:rPr>
            </w:pPr>
            <w:r>
              <w:rPr>
                <w:noProof/>
                <w:lang w:bidi="ar-SA"/>
              </w:rPr>
              <w:lastRenderedPageBreak/>
              <w:drawing>
                <wp:inline distT="0" distB="0" distL="0" distR="0">
                  <wp:extent cx="2458085" cy="223266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458085" cy="2232660"/>
                          </a:xfrm>
                          <a:prstGeom prst="rect">
                            <a:avLst/>
                          </a:prstGeom>
                          <a:noFill/>
                          <a:ln w="9525">
                            <a:noFill/>
                            <a:miter lim="800000"/>
                            <a:headEnd/>
                            <a:tailEnd/>
                          </a:ln>
                        </pic:spPr>
                      </pic:pic>
                    </a:graphicData>
                  </a:graphic>
                </wp:inline>
              </w:drawing>
            </w:r>
          </w:p>
          <w:p w:rsidR="00EE3085" w:rsidRPr="00EE3085" w:rsidRDefault="00EE3085" w:rsidP="00EE3085">
            <w:pPr>
              <w:rPr>
                <w:lang w:eastAsia="es-AR" w:bidi="ar-SA"/>
              </w:rPr>
            </w:pPr>
            <w:r w:rsidRPr="00E64A8F">
              <w:rPr>
                <w:rFonts w:asciiTheme="minorHAnsi" w:hAnsiTheme="minorHAnsi" w:cstheme="minorBidi"/>
                <w:sz w:val="22"/>
                <w:szCs w:val="22"/>
              </w:rPr>
              <w:object w:dxaOrig="6285" w:dyaOrig="1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349.5pt" o:ole="">
                  <v:imagedata r:id="rId20" o:title=""/>
                </v:shape>
                <o:OLEObject Type="Embed" ProgID="PBrush" ShapeID="_x0000_i1025" DrawAspect="Content" ObjectID="_1355659312" r:id="rId21"/>
              </w:object>
            </w:r>
          </w:p>
        </w:tc>
      </w:tr>
    </w:tbl>
    <w:p w:rsidR="008E1A50" w:rsidRPr="002D129C" w:rsidRDefault="008E1A50" w:rsidP="00C9374E">
      <w:pPr>
        <w:pStyle w:val="ppBodyText"/>
        <w:numPr>
          <w:ilvl w:val="0"/>
          <w:numId w:val="0"/>
        </w:numPr>
      </w:pPr>
    </w:p>
    <w:p w:rsidR="00C02C55" w:rsidRPr="002D129C" w:rsidRDefault="00C02C55" w:rsidP="004303E4">
      <w:pPr>
        <w:pStyle w:val="ppListEnd"/>
      </w:pPr>
    </w:p>
    <w:p w:rsidR="004303E4" w:rsidRPr="002D129C" w:rsidRDefault="004303E4" w:rsidP="004303E4">
      <w:pPr>
        <w:pStyle w:val="Heading3"/>
      </w:pPr>
      <w:bookmarkStart w:id="11" w:name="_Toc281917274"/>
      <w:r w:rsidRPr="002D129C">
        <w:t>Segment #</w:t>
      </w:r>
      <w:r>
        <w:t>2</w:t>
      </w:r>
      <w:r w:rsidRPr="002D129C">
        <w:t xml:space="preserve"> – </w:t>
      </w:r>
      <w:r w:rsidR="006D74FB" w:rsidRPr="00D22D8B">
        <w:t>Feature Event Receiver</w:t>
      </w:r>
      <w:bookmarkEnd w:id="11"/>
    </w:p>
    <w:tbl>
      <w:tblPr>
        <w:tblStyle w:val="ppTableGrid"/>
        <w:tblW w:w="11721" w:type="dxa"/>
        <w:tblInd w:w="0" w:type="dxa"/>
        <w:tblLayout w:type="fixed"/>
        <w:tblLook w:val="04A0" w:firstRow="1" w:lastRow="0" w:firstColumn="1" w:lastColumn="0" w:noHBand="0" w:noVBand="1"/>
      </w:tblPr>
      <w:tblGrid>
        <w:gridCol w:w="3888"/>
        <w:gridCol w:w="3733"/>
        <w:gridCol w:w="4100"/>
      </w:tblGrid>
      <w:tr w:rsidR="004303E4" w:rsidRPr="002D129C" w:rsidTr="000263FA">
        <w:trPr>
          <w:cnfStyle w:val="100000000000" w:firstRow="1" w:lastRow="0" w:firstColumn="0" w:lastColumn="0" w:oddVBand="0" w:evenVBand="0" w:oddHBand="0" w:evenHBand="0" w:firstRowFirstColumn="0" w:firstRowLastColumn="0" w:lastRowFirstColumn="0" w:lastRowLastColumn="0"/>
        </w:trPr>
        <w:tc>
          <w:tcPr>
            <w:tcW w:w="3888" w:type="dxa"/>
          </w:tcPr>
          <w:p w:rsidR="004303E4" w:rsidRPr="002D129C" w:rsidRDefault="004303E4" w:rsidP="004C586E">
            <w:pPr>
              <w:pStyle w:val="ppTableText"/>
            </w:pPr>
            <w:r w:rsidRPr="002D129C">
              <w:t>Action</w:t>
            </w:r>
          </w:p>
        </w:tc>
        <w:tc>
          <w:tcPr>
            <w:tcW w:w="3733" w:type="dxa"/>
          </w:tcPr>
          <w:p w:rsidR="004303E4" w:rsidRPr="002D129C" w:rsidRDefault="004303E4" w:rsidP="004C586E">
            <w:pPr>
              <w:pStyle w:val="ppTableText"/>
            </w:pPr>
            <w:r w:rsidRPr="002D129C">
              <w:t>Script</w:t>
            </w:r>
          </w:p>
        </w:tc>
        <w:tc>
          <w:tcPr>
            <w:tcW w:w="4100" w:type="dxa"/>
          </w:tcPr>
          <w:p w:rsidR="004303E4" w:rsidRPr="002D129C" w:rsidRDefault="004303E4" w:rsidP="004C586E">
            <w:pPr>
              <w:pStyle w:val="ppTableText"/>
            </w:pPr>
            <w:r w:rsidRPr="002D129C">
              <w:t>Screenshot</w:t>
            </w:r>
          </w:p>
        </w:tc>
      </w:tr>
      <w:tr w:rsidR="004303E4" w:rsidRPr="002D129C" w:rsidTr="000263FA">
        <w:tc>
          <w:tcPr>
            <w:tcW w:w="3888" w:type="dxa"/>
          </w:tcPr>
          <w:p w:rsidR="004303E4" w:rsidRDefault="00C56E09" w:rsidP="00393061">
            <w:pPr>
              <w:pStyle w:val="ppNumberList"/>
              <w:ind w:left="360" w:hanging="360"/>
            </w:pPr>
            <w:r w:rsidRPr="00C56E09">
              <w:lastRenderedPageBreak/>
              <w:t xml:space="preserve">In the </w:t>
            </w:r>
            <w:r w:rsidRPr="00C56E09">
              <w:rPr>
                <w:b/>
              </w:rPr>
              <w:t>Solution Explorer</w:t>
            </w:r>
            <w:r w:rsidRPr="00C56E09">
              <w:t xml:space="preserve">, right-click on the Main feature node, and choose </w:t>
            </w:r>
            <w:r w:rsidRPr="00C56E09">
              <w:rPr>
                <w:b/>
              </w:rPr>
              <w:t>Add Event Receiver</w:t>
            </w:r>
            <w:r w:rsidRPr="00C56E09">
              <w:t>, to add an event receiver to the selected feature</w:t>
            </w:r>
            <w:r>
              <w:t>.</w:t>
            </w:r>
          </w:p>
          <w:p w:rsidR="00B459F5" w:rsidRPr="002D129C" w:rsidRDefault="00B459F5" w:rsidP="00B459F5">
            <w:pPr>
              <w:pStyle w:val="ppNumberList"/>
              <w:ind w:left="360" w:hanging="360"/>
            </w:pPr>
            <w:r>
              <w:t xml:space="preserve">Show the code of the </w:t>
            </w:r>
            <w:r w:rsidRPr="00B459F5">
              <w:rPr>
                <w:b/>
              </w:rPr>
              <w:t xml:space="preserve">Event </w:t>
            </w:r>
            <w:r>
              <w:rPr>
                <w:b/>
              </w:rPr>
              <w:t>R</w:t>
            </w:r>
            <w:r w:rsidRPr="00B459F5">
              <w:rPr>
                <w:b/>
              </w:rPr>
              <w:t>eceiver</w:t>
            </w:r>
            <w:r>
              <w:t xml:space="preserve"> class and the commented methods for the key events.</w:t>
            </w:r>
          </w:p>
        </w:tc>
        <w:tc>
          <w:tcPr>
            <w:tcW w:w="3733" w:type="dxa"/>
          </w:tcPr>
          <w:p w:rsidR="004303E4" w:rsidRDefault="00C56E09" w:rsidP="00C56E09">
            <w:pPr>
              <w:pStyle w:val="ppBulletList"/>
            </w:pPr>
            <w:r>
              <w:t xml:space="preserve">Now, </w:t>
            </w:r>
            <w:proofErr w:type="gramStart"/>
            <w:r>
              <w:t>let’s</w:t>
            </w:r>
            <w:proofErr w:type="gramEnd"/>
            <w:r>
              <w:t xml:space="preserve"> add a </w:t>
            </w:r>
            <w:r w:rsidRPr="00C56E09">
              <w:rPr>
                <w:b/>
              </w:rPr>
              <w:t>Feature Event Receiver</w:t>
            </w:r>
            <w:r>
              <w:t xml:space="preserve"> to the </w:t>
            </w:r>
            <w:r w:rsidRPr="00C56E09">
              <w:rPr>
                <w:b/>
              </w:rPr>
              <w:t>Main</w:t>
            </w:r>
            <w:r>
              <w:t xml:space="preserve"> feature.</w:t>
            </w:r>
          </w:p>
          <w:p w:rsidR="003F36BD" w:rsidRDefault="003F36BD" w:rsidP="00C56E09">
            <w:pPr>
              <w:pStyle w:val="ppBulletList"/>
            </w:pPr>
            <w:r>
              <w:t>An Event Receiver s</w:t>
            </w:r>
            <w:r w:rsidRPr="003F36BD">
              <w:t xml:space="preserve">pecifies a server-side code routine that </w:t>
            </w:r>
            <w:proofErr w:type="gramStart"/>
            <w:r w:rsidRPr="003F36BD">
              <w:t>is called</w:t>
            </w:r>
            <w:proofErr w:type="gramEnd"/>
            <w:r w:rsidRPr="003F36BD">
              <w:t xml:space="preserve"> as part of four key events in the lifetime of a Feature: installation, activation, deactivation, and removal</w:t>
            </w:r>
            <w:r>
              <w:t>.</w:t>
            </w:r>
          </w:p>
          <w:p w:rsidR="003F36BD" w:rsidRPr="00A270AC" w:rsidRDefault="00045861" w:rsidP="00C56E09">
            <w:pPr>
              <w:pStyle w:val="ppBulletList"/>
            </w:pPr>
            <w:r>
              <w:t>This</w:t>
            </w:r>
            <w:r w:rsidR="00E67B36">
              <w:t xml:space="preserve"> action</w:t>
            </w:r>
            <w:r>
              <w:t xml:space="preserve"> will create the Event Receiver class associated to that feature. Notice that there are commented stub methods for every key event. Therefore, you can uncomment the desired method and write your own code.</w:t>
            </w:r>
          </w:p>
        </w:tc>
        <w:tc>
          <w:tcPr>
            <w:tcW w:w="4100" w:type="dxa"/>
          </w:tcPr>
          <w:p w:rsidR="004303E4" w:rsidRPr="002D129C" w:rsidRDefault="00C56E09" w:rsidP="004C586E">
            <w:pPr>
              <w:pStyle w:val="ppFigure"/>
            </w:pPr>
            <w:r w:rsidRPr="0098130E">
              <w:rPr>
                <w:rFonts w:asciiTheme="minorHAnsi" w:hAnsiTheme="minorHAnsi" w:cstheme="minorBidi"/>
                <w:sz w:val="22"/>
                <w:szCs w:val="22"/>
              </w:rPr>
              <w:object w:dxaOrig="5925" w:dyaOrig="5850">
                <v:shape id="_x0000_i1026" type="#_x0000_t75" style="width:195pt;height:191.25pt" o:ole="">
                  <v:imagedata r:id="rId22" o:title=""/>
                </v:shape>
                <o:OLEObject Type="Embed" ProgID="PBrush" ShapeID="_x0000_i1026" DrawAspect="Content" ObjectID="_1355659313" r:id="rId23"/>
              </w:object>
            </w:r>
          </w:p>
        </w:tc>
      </w:tr>
      <w:tr w:rsidR="004303E4" w:rsidRPr="002D129C" w:rsidTr="000263FA">
        <w:tc>
          <w:tcPr>
            <w:tcW w:w="3888" w:type="dxa"/>
          </w:tcPr>
          <w:p w:rsidR="00045861" w:rsidRPr="00045861" w:rsidRDefault="00045861" w:rsidP="00045861">
            <w:pPr>
              <w:pStyle w:val="ppNumberList"/>
            </w:pPr>
            <w:bookmarkStart w:id="12" w:name="_GoBack" w:colFirst="2" w:colLast="2"/>
            <w:r w:rsidRPr="00045861">
              <w:t xml:space="preserve">Open </w:t>
            </w:r>
            <w:r>
              <w:t xml:space="preserve">the completed solution, located in </w:t>
            </w:r>
            <w:r w:rsidRPr="00B459F5">
              <w:rPr>
                <w:b/>
              </w:rPr>
              <w:t>Source</w:t>
            </w:r>
            <w:proofErr w:type="gramStart"/>
            <w:r w:rsidR="00B459F5" w:rsidRPr="00B459F5">
              <w:rPr>
                <w:b/>
              </w:rPr>
              <w:t>\{</w:t>
            </w:r>
            <w:proofErr w:type="gramEnd"/>
            <w:r w:rsidR="00B459F5" w:rsidRPr="00B459F5">
              <w:rPr>
                <w:b/>
              </w:rPr>
              <w:t>Language}</w:t>
            </w:r>
            <w:r w:rsidR="00B459F5">
              <w:t xml:space="preserve">, where </w:t>
            </w:r>
            <w:r w:rsidR="00B459F5" w:rsidRPr="00B459F5">
              <w:rPr>
                <w:b/>
              </w:rPr>
              <w:t>{Language}</w:t>
            </w:r>
            <w:r w:rsidR="00B459F5">
              <w:t xml:space="preserve"> can be the language of your preference</w:t>
            </w:r>
            <w:r w:rsidRPr="00045861">
              <w:t>.</w:t>
            </w:r>
          </w:p>
          <w:p w:rsidR="00B459F5" w:rsidRDefault="00B459F5" w:rsidP="00045861">
            <w:pPr>
              <w:pStyle w:val="ppNumberList"/>
            </w:pPr>
            <w:r>
              <w:t xml:space="preserve">Open the </w:t>
            </w:r>
            <w:proofErr w:type="spellStart"/>
            <w:r w:rsidRPr="00B459F5">
              <w:rPr>
                <w:b/>
              </w:rPr>
              <w:t>Main.EventReceiver</w:t>
            </w:r>
            <w:proofErr w:type="spellEnd"/>
            <w:r>
              <w:t xml:space="preserve"> class located in the </w:t>
            </w:r>
            <w:r w:rsidRPr="00B459F5">
              <w:rPr>
                <w:b/>
              </w:rPr>
              <w:t>Features\Main</w:t>
            </w:r>
            <w:r>
              <w:t xml:space="preserve"> node.</w:t>
            </w:r>
          </w:p>
          <w:p w:rsidR="007A5EA2" w:rsidRDefault="007A5EA2" w:rsidP="00045861">
            <w:pPr>
              <w:pStyle w:val="ppNumberList"/>
            </w:pPr>
            <w:r>
              <w:t xml:space="preserve">Show the </w:t>
            </w:r>
            <w:r w:rsidRPr="007A5EA2">
              <w:rPr>
                <w:b/>
              </w:rPr>
              <w:t>GUID</w:t>
            </w:r>
            <w:r>
              <w:t xml:space="preserve"> attribute.</w:t>
            </w:r>
          </w:p>
          <w:p w:rsidR="004303E4" w:rsidRPr="002D129C" w:rsidRDefault="00650B62" w:rsidP="00705659">
            <w:pPr>
              <w:pStyle w:val="ppNumberList"/>
            </w:pPr>
            <w:r>
              <w:t xml:space="preserve">Show the </w:t>
            </w:r>
            <w:proofErr w:type="spellStart"/>
            <w:r w:rsidR="00D213A2" w:rsidRPr="001D173A">
              <w:rPr>
                <w:b/>
              </w:rPr>
              <w:t>FeatureActivated</w:t>
            </w:r>
            <w:proofErr w:type="spellEnd"/>
            <w:r w:rsidR="00D213A2">
              <w:t xml:space="preserve"> and </w:t>
            </w:r>
            <w:proofErr w:type="spellStart"/>
            <w:r w:rsidR="00D213A2" w:rsidRPr="001D173A">
              <w:rPr>
                <w:b/>
              </w:rPr>
              <w:t>FeatureDeactivating</w:t>
            </w:r>
            <w:proofErr w:type="spellEnd"/>
            <w:r w:rsidR="00D213A2">
              <w:t xml:space="preserve"> methods </w:t>
            </w:r>
            <w:r w:rsidR="00705659">
              <w:t>that</w:t>
            </w:r>
            <w:r w:rsidR="00D213A2">
              <w:t xml:space="preserve"> implement code to update </w:t>
            </w:r>
            <w:r w:rsidR="00D213A2">
              <w:lastRenderedPageBreak/>
              <w:t>the site’s title.</w:t>
            </w:r>
          </w:p>
        </w:tc>
        <w:tc>
          <w:tcPr>
            <w:tcW w:w="3733" w:type="dxa"/>
          </w:tcPr>
          <w:p w:rsidR="004303E4" w:rsidRDefault="00E67B36" w:rsidP="00045861">
            <w:pPr>
              <w:pStyle w:val="ppBulletList"/>
            </w:pPr>
            <w:r>
              <w:lastRenderedPageBreak/>
              <w:t>In order to speed up this demo, w</w:t>
            </w:r>
            <w:r w:rsidR="00650B62">
              <w:t>e will</w:t>
            </w:r>
            <w:r w:rsidR="00045861">
              <w:t xml:space="preserve"> open another project with the same structure but with code written in some of these events.</w:t>
            </w:r>
          </w:p>
          <w:p w:rsidR="007A5EA2" w:rsidRDefault="00897D3A" w:rsidP="00045861">
            <w:pPr>
              <w:pStyle w:val="ppBulletList"/>
            </w:pPr>
            <w:r w:rsidRPr="007A5EA2">
              <w:t>In addition, a GUID attribute</w:t>
            </w:r>
            <w:r w:rsidR="007A5EA2" w:rsidRPr="007A5EA2">
              <w:t xml:space="preserve"> </w:t>
            </w:r>
            <w:proofErr w:type="gramStart"/>
            <w:r w:rsidR="007A5EA2" w:rsidRPr="007A5EA2">
              <w:t>has been applied</w:t>
            </w:r>
            <w:proofErr w:type="gramEnd"/>
            <w:r w:rsidR="007A5EA2" w:rsidRPr="007A5EA2">
              <w:t xml:space="preserve"> to the receiver class to give a unique identifier. Do not remove the GUID from the class because it </w:t>
            </w:r>
            <w:proofErr w:type="gramStart"/>
            <w:r w:rsidR="007A5EA2" w:rsidRPr="007A5EA2">
              <w:t>will be used</w:t>
            </w:r>
            <w:proofErr w:type="gramEnd"/>
            <w:r w:rsidR="007A5EA2" w:rsidRPr="007A5EA2">
              <w:t xml:space="preserve"> behind the scenes by the SPT during the packaging process</w:t>
            </w:r>
            <w:r w:rsidR="00705659">
              <w:t>.</w:t>
            </w:r>
          </w:p>
          <w:p w:rsidR="00650B62" w:rsidRDefault="00650B62" w:rsidP="00650B62">
            <w:pPr>
              <w:pStyle w:val="ppBulletList"/>
            </w:pPr>
            <w:proofErr w:type="gramStart"/>
            <w:r>
              <w:lastRenderedPageBreak/>
              <w:t>Let’s</w:t>
            </w:r>
            <w:proofErr w:type="gramEnd"/>
            <w:r>
              <w:t xml:space="preserve"> look at the </w:t>
            </w:r>
            <w:proofErr w:type="spellStart"/>
            <w:r w:rsidRPr="00650B62">
              <w:rPr>
                <w:b/>
              </w:rPr>
              <w:t>FeatureActivated</w:t>
            </w:r>
            <w:proofErr w:type="spellEnd"/>
            <w:r>
              <w:t xml:space="preserve"> method. It</w:t>
            </w:r>
            <w:r w:rsidRPr="00650B62">
              <w:t xml:space="preserve"> first obtains</w:t>
            </w:r>
            <w:r>
              <w:t xml:space="preserve"> a</w:t>
            </w:r>
            <w:r w:rsidRPr="00650B62">
              <w:t xml:space="preserve"> </w:t>
            </w:r>
            <w:proofErr w:type="spellStart"/>
            <w:r w:rsidRPr="00650B62">
              <w:rPr>
                <w:b/>
              </w:rPr>
              <w:t>SPWeb</w:t>
            </w:r>
            <w:proofErr w:type="spellEnd"/>
            <w:r w:rsidRPr="00650B62">
              <w:t xml:space="preserve"> reference to the top-level from the </w:t>
            </w:r>
            <w:proofErr w:type="spellStart"/>
            <w:r w:rsidRPr="00650B62">
              <w:rPr>
                <w:b/>
              </w:rPr>
              <w:t>SPSite</w:t>
            </w:r>
            <w:proofErr w:type="spellEnd"/>
            <w:r w:rsidRPr="00650B62">
              <w:t xml:space="preserve"> to get the current value</w:t>
            </w:r>
            <w:r>
              <w:t xml:space="preserve"> of the </w:t>
            </w:r>
            <w:r w:rsidRPr="00650B62">
              <w:rPr>
                <w:b/>
              </w:rPr>
              <w:t>Title</w:t>
            </w:r>
            <w:r>
              <w:t xml:space="preserve"> property</w:t>
            </w:r>
            <w:r w:rsidRPr="00650B62">
              <w:t xml:space="preserve">. It stores the value as a name/value pair inside the </w:t>
            </w:r>
            <w:proofErr w:type="spellStart"/>
            <w:r w:rsidRPr="00650B62">
              <w:t>SPWeb.Properties</w:t>
            </w:r>
            <w:proofErr w:type="spellEnd"/>
            <w:r w:rsidRPr="00650B62">
              <w:t xml:space="preserve"> collection and then </w:t>
            </w:r>
            <w:r>
              <w:t>m</w:t>
            </w:r>
            <w:r w:rsidRPr="00650B62">
              <w:t>odifies it to the new value “VS 2010 SPT Rocks”</w:t>
            </w:r>
            <w:r>
              <w:t>.</w:t>
            </w:r>
          </w:p>
          <w:p w:rsidR="00705659" w:rsidRPr="002D129C" w:rsidRDefault="00705659" w:rsidP="00705659">
            <w:pPr>
              <w:pStyle w:val="ppBulletList"/>
            </w:pPr>
            <w:r>
              <w:t xml:space="preserve">Finally, in the </w:t>
            </w:r>
            <w:proofErr w:type="spellStart"/>
            <w:r w:rsidRPr="00705659">
              <w:rPr>
                <w:b/>
              </w:rPr>
              <w:t>FeatureDeactivation</w:t>
            </w:r>
            <w:proofErr w:type="spellEnd"/>
            <w:r>
              <w:t xml:space="preserve"> method, the original title </w:t>
            </w:r>
            <w:proofErr w:type="gramStart"/>
            <w:r>
              <w:t>is restored</w:t>
            </w:r>
            <w:proofErr w:type="gramEnd"/>
            <w:r>
              <w:t>.</w:t>
            </w:r>
          </w:p>
        </w:tc>
        <w:tc>
          <w:tcPr>
            <w:tcW w:w="4100" w:type="dxa"/>
          </w:tcPr>
          <w:p w:rsidR="004303E4" w:rsidRDefault="00234504" w:rsidP="004653FB">
            <w:pPr>
              <w:pStyle w:val="ppFigure"/>
            </w:pPr>
            <w:r>
              <w:rPr>
                <w:noProof/>
                <w:lang w:bidi="ar-SA"/>
              </w:rPr>
              <w:lastRenderedPageBreak/>
              <w:drawing>
                <wp:inline distT="0" distB="0" distL="0" distR="0">
                  <wp:extent cx="2470150" cy="260985"/>
                  <wp:effectExtent l="19050" t="0" r="635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2470150" cy="260985"/>
                          </a:xfrm>
                          <a:prstGeom prst="rect">
                            <a:avLst/>
                          </a:prstGeom>
                          <a:noFill/>
                          <a:ln w="9525">
                            <a:noFill/>
                            <a:miter lim="800000"/>
                            <a:headEnd/>
                            <a:tailEnd/>
                          </a:ln>
                        </pic:spPr>
                      </pic:pic>
                    </a:graphicData>
                  </a:graphic>
                </wp:inline>
              </w:drawing>
            </w:r>
          </w:p>
          <w:p w:rsidR="004653FB" w:rsidRDefault="00234504" w:rsidP="004653FB">
            <w:r>
              <w:rPr>
                <w:noProof/>
                <w:lang w:bidi="ar-SA"/>
              </w:rPr>
              <w:drawing>
                <wp:inline distT="0" distB="0" distL="0" distR="0">
                  <wp:extent cx="2458085" cy="103314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458085" cy="1033145"/>
                          </a:xfrm>
                          <a:prstGeom prst="rect">
                            <a:avLst/>
                          </a:prstGeom>
                          <a:noFill/>
                          <a:ln w="9525">
                            <a:noFill/>
                            <a:miter lim="800000"/>
                            <a:headEnd/>
                            <a:tailEnd/>
                          </a:ln>
                        </pic:spPr>
                      </pic:pic>
                    </a:graphicData>
                  </a:graphic>
                </wp:inline>
              </w:drawing>
            </w:r>
          </w:p>
          <w:p w:rsidR="00234504" w:rsidRPr="004653FB" w:rsidRDefault="00234504" w:rsidP="004653FB">
            <w:r>
              <w:rPr>
                <w:noProof/>
                <w:lang w:bidi="ar-SA"/>
              </w:rPr>
              <w:lastRenderedPageBreak/>
              <w:drawing>
                <wp:inline distT="0" distB="0" distL="0" distR="0">
                  <wp:extent cx="2458085" cy="77216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2458085" cy="772160"/>
                          </a:xfrm>
                          <a:prstGeom prst="rect">
                            <a:avLst/>
                          </a:prstGeom>
                          <a:noFill/>
                          <a:ln w="9525">
                            <a:noFill/>
                            <a:miter lim="800000"/>
                            <a:headEnd/>
                            <a:tailEnd/>
                          </a:ln>
                        </pic:spPr>
                      </pic:pic>
                    </a:graphicData>
                  </a:graphic>
                </wp:inline>
              </w:drawing>
            </w:r>
          </w:p>
        </w:tc>
      </w:tr>
      <w:bookmarkEnd w:id="12"/>
      <w:tr w:rsidR="004303E4" w:rsidRPr="002D129C" w:rsidTr="000263FA">
        <w:tc>
          <w:tcPr>
            <w:tcW w:w="3888" w:type="dxa"/>
          </w:tcPr>
          <w:p w:rsidR="004653FB" w:rsidRDefault="00650B62" w:rsidP="00705659">
            <w:pPr>
              <w:pStyle w:val="ppNumberList"/>
            </w:pPr>
            <w:r>
              <w:lastRenderedPageBreak/>
              <w:t xml:space="preserve">Change the </w:t>
            </w:r>
            <w:r w:rsidRPr="00173693">
              <w:rPr>
                <w:b/>
              </w:rPr>
              <w:t>Active Deployment Configuration</w:t>
            </w:r>
            <w:r>
              <w:t xml:space="preserve"> to </w:t>
            </w:r>
            <w:r w:rsidRPr="00173693">
              <w:rPr>
                <w:b/>
              </w:rPr>
              <w:t>No Activation</w:t>
            </w:r>
            <w:r>
              <w:t xml:space="preserve"> using the </w:t>
            </w:r>
            <w:r w:rsidRPr="00173693">
              <w:rPr>
                <w:b/>
              </w:rPr>
              <w:t>SharePoint</w:t>
            </w:r>
            <w:r>
              <w:t xml:space="preserve"> tab in the </w:t>
            </w:r>
            <w:r w:rsidRPr="00173693">
              <w:rPr>
                <w:b/>
              </w:rPr>
              <w:t>Project</w:t>
            </w:r>
            <w:r>
              <w:t xml:space="preserve"> properties page.</w:t>
            </w:r>
          </w:p>
          <w:p w:rsidR="00705659" w:rsidRPr="00705659" w:rsidRDefault="000D39F0" w:rsidP="00705659">
            <w:pPr>
              <w:pStyle w:val="ppNumberList"/>
            </w:pPr>
            <w:r>
              <w:t>Save the configuration.</w:t>
            </w:r>
          </w:p>
        </w:tc>
        <w:tc>
          <w:tcPr>
            <w:tcW w:w="3733" w:type="dxa"/>
          </w:tcPr>
          <w:p w:rsidR="00173693" w:rsidRDefault="00173693" w:rsidP="00173693">
            <w:pPr>
              <w:pStyle w:val="ppBulletList"/>
            </w:pPr>
            <w:r>
              <w:t>Now, we will see</w:t>
            </w:r>
            <w:r w:rsidR="00F05973">
              <w:t xml:space="preserve"> the specific configuration for SharePoint projects.</w:t>
            </w:r>
          </w:p>
          <w:p w:rsidR="00173693" w:rsidRDefault="00173693" w:rsidP="00173693">
            <w:pPr>
              <w:pStyle w:val="ppBulletList"/>
            </w:pPr>
            <w:r>
              <w:t xml:space="preserve">Note that there are two text boxes that allow you to add command-line </w:t>
            </w:r>
            <w:r w:rsidR="00F05973">
              <w:t>instructions, which will execute either just before or directly after the SPT deploy steps,</w:t>
            </w:r>
            <w:r>
              <w:t xml:space="preserve"> are processed. You are not going to add anything to either of the two top text boxes. </w:t>
            </w:r>
          </w:p>
          <w:p w:rsidR="005334C2" w:rsidRDefault="00F05973" w:rsidP="00F05973">
            <w:pPr>
              <w:pStyle w:val="ppBulletList"/>
            </w:pPr>
            <w:r>
              <w:t>In</w:t>
            </w:r>
            <w:r w:rsidR="00173693">
              <w:t xml:space="preserve"> the </w:t>
            </w:r>
            <w:r>
              <w:t xml:space="preserve">Active Deployment Configuration </w:t>
            </w:r>
            <w:proofErr w:type="gramStart"/>
            <w:r w:rsidR="00173693">
              <w:t>combo</w:t>
            </w:r>
            <w:proofErr w:type="gramEnd"/>
            <w:r w:rsidR="00173693">
              <w:t xml:space="preserve"> </w:t>
            </w:r>
            <w:r>
              <w:t xml:space="preserve">we will </w:t>
            </w:r>
            <w:r w:rsidR="00173693">
              <w:t xml:space="preserve">change the selected item from </w:t>
            </w:r>
            <w:r w:rsidR="00173693" w:rsidRPr="00F05973">
              <w:rPr>
                <w:b/>
              </w:rPr>
              <w:t>Default</w:t>
            </w:r>
            <w:r w:rsidR="00173693">
              <w:t xml:space="preserve"> to </w:t>
            </w:r>
            <w:r w:rsidR="00173693" w:rsidRPr="00F05973">
              <w:rPr>
                <w:b/>
              </w:rPr>
              <w:t>No Activation</w:t>
            </w:r>
            <w:r w:rsidR="00173693">
              <w:t>.</w:t>
            </w:r>
          </w:p>
          <w:p w:rsidR="00F05973" w:rsidRDefault="00F05973" w:rsidP="00F05973">
            <w:pPr>
              <w:pStyle w:val="ppBulletList"/>
            </w:pPr>
            <w:r>
              <w:t xml:space="preserve">If you select any configuration </w:t>
            </w:r>
            <w:r>
              <w:lastRenderedPageBreak/>
              <w:t xml:space="preserve">in the </w:t>
            </w:r>
            <w:r w:rsidRPr="000D39F0">
              <w:rPr>
                <w:b/>
              </w:rPr>
              <w:t>Edit Configuration</w:t>
            </w:r>
            <w:r>
              <w:t xml:space="preserve"> list, you will see its description</w:t>
            </w:r>
            <w:r w:rsidR="000D39F0">
              <w:t xml:space="preserve"> and you </w:t>
            </w:r>
            <w:r w:rsidR="00CC5797">
              <w:t>can</w:t>
            </w:r>
            <w:r w:rsidR="000D39F0">
              <w:t xml:space="preserve"> edit the configuration</w:t>
            </w:r>
            <w:r>
              <w:t xml:space="preserve">. </w:t>
            </w:r>
          </w:p>
        </w:tc>
        <w:tc>
          <w:tcPr>
            <w:tcW w:w="4100" w:type="dxa"/>
          </w:tcPr>
          <w:p w:rsidR="004303E4" w:rsidRPr="00EA7499" w:rsidRDefault="00F05973" w:rsidP="004C586E">
            <w:pPr>
              <w:pStyle w:val="ppFigure"/>
              <w:rPr>
                <w:noProof/>
                <w:lang w:eastAsia="es-AR" w:bidi="ar-SA"/>
              </w:rPr>
            </w:pPr>
            <w:r>
              <w:rPr>
                <w:noProof/>
                <w:lang w:bidi="ar-SA"/>
              </w:rPr>
              <w:lastRenderedPageBreak/>
              <w:drawing>
                <wp:inline distT="0" distB="0" distL="0" distR="0">
                  <wp:extent cx="2470150" cy="1864360"/>
                  <wp:effectExtent l="19050" t="0" r="6350" b="0"/>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2470150" cy="1864360"/>
                          </a:xfrm>
                          <a:prstGeom prst="rect">
                            <a:avLst/>
                          </a:prstGeom>
                          <a:noFill/>
                          <a:ln w="9525">
                            <a:noFill/>
                            <a:miter lim="800000"/>
                            <a:headEnd/>
                            <a:tailEnd/>
                          </a:ln>
                        </pic:spPr>
                      </pic:pic>
                    </a:graphicData>
                  </a:graphic>
                </wp:inline>
              </w:drawing>
            </w:r>
          </w:p>
        </w:tc>
      </w:tr>
      <w:tr w:rsidR="00650B62" w:rsidRPr="002D129C" w:rsidTr="000263FA">
        <w:tc>
          <w:tcPr>
            <w:tcW w:w="3888" w:type="dxa"/>
          </w:tcPr>
          <w:p w:rsidR="00650B62" w:rsidRPr="00E0481E" w:rsidRDefault="000D39F0" w:rsidP="00E0481E">
            <w:pPr>
              <w:pStyle w:val="ppNumberList"/>
            </w:pPr>
            <w:r>
              <w:lastRenderedPageBreak/>
              <w:t xml:space="preserve">Right-click the project node and click </w:t>
            </w:r>
            <w:r w:rsidRPr="00EE2CCB">
              <w:rPr>
                <w:b/>
              </w:rPr>
              <w:t>Deploy</w:t>
            </w:r>
            <w:r>
              <w:t>. Review the Output window to see the details.</w:t>
            </w:r>
          </w:p>
        </w:tc>
        <w:tc>
          <w:tcPr>
            <w:tcW w:w="3733" w:type="dxa"/>
          </w:tcPr>
          <w:p w:rsidR="00A36C69" w:rsidRDefault="00A36C69" w:rsidP="000D532C">
            <w:pPr>
              <w:pStyle w:val="ppBulletList"/>
            </w:pPr>
            <w:r>
              <w:t xml:space="preserve">By </w:t>
            </w:r>
            <w:proofErr w:type="gramStart"/>
            <w:r>
              <w:t>right-clicking</w:t>
            </w:r>
            <w:proofErr w:type="gramEnd"/>
            <w:r>
              <w:t xml:space="preserve"> the SharePoint project node you will notice three new actions can be performed: Deploy, Package and Retract. We already comment around the Package </w:t>
            </w:r>
            <w:r w:rsidR="00F236CF">
              <w:t>action, which</w:t>
            </w:r>
            <w:r>
              <w:t xml:space="preserve"> generates the .WSP file. You can also Deploy and Retract (remove) your Package from the configured SharePoint Server</w:t>
            </w:r>
            <w:r w:rsidR="00F236CF">
              <w:t xml:space="preserve"> directly from the contextual menu.</w:t>
            </w:r>
          </w:p>
          <w:p w:rsidR="00650B62" w:rsidRDefault="00CC5797" w:rsidP="000D532C">
            <w:pPr>
              <w:pStyle w:val="ppBulletList"/>
            </w:pPr>
            <w:proofErr w:type="gramStart"/>
            <w:r>
              <w:t>Let’</w:t>
            </w:r>
            <w:r w:rsidR="002D7E7E">
              <w:t>s</w:t>
            </w:r>
            <w:proofErr w:type="gramEnd"/>
            <w:r w:rsidR="002D7E7E">
              <w:t xml:space="preserve"> deploy the site, and we will look at the Output window to see the details.</w:t>
            </w:r>
          </w:p>
          <w:p w:rsidR="00E0481E" w:rsidRPr="00D61E64" w:rsidRDefault="00E0481E" w:rsidP="00D61E64">
            <w:pPr>
              <w:pStyle w:val="ppBulletList"/>
            </w:pPr>
            <w:r w:rsidRPr="00E0481E">
              <w:t xml:space="preserve">At this point, the solution package for the project </w:t>
            </w:r>
            <w:proofErr w:type="gramStart"/>
            <w:r w:rsidRPr="00E0481E">
              <w:t>has been deployed</w:t>
            </w:r>
            <w:proofErr w:type="gramEnd"/>
            <w:r w:rsidRPr="00E0481E">
              <w:t xml:space="preserve"> on the local SharePoint. </w:t>
            </w:r>
            <w:proofErr w:type="gramStart"/>
            <w:r w:rsidRPr="00E0481E">
              <w:t>Let's</w:t>
            </w:r>
            <w:proofErr w:type="gramEnd"/>
            <w:r w:rsidRPr="00E0481E">
              <w:t xml:space="preserve"> test out our work by trying to activate the feature </w:t>
            </w:r>
            <w:r>
              <w:t>we</w:t>
            </w:r>
            <w:r w:rsidRPr="00E0481E">
              <w:t xml:space="preserve"> defined inside the project.</w:t>
            </w:r>
          </w:p>
        </w:tc>
        <w:tc>
          <w:tcPr>
            <w:tcW w:w="4100" w:type="dxa"/>
          </w:tcPr>
          <w:p w:rsidR="00650B62" w:rsidRDefault="002D7E7E" w:rsidP="004C586E">
            <w:pPr>
              <w:pStyle w:val="ppFigure"/>
              <w:rPr>
                <w:noProof/>
                <w:lang w:eastAsia="es-AR" w:bidi="ar-SA"/>
              </w:rPr>
            </w:pPr>
            <w:r w:rsidRPr="002D7E7E">
              <w:rPr>
                <w:noProof/>
                <w:lang w:bidi="ar-SA"/>
              </w:rPr>
              <w:drawing>
                <wp:inline distT="0" distB="0" distL="0" distR="0">
                  <wp:extent cx="2431408" cy="1781299"/>
                  <wp:effectExtent l="19050" t="0" r="6992" b="0"/>
                  <wp:docPr id="4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430935" cy="1780953"/>
                          </a:xfrm>
                          <a:prstGeom prst="rect">
                            <a:avLst/>
                          </a:prstGeom>
                        </pic:spPr>
                      </pic:pic>
                    </a:graphicData>
                  </a:graphic>
                </wp:inline>
              </w:drawing>
            </w:r>
          </w:p>
          <w:p w:rsidR="002D7E7E" w:rsidRPr="002D7E7E" w:rsidRDefault="002D7E7E" w:rsidP="002D7E7E">
            <w:pPr>
              <w:rPr>
                <w:lang w:eastAsia="es-AR" w:bidi="ar-SA"/>
              </w:rPr>
            </w:pPr>
            <w:r w:rsidRPr="002D7E7E">
              <w:rPr>
                <w:noProof/>
                <w:lang w:bidi="ar-SA"/>
              </w:rPr>
              <w:drawing>
                <wp:inline distT="0" distB="0" distL="0" distR="0">
                  <wp:extent cx="2468419" cy="1265942"/>
                  <wp:effectExtent l="19050" t="0" r="8081"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stretch>
                            <a:fillRect/>
                          </a:stretch>
                        </pic:blipFill>
                        <pic:spPr bwMode="auto">
                          <a:xfrm>
                            <a:off x="0" y="0"/>
                            <a:ext cx="2473008" cy="1268296"/>
                          </a:xfrm>
                          <a:prstGeom prst="rect">
                            <a:avLst/>
                          </a:prstGeom>
                          <a:noFill/>
                        </pic:spPr>
                      </pic:pic>
                    </a:graphicData>
                  </a:graphic>
                </wp:inline>
              </w:drawing>
            </w:r>
          </w:p>
        </w:tc>
      </w:tr>
      <w:tr w:rsidR="002D7E7E" w:rsidRPr="002D129C" w:rsidTr="000263FA">
        <w:tc>
          <w:tcPr>
            <w:tcW w:w="3888" w:type="dxa"/>
          </w:tcPr>
          <w:p w:rsidR="00D61E64" w:rsidRDefault="00E0481E" w:rsidP="002D7E7E">
            <w:pPr>
              <w:pStyle w:val="ppNumberList"/>
            </w:pPr>
            <w:r>
              <w:t xml:space="preserve">Add a breakpoint to the </w:t>
            </w:r>
            <w:proofErr w:type="spellStart"/>
            <w:r w:rsidRPr="00E0481E">
              <w:rPr>
                <w:b/>
              </w:rPr>
              <w:t>FeatureActivated</w:t>
            </w:r>
            <w:proofErr w:type="spellEnd"/>
            <w:r>
              <w:t xml:space="preserve"> method in the Event Receiver class created in a previous step</w:t>
            </w:r>
            <w:r w:rsidR="00D61E64">
              <w:t>.</w:t>
            </w:r>
          </w:p>
          <w:p w:rsidR="00E0481E" w:rsidRDefault="00D61E64" w:rsidP="002D7E7E">
            <w:pPr>
              <w:pStyle w:val="ppNumberList"/>
            </w:pPr>
            <w:r>
              <w:t>C</w:t>
            </w:r>
            <w:r w:rsidR="00E0481E">
              <w:t xml:space="preserve">lick the </w:t>
            </w:r>
            <w:r w:rsidR="00833207" w:rsidRPr="00833207">
              <w:rPr>
                <w:b/>
              </w:rPr>
              <w:t>Start Debugging (F5)</w:t>
            </w:r>
            <w:r w:rsidR="00E0481E">
              <w:t xml:space="preserve"> </w:t>
            </w:r>
            <w:r w:rsidR="00E0481E">
              <w:lastRenderedPageBreak/>
              <w:t>button in Visual Studio 2010.</w:t>
            </w:r>
          </w:p>
          <w:p w:rsidR="002D7E7E" w:rsidRDefault="002D7E7E" w:rsidP="002D7E7E">
            <w:pPr>
              <w:pStyle w:val="ppNumberList"/>
            </w:pPr>
            <w:proofErr w:type="gramStart"/>
            <w:r>
              <w:t>Click Site Actions - Site Settings to navigate to the Site Settings page.</w:t>
            </w:r>
            <w:proofErr w:type="gramEnd"/>
            <w:r>
              <w:t xml:space="preserve"> </w:t>
            </w:r>
          </w:p>
          <w:p w:rsidR="002D7E7E" w:rsidRDefault="002D7E7E" w:rsidP="002D7E7E">
            <w:pPr>
              <w:pStyle w:val="ppNumberList"/>
            </w:pPr>
            <w:r>
              <w:t xml:space="preserve">Inside the Site Collection Administration section of the </w:t>
            </w:r>
            <w:r w:rsidRPr="004A2FAE">
              <w:rPr>
                <w:b/>
              </w:rPr>
              <w:t>Site Settings</w:t>
            </w:r>
            <w:r>
              <w:t xml:space="preserve"> page, click the </w:t>
            </w:r>
            <w:r>
              <w:rPr>
                <w:b/>
              </w:rPr>
              <w:t>S</w:t>
            </w:r>
            <w:r w:rsidRPr="004A2FAE">
              <w:rPr>
                <w:b/>
              </w:rPr>
              <w:t xml:space="preserve">ite </w:t>
            </w:r>
            <w:r>
              <w:rPr>
                <w:b/>
              </w:rPr>
              <w:t xml:space="preserve">collection </w:t>
            </w:r>
            <w:r w:rsidRPr="004A2FAE">
              <w:rPr>
                <w:b/>
              </w:rPr>
              <w:t>features</w:t>
            </w:r>
            <w:r>
              <w:t xml:space="preserve"> link to navigate to the Site Collection Administration &gt; Features page. </w:t>
            </w:r>
          </w:p>
          <w:p w:rsidR="002D7E7E" w:rsidRDefault="002D7E7E" w:rsidP="00F03173">
            <w:pPr>
              <w:pStyle w:val="ppNumberList"/>
            </w:pPr>
            <w:r>
              <w:t xml:space="preserve">Locate the feature you have been working on with a title of </w:t>
            </w:r>
            <w:proofErr w:type="spellStart"/>
            <w:r w:rsidR="00F03173">
              <w:rPr>
                <w:b/>
              </w:rPr>
              <w:t>Custom</w:t>
            </w:r>
            <w:r w:rsidRPr="004A2FAE">
              <w:rPr>
                <w:b/>
              </w:rPr>
              <w:t>WebParts</w:t>
            </w:r>
            <w:proofErr w:type="spellEnd"/>
            <w:r w:rsidR="00F03173">
              <w:t xml:space="preserve"> and click the Activate button</w:t>
            </w:r>
            <w:r>
              <w:t xml:space="preserve">. </w:t>
            </w:r>
          </w:p>
          <w:p w:rsidR="00091782" w:rsidRDefault="00091782" w:rsidP="00F03173">
            <w:pPr>
              <w:pStyle w:val="ppNumberList"/>
            </w:pPr>
            <w:r>
              <w:t xml:space="preserve">When Visual Studio gets the focus due to the breakpoint, press </w:t>
            </w:r>
            <w:r w:rsidRPr="00091782">
              <w:rPr>
                <w:b/>
              </w:rPr>
              <w:t>F5</w:t>
            </w:r>
            <w:r>
              <w:t xml:space="preserve"> to continue.</w:t>
            </w:r>
          </w:p>
          <w:p w:rsidR="009C6CD8" w:rsidRDefault="009C6CD8" w:rsidP="00F03173">
            <w:pPr>
              <w:pStyle w:val="ppNumberList"/>
            </w:pPr>
            <w:r>
              <w:t xml:space="preserve">Click the </w:t>
            </w:r>
            <w:r w:rsidRPr="009C6CD8">
              <w:rPr>
                <w:b/>
              </w:rPr>
              <w:t>Home</w:t>
            </w:r>
            <w:r>
              <w:t xml:space="preserve"> button to return to the </w:t>
            </w:r>
            <w:r w:rsidRPr="009C6CD8">
              <w:t>Home page</w:t>
            </w:r>
            <w:r>
              <w:t>.</w:t>
            </w:r>
          </w:p>
        </w:tc>
        <w:tc>
          <w:tcPr>
            <w:tcW w:w="3733" w:type="dxa"/>
          </w:tcPr>
          <w:p w:rsidR="002D7E7E" w:rsidRDefault="00E0481E" w:rsidP="00E0481E">
            <w:pPr>
              <w:pStyle w:val="ppBulletList"/>
            </w:pPr>
            <w:r>
              <w:lastRenderedPageBreak/>
              <w:t xml:space="preserve">We will also add a breakpoint in the </w:t>
            </w:r>
            <w:proofErr w:type="spellStart"/>
            <w:r w:rsidRPr="00E0481E">
              <w:rPr>
                <w:b/>
              </w:rPr>
              <w:t>FeatureActivated</w:t>
            </w:r>
            <w:proofErr w:type="spellEnd"/>
            <w:r>
              <w:t xml:space="preserve"> method and run the solution using Visual Studio Debug button.</w:t>
            </w:r>
          </w:p>
          <w:p w:rsidR="00CD4911" w:rsidRDefault="00CD4911" w:rsidP="00CD4911">
            <w:pPr>
              <w:pStyle w:val="ppBulletList"/>
            </w:pPr>
            <w:proofErr w:type="gramStart"/>
            <w:r>
              <w:lastRenderedPageBreak/>
              <w:t>Let’s</w:t>
            </w:r>
            <w:proofErr w:type="gramEnd"/>
            <w:r>
              <w:t xml:space="preserve"> run the site and activate the feature we created. To do this, we have to go to Site Actions – Site Settings.</w:t>
            </w:r>
          </w:p>
          <w:p w:rsidR="00CD4911" w:rsidRDefault="00CD4911" w:rsidP="00091782">
            <w:pPr>
              <w:pStyle w:val="ppBulletList"/>
            </w:pPr>
            <w:r>
              <w:t xml:space="preserve">In the Site Settings section, </w:t>
            </w:r>
            <w:r w:rsidR="00091782">
              <w:t>click the Site Collection Features in the Site Collection Administration section.</w:t>
            </w:r>
          </w:p>
          <w:p w:rsidR="00091782" w:rsidRDefault="00091782" w:rsidP="00091782">
            <w:pPr>
              <w:pStyle w:val="ppBulletList"/>
            </w:pPr>
            <w:proofErr w:type="gramStart"/>
            <w:r>
              <w:t>Let’s</w:t>
            </w:r>
            <w:proofErr w:type="gramEnd"/>
            <w:r>
              <w:t xml:space="preserve"> look for the feature we created, and activate it.</w:t>
            </w:r>
          </w:p>
          <w:p w:rsidR="00091782" w:rsidRDefault="00091782" w:rsidP="00091782">
            <w:pPr>
              <w:pStyle w:val="ppBulletList"/>
            </w:pPr>
            <w:r>
              <w:t xml:space="preserve">At this point, the focus will return to Visual Studio, because the breakpoint </w:t>
            </w:r>
            <w:proofErr w:type="gramStart"/>
            <w:r>
              <w:t>was caught</w:t>
            </w:r>
            <w:proofErr w:type="gramEnd"/>
            <w:r>
              <w:t>. You can press F5 to continue or F11 to debug the method line by line.</w:t>
            </w:r>
          </w:p>
          <w:p w:rsidR="00091782" w:rsidRDefault="009C6CD8" w:rsidP="00091782">
            <w:pPr>
              <w:pStyle w:val="ppBulletList"/>
            </w:pPr>
            <w:r>
              <w:t>Finally, if you return to the Home Page, you will see that the feature changed the Title to “VS 2010 SPT Rocks”.</w:t>
            </w:r>
          </w:p>
          <w:p w:rsidR="009C6CD8" w:rsidRDefault="009C6CD8" w:rsidP="00091782">
            <w:pPr>
              <w:pStyle w:val="ppBulletList"/>
            </w:pPr>
            <w:r>
              <w:t>If you deactivate the feature, the home title will return to the original value.</w:t>
            </w:r>
          </w:p>
        </w:tc>
        <w:tc>
          <w:tcPr>
            <w:tcW w:w="4100" w:type="dxa"/>
          </w:tcPr>
          <w:p w:rsidR="002D7E7E" w:rsidRDefault="00E0481E" w:rsidP="004C586E">
            <w:pPr>
              <w:pStyle w:val="ppFigure"/>
              <w:rPr>
                <w:noProof/>
                <w:lang w:eastAsia="es-AR" w:bidi="ar-SA"/>
              </w:rPr>
            </w:pPr>
            <w:r>
              <w:rPr>
                <w:noProof/>
                <w:lang w:bidi="ar-SA"/>
              </w:rPr>
              <w:lastRenderedPageBreak/>
              <w:drawing>
                <wp:inline distT="0" distB="0" distL="0" distR="0">
                  <wp:extent cx="2458085" cy="89090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2458085" cy="890905"/>
                          </a:xfrm>
                          <a:prstGeom prst="rect">
                            <a:avLst/>
                          </a:prstGeom>
                          <a:noFill/>
                          <a:ln w="9525">
                            <a:noFill/>
                            <a:miter lim="800000"/>
                            <a:headEnd/>
                            <a:tailEnd/>
                          </a:ln>
                        </pic:spPr>
                      </pic:pic>
                    </a:graphicData>
                  </a:graphic>
                </wp:inline>
              </w:drawing>
            </w:r>
          </w:p>
          <w:p w:rsidR="00F03173" w:rsidRDefault="00F03173" w:rsidP="00F03173">
            <w:r w:rsidRPr="0098130E">
              <w:rPr>
                <w:rFonts w:asciiTheme="minorHAnsi" w:hAnsiTheme="minorHAnsi" w:cstheme="minorBidi"/>
                <w:sz w:val="22"/>
                <w:szCs w:val="22"/>
              </w:rPr>
              <w:object w:dxaOrig="12495" w:dyaOrig="10095">
                <v:shape id="_x0000_i1027" type="#_x0000_t75" style="width:193.5pt;height:156.75pt" o:ole="">
                  <v:imagedata r:id="rId31" o:title=""/>
                </v:shape>
                <o:OLEObject Type="Embed" ProgID="PBrush" ShapeID="_x0000_i1027" DrawAspect="Content" ObjectID="_1355659314" r:id="rId32"/>
              </w:object>
            </w:r>
          </w:p>
          <w:p w:rsidR="00F03173" w:rsidRDefault="00F03173" w:rsidP="00F03173">
            <w:pPr>
              <w:rPr>
                <w:lang w:eastAsia="es-AR" w:bidi="ar-SA"/>
              </w:rPr>
            </w:pPr>
            <w:r>
              <w:rPr>
                <w:noProof/>
                <w:lang w:bidi="ar-SA"/>
              </w:rPr>
              <w:drawing>
                <wp:inline distT="0" distB="0" distL="0" distR="0">
                  <wp:extent cx="2470150" cy="260985"/>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srcRect/>
                          <a:stretch>
                            <a:fillRect/>
                          </a:stretch>
                        </pic:blipFill>
                        <pic:spPr bwMode="auto">
                          <a:xfrm>
                            <a:off x="0" y="0"/>
                            <a:ext cx="2470150" cy="260985"/>
                          </a:xfrm>
                          <a:prstGeom prst="rect">
                            <a:avLst/>
                          </a:prstGeom>
                          <a:noFill/>
                          <a:ln w="9525">
                            <a:noFill/>
                            <a:miter lim="800000"/>
                            <a:headEnd/>
                            <a:tailEnd/>
                          </a:ln>
                        </pic:spPr>
                      </pic:pic>
                    </a:graphicData>
                  </a:graphic>
                </wp:inline>
              </w:drawing>
            </w:r>
          </w:p>
          <w:p w:rsidR="00091782" w:rsidRPr="00F03173" w:rsidRDefault="00091782" w:rsidP="00F03173">
            <w:pPr>
              <w:rPr>
                <w:lang w:eastAsia="es-AR" w:bidi="ar-SA"/>
              </w:rPr>
            </w:pPr>
            <w:r>
              <w:rPr>
                <w:noProof/>
                <w:lang w:bidi="ar-SA"/>
              </w:rPr>
              <w:drawing>
                <wp:inline distT="0" distB="0" distL="0" distR="0">
                  <wp:extent cx="2208530" cy="1139825"/>
                  <wp:effectExtent l="1905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cstate="print"/>
                          <a:srcRect/>
                          <a:stretch>
                            <a:fillRect/>
                          </a:stretch>
                        </pic:blipFill>
                        <pic:spPr bwMode="auto">
                          <a:xfrm>
                            <a:off x="0" y="0"/>
                            <a:ext cx="2208530" cy="1139825"/>
                          </a:xfrm>
                          <a:prstGeom prst="rect">
                            <a:avLst/>
                          </a:prstGeom>
                          <a:noFill/>
                          <a:ln w="9525">
                            <a:noFill/>
                            <a:miter lim="800000"/>
                            <a:headEnd/>
                            <a:tailEnd/>
                          </a:ln>
                        </pic:spPr>
                      </pic:pic>
                    </a:graphicData>
                  </a:graphic>
                </wp:inline>
              </w:drawing>
            </w:r>
          </w:p>
        </w:tc>
      </w:tr>
    </w:tbl>
    <w:p w:rsidR="004303E4" w:rsidRDefault="004303E4" w:rsidP="00C9374E">
      <w:pPr>
        <w:pStyle w:val="ppBodyText"/>
        <w:numPr>
          <w:ilvl w:val="0"/>
          <w:numId w:val="0"/>
        </w:numPr>
      </w:pPr>
    </w:p>
    <w:p w:rsidR="00E971A9" w:rsidRDefault="00E971A9" w:rsidP="004303E4">
      <w:pPr>
        <w:pStyle w:val="ppListEnd"/>
      </w:pPr>
    </w:p>
    <w:p w:rsidR="00E971A9" w:rsidRDefault="00E971A9" w:rsidP="004303E4">
      <w:pPr>
        <w:pStyle w:val="ppListEnd"/>
      </w:pPr>
    </w:p>
    <w:p w:rsidR="006767BA" w:rsidRPr="002D129C" w:rsidRDefault="006340C0" w:rsidP="00E971A9">
      <w:pPr>
        <w:pStyle w:val="ppListEnd"/>
      </w:pPr>
      <w:r w:rsidRPr="002D129C">
        <w:tab/>
      </w:r>
    </w:p>
    <w:bookmarkStart w:id="13" w:name="_Toc281917275" w:displacedByCustomXml="next"/>
    <w:sdt>
      <w:sdtPr>
        <w:alias w:val="Topic"/>
        <w:tag w:val="8d978b37-552b-4466-be35-fc4a0353b23d"/>
        <w:id w:val="1965387"/>
        <w:placeholder>
          <w:docPart w:val="DefaultPlaceholder_22675703"/>
        </w:placeholder>
        <w:text/>
      </w:sdtPr>
      <w:sdtEndPr/>
      <w:sdtContent>
        <w:p w:rsidR="00531C56" w:rsidRPr="002D129C" w:rsidRDefault="00BE66EC" w:rsidP="00531C56">
          <w:pPr>
            <w:pStyle w:val="ppTopic"/>
          </w:pPr>
          <w:r w:rsidRPr="002D129C">
            <w:rPr>
              <w:color w:val="auto"/>
            </w:rPr>
            <w:t>Summary</w:t>
          </w:r>
        </w:p>
      </w:sdtContent>
    </w:sdt>
    <w:bookmarkEnd w:id="13" w:displacedByCustomXml="prev"/>
    <w:p w:rsidR="006B40C4" w:rsidRPr="009C6CD8" w:rsidRDefault="00BF02DD" w:rsidP="000263FA">
      <w:pPr>
        <w:pStyle w:val="ppBodyText"/>
        <w:numPr>
          <w:ilvl w:val="0"/>
          <w:numId w:val="12"/>
        </w:numPr>
        <w:rPr>
          <w:highlight w:val="yellow"/>
        </w:rPr>
      </w:pPr>
      <w:r w:rsidRPr="002D129C">
        <w:lastRenderedPageBreak/>
        <w:t xml:space="preserve">In this demo, you </w:t>
      </w:r>
      <w:r w:rsidR="000D39F0">
        <w:t>explored</w:t>
      </w:r>
      <w:r w:rsidR="00326CDA">
        <w:t xml:space="preserve"> </w:t>
      </w:r>
      <w:r w:rsidR="000D39F0">
        <w:t>SharePoint Projects</w:t>
      </w:r>
      <w:r w:rsidR="006C1F64" w:rsidRPr="002D129C">
        <w:t xml:space="preserve">. </w:t>
      </w:r>
      <w:r w:rsidR="00326CDA">
        <w:t>Y</w:t>
      </w:r>
      <w:r w:rsidR="00EC0153">
        <w:t>ou saw</w:t>
      </w:r>
      <w:r w:rsidR="006C1F64" w:rsidRPr="002D129C">
        <w:t xml:space="preserve"> </w:t>
      </w:r>
      <w:r w:rsidR="000D39F0">
        <w:t>how to create a SharePoint project and its components. Additionally, you learnt how to create Features and Event Receivers for them</w:t>
      </w:r>
      <w:r w:rsidR="00326CDA">
        <w:t>.</w:t>
      </w:r>
      <w:r w:rsidR="000D39F0">
        <w:t xml:space="preserve"> Finally, you deployed a SharePoint project and activated the created feature.</w:t>
      </w:r>
    </w:p>
    <w:sectPr w:rsidR="006B40C4" w:rsidRPr="009C6CD8" w:rsidSect="00F97A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807" w:rsidRPr="001253EC" w:rsidRDefault="00F3580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F35807" w:rsidRPr="001253EC" w:rsidRDefault="00F3580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807" w:rsidRPr="001253EC" w:rsidRDefault="00F3580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F35807" w:rsidRPr="001253EC" w:rsidRDefault="00F3580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0E2C6DB1"/>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7E5651C"/>
    <w:multiLevelType w:val="hybridMultilevel"/>
    <w:tmpl w:val="959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021A8"/>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580595A"/>
    <w:multiLevelType w:val="hybridMultilevel"/>
    <w:tmpl w:val="52BA38D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nsid w:val="2BDB2AB3"/>
    <w:multiLevelType w:val="hybridMultilevel"/>
    <w:tmpl w:val="A828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3A5E6C96"/>
    <w:multiLevelType w:val="hybridMultilevel"/>
    <w:tmpl w:val="E5022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6E5162"/>
    <w:multiLevelType w:val="hybridMultilevel"/>
    <w:tmpl w:val="BA56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A5D6E"/>
    <w:multiLevelType w:val="hybridMultilevel"/>
    <w:tmpl w:val="26C24B42"/>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45F30E7"/>
    <w:multiLevelType w:val="hybridMultilevel"/>
    <w:tmpl w:val="727EC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D62A9"/>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046BC4"/>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9">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937A46"/>
    <w:multiLevelType w:val="hybridMultilevel"/>
    <w:tmpl w:val="1E94638A"/>
    <w:lvl w:ilvl="0" w:tplc="E4A40D04">
      <w:start w:val="1"/>
      <w:numFmt w:val="bullet"/>
      <w:pStyle w:val="ppBulletListTabl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5">
    <w:nsid w:val="6F3E70A8"/>
    <w:multiLevelType w:val="hybridMultilevel"/>
    <w:tmpl w:val="75908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7">
    <w:nsid w:val="78C579BF"/>
    <w:multiLevelType w:val="hybridMultilevel"/>
    <w:tmpl w:val="B5368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8626E4"/>
    <w:multiLevelType w:val="multilevel"/>
    <w:tmpl w:val="78AAA77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1"/>
  </w:num>
  <w:num w:numId="2">
    <w:abstractNumId w:val="24"/>
  </w:num>
  <w:num w:numId="3">
    <w:abstractNumId w:val="2"/>
  </w:num>
  <w:num w:numId="4">
    <w:abstractNumId w:val="30"/>
  </w:num>
  <w:num w:numId="5">
    <w:abstractNumId w:val="23"/>
  </w:num>
  <w:num w:numId="6">
    <w:abstractNumId w:val="26"/>
  </w:num>
  <w:num w:numId="7">
    <w:abstractNumId w:val="10"/>
  </w:num>
  <w:num w:numId="8">
    <w:abstractNumId w:val="29"/>
  </w:num>
  <w:num w:numId="9">
    <w:abstractNumId w:val="9"/>
  </w:num>
  <w:num w:numId="10">
    <w:abstractNumId w:val="28"/>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6"/>
  </w:num>
  <w:num w:numId="20">
    <w:abstractNumId w:val="19"/>
  </w:num>
  <w:num w:numId="21">
    <w:abstractNumId w:val="0"/>
  </w:num>
  <w:num w:numId="22">
    <w:abstractNumId w:val="0"/>
    <w:lvlOverride w:ilvl="0">
      <w:startOverride w:val="1"/>
    </w:lvlOverride>
  </w:num>
  <w:num w:numId="23">
    <w:abstractNumId w:val="5"/>
  </w:num>
  <w:num w:numId="24">
    <w:abstractNumId w:val="22"/>
  </w:num>
  <w:num w:numId="25">
    <w:abstractNumId w:val="20"/>
  </w:num>
  <w:num w:numId="26">
    <w:abstractNumId w:val="17"/>
  </w:num>
  <w:num w:numId="27">
    <w:abstractNumId w:val="13"/>
  </w:num>
  <w:num w:numId="28">
    <w:abstractNumId w:val="16"/>
  </w:num>
  <w:num w:numId="29">
    <w:abstractNumId w:val="15"/>
  </w:num>
  <w:num w:numId="30">
    <w:abstractNumId w:val="1"/>
  </w:num>
  <w:num w:numId="31">
    <w:abstractNumId w:val="4"/>
  </w:num>
  <w:num w:numId="32">
    <w:abstractNumId w:val="27"/>
  </w:num>
  <w:num w:numId="33">
    <w:abstractNumId w:val="7"/>
  </w:num>
  <w:num w:numId="34">
    <w:abstractNumId w:val="25"/>
  </w:num>
  <w:num w:numId="35">
    <w:abstractNumId w:val="12"/>
  </w:num>
  <w:num w:numId="36">
    <w:abstractNumId w:val="3"/>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11"/>
  </w:num>
  <w:num w:numId="40">
    <w:abstractNumId w:val="14"/>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2"/>
  </w:compat>
  <w:rsids>
    <w:rsidRoot w:val="002573C3"/>
    <w:rsid w:val="00001BEA"/>
    <w:rsid w:val="00005249"/>
    <w:rsid w:val="0000547A"/>
    <w:rsid w:val="00005642"/>
    <w:rsid w:val="00010D80"/>
    <w:rsid w:val="00011B72"/>
    <w:rsid w:val="000132B7"/>
    <w:rsid w:val="00014D53"/>
    <w:rsid w:val="0002232E"/>
    <w:rsid w:val="0002374D"/>
    <w:rsid w:val="0002520B"/>
    <w:rsid w:val="000256CC"/>
    <w:rsid w:val="000263FA"/>
    <w:rsid w:val="00032704"/>
    <w:rsid w:val="00033243"/>
    <w:rsid w:val="00033FDE"/>
    <w:rsid w:val="00034191"/>
    <w:rsid w:val="00036417"/>
    <w:rsid w:val="0003677D"/>
    <w:rsid w:val="00036D27"/>
    <w:rsid w:val="00036D6E"/>
    <w:rsid w:val="000413DE"/>
    <w:rsid w:val="0004485B"/>
    <w:rsid w:val="00045508"/>
    <w:rsid w:val="00045861"/>
    <w:rsid w:val="00045DA5"/>
    <w:rsid w:val="00052901"/>
    <w:rsid w:val="00053804"/>
    <w:rsid w:val="00053E91"/>
    <w:rsid w:val="00056319"/>
    <w:rsid w:val="00056D76"/>
    <w:rsid w:val="0006099E"/>
    <w:rsid w:val="00060F83"/>
    <w:rsid w:val="000628A6"/>
    <w:rsid w:val="00062DC6"/>
    <w:rsid w:val="00063819"/>
    <w:rsid w:val="00064A9D"/>
    <w:rsid w:val="00071E96"/>
    <w:rsid w:val="000724FD"/>
    <w:rsid w:val="00073098"/>
    <w:rsid w:val="00081E60"/>
    <w:rsid w:val="00083456"/>
    <w:rsid w:val="000862BA"/>
    <w:rsid w:val="0009148D"/>
    <w:rsid w:val="00091782"/>
    <w:rsid w:val="00091B18"/>
    <w:rsid w:val="00092F57"/>
    <w:rsid w:val="000936C9"/>
    <w:rsid w:val="00093DC2"/>
    <w:rsid w:val="00094D4A"/>
    <w:rsid w:val="00094FD3"/>
    <w:rsid w:val="00095276"/>
    <w:rsid w:val="00095823"/>
    <w:rsid w:val="000A2091"/>
    <w:rsid w:val="000A3D2D"/>
    <w:rsid w:val="000A538D"/>
    <w:rsid w:val="000A6B6B"/>
    <w:rsid w:val="000B021D"/>
    <w:rsid w:val="000B1975"/>
    <w:rsid w:val="000B3701"/>
    <w:rsid w:val="000B3B6D"/>
    <w:rsid w:val="000B47F3"/>
    <w:rsid w:val="000B4C8A"/>
    <w:rsid w:val="000B544F"/>
    <w:rsid w:val="000C2AA7"/>
    <w:rsid w:val="000C52BA"/>
    <w:rsid w:val="000C52E6"/>
    <w:rsid w:val="000D01C0"/>
    <w:rsid w:val="000D147E"/>
    <w:rsid w:val="000D39F0"/>
    <w:rsid w:val="000D453A"/>
    <w:rsid w:val="000D532C"/>
    <w:rsid w:val="000D6A7B"/>
    <w:rsid w:val="000E0027"/>
    <w:rsid w:val="000E059A"/>
    <w:rsid w:val="000E08B5"/>
    <w:rsid w:val="000E0D7C"/>
    <w:rsid w:val="000E1B53"/>
    <w:rsid w:val="000E1CCD"/>
    <w:rsid w:val="000E24CF"/>
    <w:rsid w:val="000E36DC"/>
    <w:rsid w:val="000E4CC2"/>
    <w:rsid w:val="000E4F76"/>
    <w:rsid w:val="000E66E5"/>
    <w:rsid w:val="000F3DA3"/>
    <w:rsid w:val="000F49B9"/>
    <w:rsid w:val="000F4F9F"/>
    <w:rsid w:val="000F50B8"/>
    <w:rsid w:val="001036A2"/>
    <w:rsid w:val="0010475E"/>
    <w:rsid w:val="00107967"/>
    <w:rsid w:val="0011025E"/>
    <w:rsid w:val="001109F0"/>
    <w:rsid w:val="0011193A"/>
    <w:rsid w:val="00112818"/>
    <w:rsid w:val="00112A0C"/>
    <w:rsid w:val="00114CC5"/>
    <w:rsid w:val="00115757"/>
    <w:rsid w:val="00115F6A"/>
    <w:rsid w:val="00116D8E"/>
    <w:rsid w:val="001172BF"/>
    <w:rsid w:val="0012053C"/>
    <w:rsid w:val="00121923"/>
    <w:rsid w:val="00124C19"/>
    <w:rsid w:val="001253EC"/>
    <w:rsid w:val="00125BE2"/>
    <w:rsid w:val="001278B8"/>
    <w:rsid w:val="00131A2A"/>
    <w:rsid w:val="00131BCF"/>
    <w:rsid w:val="00131FE1"/>
    <w:rsid w:val="00133C6C"/>
    <w:rsid w:val="00133FC4"/>
    <w:rsid w:val="00134EA1"/>
    <w:rsid w:val="001378DC"/>
    <w:rsid w:val="00143F14"/>
    <w:rsid w:val="00147474"/>
    <w:rsid w:val="001500EC"/>
    <w:rsid w:val="001518D3"/>
    <w:rsid w:val="00163FC9"/>
    <w:rsid w:val="00167EBD"/>
    <w:rsid w:val="00170596"/>
    <w:rsid w:val="001710B4"/>
    <w:rsid w:val="001714B2"/>
    <w:rsid w:val="00173693"/>
    <w:rsid w:val="001737D8"/>
    <w:rsid w:val="001768C6"/>
    <w:rsid w:val="001771B6"/>
    <w:rsid w:val="00182240"/>
    <w:rsid w:val="00185C51"/>
    <w:rsid w:val="00186E4D"/>
    <w:rsid w:val="00190707"/>
    <w:rsid w:val="00191100"/>
    <w:rsid w:val="00191818"/>
    <w:rsid w:val="001918C5"/>
    <w:rsid w:val="00192C2F"/>
    <w:rsid w:val="001930E7"/>
    <w:rsid w:val="00194257"/>
    <w:rsid w:val="001962E0"/>
    <w:rsid w:val="00197DF0"/>
    <w:rsid w:val="001A0558"/>
    <w:rsid w:val="001A188D"/>
    <w:rsid w:val="001A41D9"/>
    <w:rsid w:val="001A4728"/>
    <w:rsid w:val="001A7170"/>
    <w:rsid w:val="001B0340"/>
    <w:rsid w:val="001B0AF4"/>
    <w:rsid w:val="001B152D"/>
    <w:rsid w:val="001B1FFD"/>
    <w:rsid w:val="001B2F1C"/>
    <w:rsid w:val="001B3372"/>
    <w:rsid w:val="001B3A82"/>
    <w:rsid w:val="001B57A3"/>
    <w:rsid w:val="001B5D95"/>
    <w:rsid w:val="001B624A"/>
    <w:rsid w:val="001B748F"/>
    <w:rsid w:val="001B78A3"/>
    <w:rsid w:val="001C0885"/>
    <w:rsid w:val="001C102F"/>
    <w:rsid w:val="001C3ABE"/>
    <w:rsid w:val="001C428E"/>
    <w:rsid w:val="001C43A4"/>
    <w:rsid w:val="001C655D"/>
    <w:rsid w:val="001D0E15"/>
    <w:rsid w:val="001D2481"/>
    <w:rsid w:val="001D2A3A"/>
    <w:rsid w:val="001D3654"/>
    <w:rsid w:val="001D41F4"/>
    <w:rsid w:val="001D5B16"/>
    <w:rsid w:val="001E0ACB"/>
    <w:rsid w:val="001E7CDE"/>
    <w:rsid w:val="001F11FC"/>
    <w:rsid w:val="001F1E3D"/>
    <w:rsid w:val="001F2EEE"/>
    <w:rsid w:val="001F2FD0"/>
    <w:rsid w:val="001F62FD"/>
    <w:rsid w:val="001F7DC1"/>
    <w:rsid w:val="00200202"/>
    <w:rsid w:val="002005D6"/>
    <w:rsid w:val="002008BB"/>
    <w:rsid w:val="00200EB0"/>
    <w:rsid w:val="00200F59"/>
    <w:rsid w:val="00201564"/>
    <w:rsid w:val="00201851"/>
    <w:rsid w:val="00203393"/>
    <w:rsid w:val="00203667"/>
    <w:rsid w:val="00203973"/>
    <w:rsid w:val="00204890"/>
    <w:rsid w:val="00206744"/>
    <w:rsid w:val="00207799"/>
    <w:rsid w:val="002102A4"/>
    <w:rsid w:val="00211E51"/>
    <w:rsid w:val="00213EDB"/>
    <w:rsid w:val="00214549"/>
    <w:rsid w:val="0021596A"/>
    <w:rsid w:val="00215B44"/>
    <w:rsid w:val="00217F43"/>
    <w:rsid w:val="00217F65"/>
    <w:rsid w:val="00220CB8"/>
    <w:rsid w:val="00226AEA"/>
    <w:rsid w:val="0022790E"/>
    <w:rsid w:val="00227EBA"/>
    <w:rsid w:val="00230831"/>
    <w:rsid w:val="002310B8"/>
    <w:rsid w:val="002312CD"/>
    <w:rsid w:val="00231617"/>
    <w:rsid w:val="002318FF"/>
    <w:rsid w:val="00234504"/>
    <w:rsid w:val="00234CE2"/>
    <w:rsid w:val="002359A0"/>
    <w:rsid w:val="002377B4"/>
    <w:rsid w:val="0023794B"/>
    <w:rsid w:val="002400AE"/>
    <w:rsid w:val="002425C9"/>
    <w:rsid w:val="00242773"/>
    <w:rsid w:val="00244BD2"/>
    <w:rsid w:val="00245B07"/>
    <w:rsid w:val="00250360"/>
    <w:rsid w:val="002523BC"/>
    <w:rsid w:val="0025553B"/>
    <w:rsid w:val="002564B7"/>
    <w:rsid w:val="002573C3"/>
    <w:rsid w:val="00257884"/>
    <w:rsid w:val="002600C1"/>
    <w:rsid w:val="002602EE"/>
    <w:rsid w:val="00263F47"/>
    <w:rsid w:val="00270794"/>
    <w:rsid w:val="002723D7"/>
    <w:rsid w:val="0027403E"/>
    <w:rsid w:val="00274966"/>
    <w:rsid w:val="00280B2B"/>
    <w:rsid w:val="00282C98"/>
    <w:rsid w:val="00282FA6"/>
    <w:rsid w:val="00283FFB"/>
    <w:rsid w:val="002849D3"/>
    <w:rsid w:val="0028510B"/>
    <w:rsid w:val="002876D7"/>
    <w:rsid w:val="00287C1A"/>
    <w:rsid w:val="00290227"/>
    <w:rsid w:val="002933BB"/>
    <w:rsid w:val="00297EDF"/>
    <w:rsid w:val="00297F9A"/>
    <w:rsid w:val="002A07AE"/>
    <w:rsid w:val="002A0E44"/>
    <w:rsid w:val="002A2AA2"/>
    <w:rsid w:val="002A2C60"/>
    <w:rsid w:val="002A5060"/>
    <w:rsid w:val="002A55EC"/>
    <w:rsid w:val="002B11AB"/>
    <w:rsid w:val="002B1413"/>
    <w:rsid w:val="002B3FF3"/>
    <w:rsid w:val="002B6C12"/>
    <w:rsid w:val="002C06DB"/>
    <w:rsid w:val="002C0FC2"/>
    <w:rsid w:val="002C2CA8"/>
    <w:rsid w:val="002C3374"/>
    <w:rsid w:val="002C4599"/>
    <w:rsid w:val="002C61F1"/>
    <w:rsid w:val="002C63C1"/>
    <w:rsid w:val="002C7E2C"/>
    <w:rsid w:val="002D129C"/>
    <w:rsid w:val="002D2382"/>
    <w:rsid w:val="002D2EE8"/>
    <w:rsid w:val="002D3D73"/>
    <w:rsid w:val="002D4562"/>
    <w:rsid w:val="002D7E7E"/>
    <w:rsid w:val="002E0A94"/>
    <w:rsid w:val="002E2EA5"/>
    <w:rsid w:val="002E3961"/>
    <w:rsid w:val="002E4870"/>
    <w:rsid w:val="002E67BC"/>
    <w:rsid w:val="002E6D37"/>
    <w:rsid w:val="002E7FF0"/>
    <w:rsid w:val="002F15BC"/>
    <w:rsid w:val="002F3514"/>
    <w:rsid w:val="002F735A"/>
    <w:rsid w:val="00300843"/>
    <w:rsid w:val="0030093F"/>
    <w:rsid w:val="00300B91"/>
    <w:rsid w:val="00300D5A"/>
    <w:rsid w:val="003013B5"/>
    <w:rsid w:val="00301A71"/>
    <w:rsid w:val="00303AAD"/>
    <w:rsid w:val="00305C4F"/>
    <w:rsid w:val="00306F68"/>
    <w:rsid w:val="00306FEE"/>
    <w:rsid w:val="003117CA"/>
    <w:rsid w:val="00312BB4"/>
    <w:rsid w:val="00317C57"/>
    <w:rsid w:val="00320627"/>
    <w:rsid w:val="00323D72"/>
    <w:rsid w:val="00325277"/>
    <w:rsid w:val="00325B96"/>
    <w:rsid w:val="00325FE7"/>
    <w:rsid w:val="00326915"/>
    <w:rsid w:val="00326CDA"/>
    <w:rsid w:val="00331BC5"/>
    <w:rsid w:val="003320D2"/>
    <w:rsid w:val="0034003A"/>
    <w:rsid w:val="0034230C"/>
    <w:rsid w:val="003425B2"/>
    <w:rsid w:val="003426B8"/>
    <w:rsid w:val="0034477F"/>
    <w:rsid w:val="00347ABB"/>
    <w:rsid w:val="00350DAA"/>
    <w:rsid w:val="00351D80"/>
    <w:rsid w:val="0035298E"/>
    <w:rsid w:val="00356023"/>
    <w:rsid w:val="003602B1"/>
    <w:rsid w:val="003602D3"/>
    <w:rsid w:val="00361E74"/>
    <w:rsid w:val="003622D2"/>
    <w:rsid w:val="003625CA"/>
    <w:rsid w:val="00363285"/>
    <w:rsid w:val="00363541"/>
    <w:rsid w:val="00364745"/>
    <w:rsid w:val="00364D1D"/>
    <w:rsid w:val="00367BE7"/>
    <w:rsid w:val="00367F64"/>
    <w:rsid w:val="003723D7"/>
    <w:rsid w:val="0037246C"/>
    <w:rsid w:val="003744B9"/>
    <w:rsid w:val="003747AC"/>
    <w:rsid w:val="00376B94"/>
    <w:rsid w:val="0037765F"/>
    <w:rsid w:val="00377FBC"/>
    <w:rsid w:val="00380258"/>
    <w:rsid w:val="00381529"/>
    <w:rsid w:val="003823AC"/>
    <w:rsid w:val="0038285C"/>
    <w:rsid w:val="00384286"/>
    <w:rsid w:val="0038438B"/>
    <w:rsid w:val="00384FE8"/>
    <w:rsid w:val="003904FB"/>
    <w:rsid w:val="003912EB"/>
    <w:rsid w:val="003918E0"/>
    <w:rsid w:val="00393061"/>
    <w:rsid w:val="00393474"/>
    <w:rsid w:val="003946BD"/>
    <w:rsid w:val="003951B8"/>
    <w:rsid w:val="00395D78"/>
    <w:rsid w:val="003A3AE6"/>
    <w:rsid w:val="003A5A30"/>
    <w:rsid w:val="003A748F"/>
    <w:rsid w:val="003A75D0"/>
    <w:rsid w:val="003B4972"/>
    <w:rsid w:val="003B5BC5"/>
    <w:rsid w:val="003B7724"/>
    <w:rsid w:val="003C0E07"/>
    <w:rsid w:val="003C2B4F"/>
    <w:rsid w:val="003C6FD9"/>
    <w:rsid w:val="003D32B5"/>
    <w:rsid w:val="003D3EF7"/>
    <w:rsid w:val="003D4F92"/>
    <w:rsid w:val="003D52E3"/>
    <w:rsid w:val="003E2AE4"/>
    <w:rsid w:val="003E3A47"/>
    <w:rsid w:val="003E461C"/>
    <w:rsid w:val="003E4BB8"/>
    <w:rsid w:val="003E6AED"/>
    <w:rsid w:val="003E712E"/>
    <w:rsid w:val="003E75E9"/>
    <w:rsid w:val="003F0369"/>
    <w:rsid w:val="003F36BD"/>
    <w:rsid w:val="003F43AF"/>
    <w:rsid w:val="003F58DB"/>
    <w:rsid w:val="003F697C"/>
    <w:rsid w:val="003F7FCC"/>
    <w:rsid w:val="004008C0"/>
    <w:rsid w:val="004016FC"/>
    <w:rsid w:val="00404320"/>
    <w:rsid w:val="00407A56"/>
    <w:rsid w:val="00407DD7"/>
    <w:rsid w:val="00407FA3"/>
    <w:rsid w:val="00410224"/>
    <w:rsid w:val="0041090C"/>
    <w:rsid w:val="00411222"/>
    <w:rsid w:val="004128A5"/>
    <w:rsid w:val="00413AF0"/>
    <w:rsid w:val="004153E6"/>
    <w:rsid w:val="00415A5C"/>
    <w:rsid w:val="00415BB9"/>
    <w:rsid w:val="0041700F"/>
    <w:rsid w:val="00417051"/>
    <w:rsid w:val="0041742D"/>
    <w:rsid w:val="00417B69"/>
    <w:rsid w:val="00417DDF"/>
    <w:rsid w:val="004207A1"/>
    <w:rsid w:val="00421B08"/>
    <w:rsid w:val="00422541"/>
    <w:rsid w:val="00422EE7"/>
    <w:rsid w:val="00424DBF"/>
    <w:rsid w:val="00425E07"/>
    <w:rsid w:val="004303E4"/>
    <w:rsid w:val="00432D53"/>
    <w:rsid w:val="004363EA"/>
    <w:rsid w:val="00437E6A"/>
    <w:rsid w:val="00441AAA"/>
    <w:rsid w:val="00442C64"/>
    <w:rsid w:val="004447C1"/>
    <w:rsid w:val="004447F6"/>
    <w:rsid w:val="00445F39"/>
    <w:rsid w:val="00447D7A"/>
    <w:rsid w:val="00450D21"/>
    <w:rsid w:val="0045507E"/>
    <w:rsid w:val="00455A2F"/>
    <w:rsid w:val="00455CA8"/>
    <w:rsid w:val="00456273"/>
    <w:rsid w:val="004614D8"/>
    <w:rsid w:val="00464BE1"/>
    <w:rsid w:val="004653FB"/>
    <w:rsid w:val="00471FBB"/>
    <w:rsid w:val="00473477"/>
    <w:rsid w:val="00474BC5"/>
    <w:rsid w:val="00474BF1"/>
    <w:rsid w:val="00475801"/>
    <w:rsid w:val="004764D1"/>
    <w:rsid w:val="004766B9"/>
    <w:rsid w:val="00477322"/>
    <w:rsid w:val="004812F2"/>
    <w:rsid w:val="00485FDC"/>
    <w:rsid w:val="0048694F"/>
    <w:rsid w:val="00486E3A"/>
    <w:rsid w:val="0049182E"/>
    <w:rsid w:val="00492609"/>
    <w:rsid w:val="00493C99"/>
    <w:rsid w:val="004954B0"/>
    <w:rsid w:val="00495A68"/>
    <w:rsid w:val="00497F6A"/>
    <w:rsid w:val="004A199D"/>
    <w:rsid w:val="004A211F"/>
    <w:rsid w:val="004B0B8B"/>
    <w:rsid w:val="004B100E"/>
    <w:rsid w:val="004B143A"/>
    <w:rsid w:val="004B2EB9"/>
    <w:rsid w:val="004B53ED"/>
    <w:rsid w:val="004B6BC6"/>
    <w:rsid w:val="004B6E46"/>
    <w:rsid w:val="004B7595"/>
    <w:rsid w:val="004B77BA"/>
    <w:rsid w:val="004B79A6"/>
    <w:rsid w:val="004B7C35"/>
    <w:rsid w:val="004B7FCE"/>
    <w:rsid w:val="004C131A"/>
    <w:rsid w:val="004C1E0D"/>
    <w:rsid w:val="004C28A4"/>
    <w:rsid w:val="004C3B3E"/>
    <w:rsid w:val="004C4152"/>
    <w:rsid w:val="004C4561"/>
    <w:rsid w:val="004C5523"/>
    <w:rsid w:val="004D075C"/>
    <w:rsid w:val="004D2AA4"/>
    <w:rsid w:val="004D69CA"/>
    <w:rsid w:val="004D6FD2"/>
    <w:rsid w:val="004E2CA9"/>
    <w:rsid w:val="004E4640"/>
    <w:rsid w:val="004E6E68"/>
    <w:rsid w:val="004E784A"/>
    <w:rsid w:val="004F14D2"/>
    <w:rsid w:val="004F3405"/>
    <w:rsid w:val="004F3F7F"/>
    <w:rsid w:val="004F3FCA"/>
    <w:rsid w:val="004F4430"/>
    <w:rsid w:val="004F52A4"/>
    <w:rsid w:val="004F65C7"/>
    <w:rsid w:val="004F6C77"/>
    <w:rsid w:val="004F7323"/>
    <w:rsid w:val="00504587"/>
    <w:rsid w:val="00504C39"/>
    <w:rsid w:val="005138CF"/>
    <w:rsid w:val="00513A80"/>
    <w:rsid w:val="005162D3"/>
    <w:rsid w:val="00526DAC"/>
    <w:rsid w:val="0053019A"/>
    <w:rsid w:val="00531C56"/>
    <w:rsid w:val="005331BE"/>
    <w:rsid w:val="005334C2"/>
    <w:rsid w:val="00533E13"/>
    <w:rsid w:val="0053437E"/>
    <w:rsid w:val="00534BB4"/>
    <w:rsid w:val="0054091A"/>
    <w:rsid w:val="00541E62"/>
    <w:rsid w:val="00542D73"/>
    <w:rsid w:val="005439B3"/>
    <w:rsid w:val="00544171"/>
    <w:rsid w:val="00544277"/>
    <w:rsid w:val="00547654"/>
    <w:rsid w:val="0055283B"/>
    <w:rsid w:val="005531E5"/>
    <w:rsid w:val="00553C54"/>
    <w:rsid w:val="00554818"/>
    <w:rsid w:val="0055604F"/>
    <w:rsid w:val="005569DF"/>
    <w:rsid w:val="00556BD6"/>
    <w:rsid w:val="00556FC4"/>
    <w:rsid w:val="00557D19"/>
    <w:rsid w:val="005607B3"/>
    <w:rsid w:val="00560DDA"/>
    <w:rsid w:val="00563468"/>
    <w:rsid w:val="00565FD5"/>
    <w:rsid w:val="00566363"/>
    <w:rsid w:val="00566F95"/>
    <w:rsid w:val="00573D48"/>
    <w:rsid w:val="00577599"/>
    <w:rsid w:val="00580C3E"/>
    <w:rsid w:val="005838B9"/>
    <w:rsid w:val="00584CA7"/>
    <w:rsid w:val="005909FF"/>
    <w:rsid w:val="005912C8"/>
    <w:rsid w:val="00592B60"/>
    <w:rsid w:val="005937CD"/>
    <w:rsid w:val="00593B03"/>
    <w:rsid w:val="00593F36"/>
    <w:rsid w:val="00593FB6"/>
    <w:rsid w:val="0059450F"/>
    <w:rsid w:val="005946D0"/>
    <w:rsid w:val="00595409"/>
    <w:rsid w:val="005967D1"/>
    <w:rsid w:val="00596B9C"/>
    <w:rsid w:val="005973FB"/>
    <w:rsid w:val="005A10D5"/>
    <w:rsid w:val="005A1A90"/>
    <w:rsid w:val="005A2220"/>
    <w:rsid w:val="005A3020"/>
    <w:rsid w:val="005A3673"/>
    <w:rsid w:val="005A4F8E"/>
    <w:rsid w:val="005A667B"/>
    <w:rsid w:val="005A68AE"/>
    <w:rsid w:val="005A6CCF"/>
    <w:rsid w:val="005A7463"/>
    <w:rsid w:val="005B0E71"/>
    <w:rsid w:val="005B11CC"/>
    <w:rsid w:val="005B1BB3"/>
    <w:rsid w:val="005B26BC"/>
    <w:rsid w:val="005B4B6C"/>
    <w:rsid w:val="005B5FB7"/>
    <w:rsid w:val="005B7C95"/>
    <w:rsid w:val="005B7F6F"/>
    <w:rsid w:val="005C279B"/>
    <w:rsid w:val="005D13FE"/>
    <w:rsid w:val="005D2484"/>
    <w:rsid w:val="005D338D"/>
    <w:rsid w:val="005D4036"/>
    <w:rsid w:val="005D4259"/>
    <w:rsid w:val="005E0AAE"/>
    <w:rsid w:val="005E1017"/>
    <w:rsid w:val="005E18EE"/>
    <w:rsid w:val="005E346A"/>
    <w:rsid w:val="005E3648"/>
    <w:rsid w:val="005E6FA1"/>
    <w:rsid w:val="005F075D"/>
    <w:rsid w:val="005F197D"/>
    <w:rsid w:val="005F3A91"/>
    <w:rsid w:val="005F750F"/>
    <w:rsid w:val="006003F0"/>
    <w:rsid w:val="00606934"/>
    <w:rsid w:val="0060775F"/>
    <w:rsid w:val="00611EED"/>
    <w:rsid w:val="00614C0B"/>
    <w:rsid w:val="00617BCC"/>
    <w:rsid w:val="0062071A"/>
    <w:rsid w:val="00622372"/>
    <w:rsid w:val="0062424B"/>
    <w:rsid w:val="00624788"/>
    <w:rsid w:val="00625E6C"/>
    <w:rsid w:val="00626E81"/>
    <w:rsid w:val="00630D9F"/>
    <w:rsid w:val="0063176F"/>
    <w:rsid w:val="00633500"/>
    <w:rsid w:val="00633629"/>
    <w:rsid w:val="00633695"/>
    <w:rsid w:val="006340C0"/>
    <w:rsid w:val="00635039"/>
    <w:rsid w:val="00635993"/>
    <w:rsid w:val="00642242"/>
    <w:rsid w:val="006427F9"/>
    <w:rsid w:val="00644307"/>
    <w:rsid w:val="00645BC8"/>
    <w:rsid w:val="00647C3D"/>
    <w:rsid w:val="00650B62"/>
    <w:rsid w:val="00651068"/>
    <w:rsid w:val="00653D8F"/>
    <w:rsid w:val="00654EC8"/>
    <w:rsid w:val="00657BF4"/>
    <w:rsid w:val="006608D4"/>
    <w:rsid w:val="0067172D"/>
    <w:rsid w:val="00672F29"/>
    <w:rsid w:val="006741F9"/>
    <w:rsid w:val="006767BA"/>
    <w:rsid w:val="006800A1"/>
    <w:rsid w:val="0068265F"/>
    <w:rsid w:val="00684AFD"/>
    <w:rsid w:val="00685463"/>
    <w:rsid w:val="006911A2"/>
    <w:rsid w:val="00692795"/>
    <w:rsid w:val="00693E9C"/>
    <w:rsid w:val="00694034"/>
    <w:rsid w:val="00694BBA"/>
    <w:rsid w:val="006A0907"/>
    <w:rsid w:val="006A4304"/>
    <w:rsid w:val="006A73E6"/>
    <w:rsid w:val="006A7CCA"/>
    <w:rsid w:val="006B0B01"/>
    <w:rsid w:val="006B3F4B"/>
    <w:rsid w:val="006B40C4"/>
    <w:rsid w:val="006B46D4"/>
    <w:rsid w:val="006B6C54"/>
    <w:rsid w:val="006B71B8"/>
    <w:rsid w:val="006B7DEE"/>
    <w:rsid w:val="006C074B"/>
    <w:rsid w:val="006C0A22"/>
    <w:rsid w:val="006C1F64"/>
    <w:rsid w:val="006C329F"/>
    <w:rsid w:val="006C372D"/>
    <w:rsid w:val="006C3B6C"/>
    <w:rsid w:val="006C6F20"/>
    <w:rsid w:val="006C7787"/>
    <w:rsid w:val="006D3E7B"/>
    <w:rsid w:val="006D3ED1"/>
    <w:rsid w:val="006D576A"/>
    <w:rsid w:val="006D735B"/>
    <w:rsid w:val="006D74FB"/>
    <w:rsid w:val="006D7C21"/>
    <w:rsid w:val="006E0164"/>
    <w:rsid w:val="006E027B"/>
    <w:rsid w:val="006E1956"/>
    <w:rsid w:val="006E26CD"/>
    <w:rsid w:val="006E43AE"/>
    <w:rsid w:val="006E4DE9"/>
    <w:rsid w:val="006E64AB"/>
    <w:rsid w:val="006E6644"/>
    <w:rsid w:val="006F0BDC"/>
    <w:rsid w:val="006F112A"/>
    <w:rsid w:val="006F2D09"/>
    <w:rsid w:val="006F2FE1"/>
    <w:rsid w:val="006F5B06"/>
    <w:rsid w:val="007010C4"/>
    <w:rsid w:val="0070329F"/>
    <w:rsid w:val="00703A17"/>
    <w:rsid w:val="00705659"/>
    <w:rsid w:val="00706AD3"/>
    <w:rsid w:val="007070FA"/>
    <w:rsid w:val="00707576"/>
    <w:rsid w:val="00707B36"/>
    <w:rsid w:val="00707E68"/>
    <w:rsid w:val="0071241C"/>
    <w:rsid w:val="00713BAA"/>
    <w:rsid w:val="00714EB9"/>
    <w:rsid w:val="0072057A"/>
    <w:rsid w:val="00720681"/>
    <w:rsid w:val="007225EA"/>
    <w:rsid w:val="007228F6"/>
    <w:rsid w:val="00722914"/>
    <w:rsid w:val="00722C7D"/>
    <w:rsid w:val="007248AC"/>
    <w:rsid w:val="007268BF"/>
    <w:rsid w:val="00732963"/>
    <w:rsid w:val="007329C4"/>
    <w:rsid w:val="00732F86"/>
    <w:rsid w:val="007340F0"/>
    <w:rsid w:val="007348F8"/>
    <w:rsid w:val="00735F4A"/>
    <w:rsid w:val="007431EF"/>
    <w:rsid w:val="007434C1"/>
    <w:rsid w:val="00744F43"/>
    <w:rsid w:val="007474D8"/>
    <w:rsid w:val="0075171B"/>
    <w:rsid w:val="00752A60"/>
    <w:rsid w:val="00752C2B"/>
    <w:rsid w:val="00752E58"/>
    <w:rsid w:val="00755A72"/>
    <w:rsid w:val="007608B7"/>
    <w:rsid w:val="007618F4"/>
    <w:rsid w:val="00767D07"/>
    <w:rsid w:val="00771213"/>
    <w:rsid w:val="00773FF8"/>
    <w:rsid w:val="007744B8"/>
    <w:rsid w:val="00774D01"/>
    <w:rsid w:val="007759E9"/>
    <w:rsid w:val="00776DEA"/>
    <w:rsid w:val="00780E34"/>
    <w:rsid w:val="007818E1"/>
    <w:rsid w:val="0078452E"/>
    <w:rsid w:val="00786836"/>
    <w:rsid w:val="0078712D"/>
    <w:rsid w:val="00790167"/>
    <w:rsid w:val="00795393"/>
    <w:rsid w:val="00797CC3"/>
    <w:rsid w:val="007A1B0E"/>
    <w:rsid w:val="007A3511"/>
    <w:rsid w:val="007A39DC"/>
    <w:rsid w:val="007A3B6D"/>
    <w:rsid w:val="007A52C9"/>
    <w:rsid w:val="007A5EA2"/>
    <w:rsid w:val="007B0F1D"/>
    <w:rsid w:val="007B342E"/>
    <w:rsid w:val="007B376A"/>
    <w:rsid w:val="007B3A06"/>
    <w:rsid w:val="007B7B68"/>
    <w:rsid w:val="007C05BE"/>
    <w:rsid w:val="007C0A6C"/>
    <w:rsid w:val="007C2916"/>
    <w:rsid w:val="007C3B14"/>
    <w:rsid w:val="007C52C9"/>
    <w:rsid w:val="007C6E27"/>
    <w:rsid w:val="007C73CE"/>
    <w:rsid w:val="007D0D3A"/>
    <w:rsid w:val="007D6089"/>
    <w:rsid w:val="007D77E3"/>
    <w:rsid w:val="007E022D"/>
    <w:rsid w:val="007E22BD"/>
    <w:rsid w:val="007E51B2"/>
    <w:rsid w:val="007E6DE1"/>
    <w:rsid w:val="007E6E76"/>
    <w:rsid w:val="007E7589"/>
    <w:rsid w:val="007F466E"/>
    <w:rsid w:val="007F4FE7"/>
    <w:rsid w:val="007F54FB"/>
    <w:rsid w:val="007F7149"/>
    <w:rsid w:val="007F7B12"/>
    <w:rsid w:val="00800AB7"/>
    <w:rsid w:val="0080129C"/>
    <w:rsid w:val="008101F3"/>
    <w:rsid w:val="00811E42"/>
    <w:rsid w:val="00815150"/>
    <w:rsid w:val="008176D8"/>
    <w:rsid w:val="00820F3D"/>
    <w:rsid w:val="008215B2"/>
    <w:rsid w:val="00821C95"/>
    <w:rsid w:val="008220AE"/>
    <w:rsid w:val="00823D91"/>
    <w:rsid w:val="00827F01"/>
    <w:rsid w:val="00831589"/>
    <w:rsid w:val="008319C9"/>
    <w:rsid w:val="00833207"/>
    <w:rsid w:val="00834D17"/>
    <w:rsid w:val="008352EE"/>
    <w:rsid w:val="00837DCC"/>
    <w:rsid w:val="0084354A"/>
    <w:rsid w:val="00845E23"/>
    <w:rsid w:val="0084673A"/>
    <w:rsid w:val="008472F6"/>
    <w:rsid w:val="008477D4"/>
    <w:rsid w:val="008502ED"/>
    <w:rsid w:val="008563CC"/>
    <w:rsid w:val="00857EBD"/>
    <w:rsid w:val="00860911"/>
    <w:rsid w:val="00862080"/>
    <w:rsid w:val="0086371F"/>
    <w:rsid w:val="008637C0"/>
    <w:rsid w:val="008642AC"/>
    <w:rsid w:val="0086460D"/>
    <w:rsid w:val="00866AA7"/>
    <w:rsid w:val="00867D20"/>
    <w:rsid w:val="00873AC2"/>
    <w:rsid w:val="00873B39"/>
    <w:rsid w:val="0087526C"/>
    <w:rsid w:val="0087624D"/>
    <w:rsid w:val="00880781"/>
    <w:rsid w:val="0088185C"/>
    <w:rsid w:val="0088187B"/>
    <w:rsid w:val="00881D40"/>
    <w:rsid w:val="00882253"/>
    <w:rsid w:val="00883229"/>
    <w:rsid w:val="0088423C"/>
    <w:rsid w:val="00884BF6"/>
    <w:rsid w:val="00886292"/>
    <w:rsid w:val="0088762A"/>
    <w:rsid w:val="00887A74"/>
    <w:rsid w:val="00890530"/>
    <w:rsid w:val="00892BCC"/>
    <w:rsid w:val="00892F5F"/>
    <w:rsid w:val="0089380D"/>
    <w:rsid w:val="00893A3E"/>
    <w:rsid w:val="00893C06"/>
    <w:rsid w:val="00894B2F"/>
    <w:rsid w:val="00895045"/>
    <w:rsid w:val="0089572D"/>
    <w:rsid w:val="00896F93"/>
    <w:rsid w:val="00897D3A"/>
    <w:rsid w:val="008A0B27"/>
    <w:rsid w:val="008A11E7"/>
    <w:rsid w:val="008A15C1"/>
    <w:rsid w:val="008A1CD1"/>
    <w:rsid w:val="008A1EA8"/>
    <w:rsid w:val="008A2C98"/>
    <w:rsid w:val="008A3B5F"/>
    <w:rsid w:val="008A489C"/>
    <w:rsid w:val="008A508C"/>
    <w:rsid w:val="008A5A4B"/>
    <w:rsid w:val="008A7B3C"/>
    <w:rsid w:val="008B1079"/>
    <w:rsid w:val="008B258F"/>
    <w:rsid w:val="008B3BFA"/>
    <w:rsid w:val="008B4179"/>
    <w:rsid w:val="008B6582"/>
    <w:rsid w:val="008B6BE7"/>
    <w:rsid w:val="008B72F4"/>
    <w:rsid w:val="008C0B47"/>
    <w:rsid w:val="008C2652"/>
    <w:rsid w:val="008C2B78"/>
    <w:rsid w:val="008C2DC3"/>
    <w:rsid w:val="008C52D8"/>
    <w:rsid w:val="008C68BA"/>
    <w:rsid w:val="008D42DE"/>
    <w:rsid w:val="008D5467"/>
    <w:rsid w:val="008E1A50"/>
    <w:rsid w:val="008E3C8E"/>
    <w:rsid w:val="008E3EDC"/>
    <w:rsid w:val="008E47A5"/>
    <w:rsid w:val="008E71E7"/>
    <w:rsid w:val="008E7E82"/>
    <w:rsid w:val="008F06FD"/>
    <w:rsid w:val="008F161D"/>
    <w:rsid w:val="008F25C7"/>
    <w:rsid w:val="008F2B11"/>
    <w:rsid w:val="008F313E"/>
    <w:rsid w:val="008F3D04"/>
    <w:rsid w:val="008F7895"/>
    <w:rsid w:val="00901607"/>
    <w:rsid w:val="009016CF"/>
    <w:rsid w:val="00901FD4"/>
    <w:rsid w:val="00902112"/>
    <w:rsid w:val="009036DA"/>
    <w:rsid w:val="00904A58"/>
    <w:rsid w:val="009053BF"/>
    <w:rsid w:val="00905E15"/>
    <w:rsid w:val="009060A4"/>
    <w:rsid w:val="009063E3"/>
    <w:rsid w:val="00911B76"/>
    <w:rsid w:val="0091283C"/>
    <w:rsid w:val="00915079"/>
    <w:rsid w:val="00917A6A"/>
    <w:rsid w:val="0092227F"/>
    <w:rsid w:val="0092282C"/>
    <w:rsid w:val="0092283B"/>
    <w:rsid w:val="00923C5D"/>
    <w:rsid w:val="00926107"/>
    <w:rsid w:val="00926408"/>
    <w:rsid w:val="00926B1B"/>
    <w:rsid w:val="0092705D"/>
    <w:rsid w:val="00930570"/>
    <w:rsid w:val="009311E0"/>
    <w:rsid w:val="009314AF"/>
    <w:rsid w:val="009332FF"/>
    <w:rsid w:val="00941670"/>
    <w:rsid w:val="00941F79"/>
    <w:rsid w:val="00943470"/>
    <w:rsid w:val="00944332"/>
    <w:rsid w:val="00944720"/>
    <w:rsid w:val="009501CD"/>
    <w:rsid w:val="009531E6"/>
    <w:rsid w:val="0095361D"/>
    <w:rsid w:val="009541A4"/>
    <w:rsid w:val="00971810"/>
    <w:rsid w:val="009721C4"/>
    <w:rsid w:val="009733C9"/>
    <w:rsid w:val="00973905"/>
    <w:rsid w:val="00975662"/>
    <w:rsid w:val="00976607"/>
    <w:rsid w:val="00980EEA"/>
    <w:rsid w:val="0098130E"/>
    <w:rsid w:val="00982C10"/>
    <w:rsid w:val="00983281"/>
    <w:rsid w:val="00983A68"/>
    <w:rsid w:val="009841C8"/>
    <w:rsid w:val="009854FC"/>
    <w:rsid w:val="00990FB8"/>
    <w:rsid w:val="00991BD1"/>
    <w:rsid w:val="00992206"/>
    <w:rsid w:val="0099346E"/>
    <w:rsid w:val="00995FBE"/>
    <w:rsid w:val="009A111C"/>
    <w:rsid w:val="009A1608"/>
    <w:rsid w:val="009A18D3"/>
    <w:rsid w:val="009A3105"/>
    <w:rsid w:val="009A5710"/>
    <w:rsid w:val="009A692E"/>
    <w:rsid w:val="009A7A62"/>
    <w:rsid w:val="009B0335"/>
    <w:rsid w:val="009B238A"/>
    <w:rsid w:val="009B30BE"/>
    <w:rsid w:val="009B515E"/>
    <w:rsid w:val="009B5BF1"/>
    <w:rsid w:val="009B71CA"/>
    <w:rsid w:val="009C062D"/>
    <w:rsid w:val="009C3232"/>
    <w:rsid w:val="009C43B8"/>
    <w:rsid w:val="009C4A3D"/>
    <w:rsid w:val="009C6CD8"/>
    <w:rsid w:val="009C7108"/>
    <w:rsid w:val="009C7431"/>
    <w:rsid w:val="009D1494"/>
    <w:rsid w:val="009D1919"/>
    <w:rsid w:val="009D23B6"/>
    <w:rsid w:val="009D40DB"/>
    <w:rsid w:val="009D6C5F"/>
    <w:rsid w:val="009E1860"/>
    <w:rsid w:val="009E1FBC"/>
    <w:rsid w:val="009E264E"/>
    <w:rsid w:val="009E26B8"/>
    <w:rsid w:val="009E77C8"/>
    <w:rsid w:val="009F006D"/>
    <w:rsid w:val="009F474D"/>
    <w:rsid w:val="009F4D92"/>
    <w:rsid w:val="009F60A1"/>
    <w:rsid w:val="009F6821"/>
    <w:rsid w:val="009F69C4"/>
    <w:rsid w:val="009F7BA6"/>
    <w:rsid w:val="00A00A39"/>
    <w:rsid w:val="00A0236C"/>
    <w:rsid w:val="00A0601D"/>
    <w:rsid w:val="00A06F8F"/>
    <w:rsid w:val="00A10506"/>
    <w:rsid w:val="00A13CB4"/>
    <w:rsid w:val="00A15785"/>
    <w:rsid w:val="00A16B5B"/>
    <w:rsid w:val="00A205BE"/>
    <w:rsid w:val="00A22E83"/>
    <w:rsid w:val="00A25E86"/>
    <w:rsid w:val="00A264D4"/>
    <w:rsid w:val="00A270AC"/>
    <w:rsid w:val="00A31530"/>
    <w:rsid w:val="00A32175"/>
    <w:rsid w:val="00A33DE7"/>
    <w:rsid w:val="00A34CDE"/>
    <w:rsid w:val="00A34FAC"/>
    <w:rsid w:val="00A36C69"/>
    <w:rsid w:val="00A4078E"/>
    <w:rsid w:val="00A41D17"/>
    <w:rsid w:val="00A45284"/>
    <w:rsid w:val="00A45917"/>
    <w:rsid w:val="00A464E3"/>
    <w:rsid w:val="00A472CB"/>
    <w:rsid w:val="00A4799D"/>
    <w:rsid w:val="00A47D47"/>
    <w:rsid w:val="00A51407"/>
    <w:rsid w:val="00A536FD"/>
    <w:rsid w:val="00A54274"/>
    <w:rsid w:val="00A55CB2"/>
    <w:rsid w:val="00A56430"/>
    <w:rsid w:val="00A60D89"/>
    <w:rsid w:val="00A62448"/>
    <w:rsid w:val="00A70802"/>
    <w:rsid w:val="00A717B1"/>
    <w:rsid w:val="00A81845"/>
    <w:rsid w:val="00A83292"/>
    <w:rsid w:val="00A85014"/>
    <w:rsid w:val="00A86AAF"/>
    <w:rsid w:val="00A87515"/>
    <w:rsid w:val="00A91964"/>
    <w:rsid w:val="00A92BAD"/>
    <w:rsid w:val="00A93EDE"/>
    <w:rsid w:val="00A958BE"/>
    <w:rsid w:val="00A95BE4"/>
    <w:rsid w:val="00A97CD2"/>
    <w:rsid w:val="00AA1C6F"/>
    <w:rsid w:val="00AA7F58"/>
    <w:rsid w:val="00AB083F"/>
    <w:rsid w:val="00AB137E"/>
    <w:rsid w:val="00AB1605"/>
    <w:rsid w:val="00AB378F"/>
    <w:rsid w:val="00AB4AF5"/>
    <w:rsid w:val="00AB4FBA"/>
    <w:rsid w:val="00AB5A3E"/>
    <w:rsid w:val="00AC031B"/>
    <w:rsid w:val="00AC5673"/>
    <w:rsid w:val="00AC5966"/>
    <w:rsid w:val="00AC7B57"/>
    <w:rsid w:val="00AD3480"/>
    <w:rsid w:val="00AD598E"/>
    <w:rsid w:val="00AD6341"/>
    <w:rsid w:val="00AD76A9"/>
    <w:rsid w:val="00AE000C"/>
    <w:rsid w:val="00AE2447"/>
    <w:rsid w:val="00AE40A4"/>
    <w:rsid w:val="00AE4A8B"/>
    <w:rsid w:val="00AF25A9"/>
    <w:rsid w:val="00AF2B46"/>
    <w:rsid w:val="00AF4E21"/>
    <w:rsid w:val="00AF73A3"/>
    <w:rsid w:val="00AF7BD0"/>
    <w:rsid w:val="00B00A05"/>
    <w:rsid w:val="00B013D9"/>
    <w:rsid w:val="00B047F2"/>
    <w:rsid w:val="00B050A7"/>
    <w:rsid w:val="00B06E3B"/>
    <w:rsid w:val="00B071DC"/>
    <w:rsid w:val="00B15E4F"/>
    <w:rsid w:val="00B1718C"/>
    <w:rsid w:val="00B23B48"/>
    <w:rsid w:val="00B23B5D"/>
    <w:rsid w:val="00B25594"/>
    <w:rsid w:val="00B26EAD"/>
    <w:rsid w:val="00B30EC0"/>
    <w:rsid w:val="00B3128B"/>
    <w:rsid w:val="00B32470"/>
    <w:rsid w:val="00B35952"/>
    <w:rsid w:val="00B37B16"/>
    <w:rsid w:val="00B406E5"/>
    <w:rsid w:val="00B4230F"/>
    <w:rsid w:val="00B4288A"/>
    <w:rsid w:val="00B433A0"/>
    <w:rsid w:val="00B44E31"/>
    <w:rsid w:val="00B459F5"/>
    <w:rsid w:val="00B46147"/>
    <w:rsid w:val="00B55369"/>
    <w:rsid w:val="00B56A92"/>
    <w:rsid w:val="00B57ABE"/>
    <w:rsid w:val="00B57E48"/>
    <w:rsid w:val="00B601FC"/>
    <w:rsid w:val="00B632E1"/>
    <w:rsid w:val="00B65052"/>
    <w:rsid w:val="00B65395"/>
    <w:rsid w:val="00B67292"/>
    <w:rsid w:val="00B679B7"/>
    <w:rsid w:val="00B67AE9"/>
    <w:rsid w:val="00B71173"/>
    <w:rsid w:val="00B74E0C"/>
    <w:rsid w:val="00B771F6"/>
    <w:rsid w:val="00B80195"/>
    <w:rsid w:val="00B81CF3"/>
    <w:rsid w:val="00B8334E"/>
    <w:rsid w:val="00B8394E"/>
    <w:rsid w:val="00B84508"/>
    <w:rsid w:val="00B860FE"/>
    <w:rsid w:val="00B91334"/>
    <w:rsid w:val="00B928BA"/>
    <w:rsid w:val="00B979BC"/>
    <w:rsid w:val="00B97EB4"/>
    <w:rsid w:val="00BA1BF7"/>
    <w:rsid w:val="00BA20B8"/>
    <w:rsid w:val="00BA73F9"/>
    <w:rsid w:val="00BB2715"/>
    <w:rsid w:val="00BB30B7"/>
    <w:rsid w:val="00BB3AF8"/>
    <w:rsid w:val="00BB454C"/>
    <w:rsid w:val="00BB4FC1"/>
    <w:rsid w:val="00BC3343"/>
    <w:rsid w:val="00BC35F5"/>
    <w:rsid w:val="00BC45D1"/>
    <w:rsid w:val="00BC6E1E"/>
    <w:rsid w:val="00BC7A23"/>
    <w:rsid w:val="00BD1112"/>
    <w:rsid w:val="00BD4281"/>
    <w:rsid w:val="00BD5A16"/>
    <w:rsid w:val="00BD6CFD"/>
    <w:rsid w:val="00BE05CE"/>
    <w:rsid w:val="00BE66EC"/>
    <w:rsid w:val="00BE78F9"/>
    <w:rsid w:val="00BF02DD"/>
    <w:rsid w:val="00BF353D"/>
    <w:rsid w:val="00BF40AF"/>
    <w:rsid w:val="00BF59AC"/>
    <w:rsid w:val="00BF6E97"/>
    <w:rsid w:val="00C02C55"/>
    <w:rsid w:val="00C034AD"/>
    <w:rsid w:val="00C05A1D"/>
    <w:rsid w:val="00C05AD5"/>
    <w:rsid w:val="00C07CB2"/>
    <w:rsid w:val="00C1030D"/>
    <w:rsid w:val="00C1164C"/>
    <w:rsid w:val="00C11670"/>
    <w:rsid w:val="00C12286"/>
    <w:rsid w:val="00C127F3"/>
    <w:rsid w:val="00C12B93"/>
    <w:rsid w:val="00C12CF1"/>
    <w:rsid w:val="00C14903"/>
    <w:rsid w:val="00C1796C"/>
    <w:rsid w:val="00C203E7"/>
    <w:rsid w:val="00C20FBE"/>
    <w:rsid w:val="00C22F9A"/>
    <w:rsid w:val="00C23397"/>
    <w:rsid w:val="00C27459"/>
    <w:rsid w:val="00C27D17"/>
    <w:rsid w:val="00C32145"/>
    <w:rsid w:val="00C32347"/>
    <w:rsid w:val="00C33026"/>
    <w:rsid w:val="00C35D37"/>
    <w:rsid w:val="00C35F2F"/>
    <w:rsid w:val="00C37F60"/>
    <w:rsid w:val="00C40E9E"/>
    <w:rsid w:val="00C41AEB"/>
    <w:rsid w:val="00C41E5B"/>
    <w:rsid w:val="00C43800"/>
    <w:rsid w:val="00C459FD"/>
    <w:rsid w:val="00C45C4B"/>
    <w:rsid w:val="00C45C8C"/>
    <w:rsid w:val="00C4686B"/>
    <w:rsid w:val="00C469F5"/>
    <w:rsid w:val="00C47D3E"/>
    <w:rsid w:val="00C5063E"/>
    <w:rsid w:val="00C52E6A"/>
    <w:rsid w:val="00C534BA"/>
    <w:rsid w:val="00C53D2D"/>
    <w:rsid w:val="00C53E12"/>
    <w:rsid w:val="00C53F2C"/>
    <w:rsid w:val="00C56E09"/>
    <w:rsid w:val="00C56F27"/>
    <w:rsid w:val="00C60CE6"/>
    <w:rsid w:val="00C616DA"/>
    <w:rsid w:val="00C6172E"/>
    <w:rsid w:val="00C619E5"/>
    <w:rsid w:val="00C62800"/>
    <w:rsid w:val="00C643E2"/>
    <w:rsid w:val="00C64531"/>
    <w:rsid w:val="00C65FD6"/>
    <w:rsid w:val="00C66BBD"/>
    <w:rsid w:val="00C723C8"/>
    <w:rsid w:val="00C7695A"/>
    <w:rsid w:val="00C77B63"/>
    <w:rsid w:val="00C81266"/>
    <w:rsid w:val="00C82755"/>
    <w:rsid w:val="00C82A38"/>
    <w:rsid w:val="00C82F66"/>
    <w:rsid w:val="00C83851"/>
    <w:rsid w:val="00C83C41"/>
    <w:rsid w:val="00C84390"/>
    <w:rsid w:val="00C85038"/>
    <w:rsid w:val="00C87175"/>
    <w:rsid w:val="00C9190E"/>
    <w:rsid w:val="00C93320"/>
    <w:rsid w:val="00C9374E"/>
    <w:rsid w:val="00CA05BB"/>
    <w:rsid w:val="00CA0B23"/>
    <w:rsid w:val="00CA1A62"/>
    <w:rsid w:val="00CA1B32"/>
    <w:rsid w:val="00CA256E"/>
    <w:rsid w:val="00CA3F06"/>
    <w:rsid w:val="00CA4B86"/>
    <w:rsid w:val="00CA714F"/>
    <w:rsid w:val="00CB194E"/>
    <w:rsid w:val="00CB7E5D"/>
    <w:rsid w:val="00CC183E"/>
    <w:rsid w:val="00CC25F4"/>
    <w:rsid w:val="00CC2869"/>
    <w:rsid w:val="00CC2887"/>
    <w:rsid w:val="00CC351F"/>
    <w:rsid w:val="00CC3DE6"/>
    <w:rsid w:val="00CC5797"/>
    <w:rsid w:val="00CC678F"/>
    <w:rsid w:val="00CD03D8"/>
    <w:rsid w:val="00CD2EB7"/>
    <w:rsid w:val="00CD4911"/>
    <w:rsid w:val="00CD6EEE"/>
    <w:rsid w:val="00CE32D8"/>
    <w:rsid w:val="00CE4C56"/>
    <w:rsid w:val="00CF036C"/>
    <w:rsid w:val="00CF052F"/>
    <w:rsid w:val="00CF32C4"/>
    <w:rsid w:val="00CF36F0"/>
    <w:rsid w:val="00CF4B6E"/>
    <w:rsid w:val="00CF4D0A"/>
    <w:rsid w:val="00CF6268"/>
    <w:rsid w:val="00D01BB6"/>
    <w:rsid w:val="00D04F33"/>
    <w:rsid w:val="00D101A0"/>
    <w:rsid w:val="00D101B2"/>
    <w:rsid w:val="00D154B4"/>
    <w:rsid w:val="00D16A83"/>
    <w:rsid w:val="00D20A07"/>
    <w:rsid w:val="00D213A2"/>
    <w:rsid w:val="00D21786"/>
    <w:rsid w:val="00D2574F"/>
    <w:rsid w:val="00D25AD9"/>
    <w:rsid w:val="00D30043"/>
    <w:rsid w:val="00D32DC2"/>
    <w:rsid w:val="00D37AC1"/>
    <w:rsid w:val="00D417BE"/>
    <w:rsid w:val="00D41ABE"/>
    <w:rsid w:val="00D4351B"/>
    <w:rsid w:val="00D448E3"/>
    <w:rsid w:val="00D46CC6"/>
    <w:rsid w:val="00D50581"/>
    <w:rsid w:val="00D5160E"/>
    <w:rsid w:val="00D51744"/>
    <w:rsid w:val="00D54489"/>
    <w:rsid w:val="00D546F4"/>
    <w:rsid w:val="00D55375"/>
    <w:rsid w:val="00D5568E"/>
    <w:rsid w:val="00D56BE8"/>
    <w:rsid w:val="00D57335"/>
    <w:rsid w:val="00D60E1A"/>
    <w:rsid w:val="00D6178A"/>
    <w:rsid w:val="00D61E64"/>
    <w:rsid w:val="00D61F7C"/>
    <w:rsid w:val="00D63C01"/>
    <w:rsid w:val="00D63CAE"/>
    <w:rsid w:val="00D6462B"/>
    <w:rsid w:val="00D65092"/>
    <w:rsid w:val="00D67325"/>
    <w:rsid w:val="00D6759E"/>
    <w:rsid w:val="00D7162B"/>
    <w:rsid w:val="00D71B51"/>
    <w:rsid w:val="00D723CB"/>
    <w:rsid w:val="00D747A5"/>
    <w:rsid w:val="00D837F8"/>
    <w:rsid w:val="00D83903"/>
    <w:rsid w:val="00D83DC5"/>
    <w:rsid w:val="00D856F3"/>
    <w:rsid w:val="00D866D9"/>
    <w:rsid w:val="00D92392"/>
    <w:rsid w:val="00D92EE8"/>
    <w:rsid w:val="00D9351B"/>
    <w:rsid w:val="00D96716"/>
    <w:rsid w:val="00D977AD"/>
    <w:rsid w:val="00DA01C8"/>
    <w:rsid w:val="00DA092C"/>
    <w:rsid w:val="00DA179E"/>
    <w:rsid w:val="00DA2571"/>
    <w:rsid w:val="00DA340C"/>
    <w:rsid w:val="00DA68EE"/>
    <w:rsid w:val="00DA75A2"/>
    <w:rsid w:val="00DA7E49"/>
    <w:rsid w:val="00DA7E4B"/>
    <w:rsid w:val="00DA7E6C"/>
    <w:rsid w:val="00DB00F3"/>
    <w:rsid w:val="00DB0D0F"/>
    <w:rsid w:val="00DB1531"/>
    <w:rsid w:val="00DB1701"/>
    <w:rsid w:val="00DB1850"/>
    <w:rsid w:val="00DB18FA"/>
    <w:rsid w:val="00DB1A52"/>
    <w:rsid w:val="00DB1E70"/>
    <w:rsid w:val="00DB206F"/>
    <w:rsid w:val="00DB2493"/>
    <w:rsid w:val="00DB35AE"/>
    <w:rsid w:val="00DB422D"/>
    <w:rsid w:val="00DB58CD"/>
    <w:rsid w:val="00DB652F"/>
    <w:rsid w:val="00DB71B4"/>
    <w:rsid w:val="00DB777C"/>
    <w:rsid w:val="00DC2293"/>
    <w:rsid w:val="00DC36A0"/>
    <w:rsid w:val="00DC7BB0"/>
    <w:rsid w:val="00DD1990"/>
    <w:rsid w:val="00DD1C02"/>
    <w:rsid w:val="00DD2D97"/>
    <w:rsid w:val="00DD46F3"/>
    <w:rsid w:val="00DD4AC5"/>
    <w:rsid w:val="00DE07DF"/>
    <w:rsid w:val="00DE0DE2"/>
    <w:rsid w:val="00DE160C"/>
    <w:rsid w:val="00DE4BA1"/>
    <w:rsid w:val="00DF07F4"/>
    <w:rsid w:val="00DF13F2"/>
    <w:rsid w:val="00DF21E7"/>
    <w:rsid w:val="00DF2610"/>
    <w:rsid w:val="00DF29A0"/>
    <w:rsid w:val="00DF375F"/>
    <w:rsid w:val="00DF3DC0"/>
    <w:rsid w:val="00DF5D7D"/>
    <w:rsid w:val="00DF7200"/>
    <w:rsid w:val="00DF77C1"/>
    <w:rsid w:val="00DF7C7D"/>
    <w:rsid w:val="00E0078D"/>
    <w:rsid w:val="00E00FD5"/>
    <w:rsid w:val="00E0120E"/>
    <w:rsid w:val="00E0481E"/>
    <w:rsid w:val="00E061D7"/>
    <w:rsid w:val="00E0757D"/>
    <w:rsid w:val="00E07D1E"/>
    <w:rsid w:val="00E11462"/>
    <w:rsid w:val="00E12A2A"/>
    <w:rsid w:val="00E14703"/>
    <w:rsid w:val="00E15BF2"/>
    <w:rsid w:val="00E15C9C"/>
    <w:rsid w:val="00E16B6A"/>
    <w:rsid w:val="00E171B6"/>
    <w:rsid w:val="00E20DDE"/>
    <w:rsid w:val="00E21541"/>
    <w:rsid w:val="00E21AD0"/>
    <w:rsid w:val="00E21F3C"/>
    <w:rsid w:val="00E245E9"/>
    <w:rsid w:val="00E24976"/>
    <w:rsid w:val="00E25100"/>
    <w:rsid w:val="00E259C2"/>
    <w:rsid w:val="00E2652F"/>
    <w:rsid w:val="00E26A87"/>
    <w:rsid w:val="00E3102E"/>
    <w:rsid w:val="00E32417"/>
    <w:rsid w:val="00E331BF"/>
    <w:rsid w:val="00E34DE0"/>
    <w:rsid w:val="00E37152"/>
    <w:rsid w:val="00E400F9"/>
    <w:rsid w:val="00E42AB3"/>
    <w:rsid w:val="00E43203"/>
    <w:rsid w:val="00E43B41"/>
    <w:rsid w:val="00E45907"/>
    <w:rsid w:val="00E4636E"/>
    <w:rsid w:val="00E46DCA"/>
    <w:rsid w:val="00E504AD"/>
    <w:rsid w:val="00E51FB6"/>
    <w:rsid w:val="00E5307B"/>
    <w:rsid w:val="00E54C95"/>
    <w:rsid w:val="00E614EB"/>
    <w:rsid w:val="00E61899"/>
    <w:rsid w:val="00E633C2"/>
    <w:rsid w:val="00E64A8F"/>
    <w:rsid w:val="00E661BE"/>
    <w:rsid w:val="00E679D5"/>
    <w:rsid w:val="00E67B36"/>
    <w:rsid w:val="00E7006D"/>
    <w:rsid w:val="00E70B22"/>
    <w:rsid w:val="00E70BAB"/>
    <w:rsid w:val="00E7274E"/>
    <w:rsid w:val="00E732EB"/>
    <w:rsid w:val="00E824F4"/>
    <w:rsid w:val="00E85B00"/>
    <w:rsid w:val="00E85E89"/>
    <w:rsid w:val="00E90B58"/>
    <w:rsid w:val="00E9101C"/>
    <w:rsid w:val="00E91118"/>
    <w:rsid w:val="00E91BC8"/>
    <w:rsid w:val="00E956ED"/>
    <w:rsid w:val="00E971A9"/>
    <w:rsid w:val="00E97532"/>
    <w:rsid w:val="00E97822"/>
    <w:rsid w:val="00EA03DD"/>
    <w:rsid w:val="00EA132B"/>
    <w:rsid w:val="00EA4674"/>
    <w:rsid w:val="00EA7419"/>
    <w:rsid w:val="00EA7499"/>
    <w:rsid w:val="00EA7AF4"/>
    <w:rsid w:val="00EB0156"/>
    <w:rsid w:val="00EB2735"/>
    <w:rsid w:val="00EB37E8"/>
    <w:rsid w:val="00EB4990"/>
    <w:rsid w:val="00EB5381"/>
    <w:rsid w:val="00EC0153"/>
    <w:rsid w:val="00EC0B7B"/>
    <w:rsid w:val="00EC1AC6"/>
    <w:rsid w:val="00EC28FC"/>
    <w:rsid w:val="00EC3C28"/>
    <w:rsid w:val="00EC47FC"/>
    <w:rsid w:val="00EC52E0"/>
    <w:rsid w:val="00ED1362"/>
    <w:rsid w:val="00ED5773"/>
    <w:rsid w:val="00ED5987"/>
    <w:rsid w:val="00ED7235"/>
    <w:rsid w:val="00EE0C1B"/>
    <w:rsid w:val="00EE3085"/>
    <w:rsid w:val="00EE315F"/>
    <w:rsid w:val="00EE34E0"/>
    <w:rsid w:val="00EE5160"/>
    <w:rsid w:val="00EE51D0"/>
    <w:rsid w:val="00EE61B5"/>
    <w:rsid w:val="00EE732E"/>
    <w:rsid w:val="00EE73BF"/>
    <w:rsid w:val="00EF2B72"/>
    <w:rsid w:val="00EF2F5A"/>
    <w:rsid w:val="00EF304C"/>
    <w:rsid w:val="00EF3B96"/>
    <w:rsid w:val="00EF7D93"/>
    <w:rsid w:val="00F005C5"/>
    <w:rsid w:val="00F00D1C"/>
    <w:rsid w:val="00F01878"/>
    <w:rsid w:val="00F01DDC"/>
    <w:rsid w:val="00F03173"/>
    <w:rsid w:val="00F03970"/>
    <w:rsid w:val="00F05045"/>
    <w:rsid w:val="00F05973"/>
    <w:rsid w:val="00F105D1"/>
    <w:rsid w:val="00F10EDE"/>
    <w:rsid w:val="00F10FFC"/>
    <w:rsid w:val="00F11546"/>
    <w:rsid w:val="00F12846"/>
    <w:rsid w:val="00F134CD"/>
    <w:rsid w:val="00F14132"/>
    <w:rsid w:val="00F142D4"/>
    <w:rsid w:val="00F169D1"/>
    <w:rsid w:val="00F17302"/>
    <w:rsid w:val="00F22B11"/>
    <w:rsid w:val="00F236CF"/>
    <w:rsid w:val="00F23A81"/>
    <w:rsid w:val="00F26E62"/>
    <w:rsid w:val="00F27AF0"/>
    <w:rsid w:val="00F27AF5"/>
    <w:rsid w:val="00F27B59"/>
    <w:rsid w:val="00F30B21"/>
    <w:rsid w:val="00F3213E"/>
    <w:rsid w:val="00F33759"/>
    <w:rsid w:val="00F33935"/>
    <w:rsid w:val="00F35807"/>
    <w:rsid w:val="00F37DC5"/>
    <w:rsid w:val="00F41700"/>
    <w:rsid w:val="00F420FE"/>
    <w:rsid w:val="00F44F9F"/>
    <w:rsid w:val="00F4646B"/>
    <w:rsid w:val="00F46498"/>
    <w:rsid w:val="00F56B17"/>
    <w:rsid w:val="00F56B72"/>
    <w:rsid w:val="00F57C41"/>
    <w:rsid w:val="00F60E6F"/>
    <w:rsid w:val="00F610B1"/>
    <w:rsid w:val="00F64105"/>
    <w:rsid w:val="00F65908"/>
    <w:rsid w:val="00F66381"/>
    <w:rsid w:val="00F70F5C"/>
    <w:rsid w:val="00F76255"/>
    <w:rsid w:val="00F8112C"/>
    <w:rsid w:val="00F82707"/>
    <w:rsid w:val="00F85FDC"/>
    <w:rsid w:val="00F906A3"/>
    <w:rsid w:val="00F92773"/>
    <w:rsid w:val="00F93183"/>
    <w:rsid w:val="00F959BD"/>
    <w:rsid w:val="00F97A26"/>
    <w:rsid w:val="00FA10FC"/>
    <w:rsid w:val="00FA1CE4"/>
    <w:rsid w:val="00FA2879"/>
    <w:rsid w:val="00FA3239"/>
    <w:rsid w:val="00FA505A"/>
    <w:rsid w:val="00FA5DF1"/>
    <w:rsid w:val="00FB0D80"/>
    <w:rsid w:val="00FB1040"/>
    <w:rsid w:val="00FB3092"/>
    <w:rsid w:val="00FB354A"/>
    <w:rsid w:val="00FB3E7A"/>
    <w:rsid w:val="00FB4F4A"/>
    <w:rsid w:val="00FB6B5D"/>
    <w:rsid w:val="00FB79A8"/>
    <w:rsid w:val="00FB7B54"/>
    <w:rsid w:val="00FC1D33"/>
    <w:rsid w:val="00FC32CA"/>
    <w:rsid w:val="00FC33A8"/>
    <w:rsid w:val="00FC367D"/>
    <w:rsid w:val="00FC4DD6"/>
    <w:rsid w:val="00FC5ED4"/>
    <w:rsid w:val="00FC7071"/>
    <w:rsid w:val="00FC71D0"/>
    <w:rsid w:val="00FD4809"/>
    <w:rsid w:val="00FD507F"/>
    <w:rsid w:val="00FE11FA"/>
    <w:rsid w:val="00FE2224"/>
    <w:rsid w:val="00FE257D"/>
    <w:rsid w:val="00FE3593"/>
    <w:rsid w:val="00FE3CC0"/>
    <w:rsid w:val="00FE66AF"/>
    <w:rsid w:val="00FF1405"/>
    <w:rsid w:val="00FF1835"/>
    <w:rsid w:val="00FF2BC3"/>
    <w:rsid w:val="00FF42F8"/>
    <w:rsid w:val="00FF4F62"/>
    <w:rsid w:val="00FF54A7"/>
    <w:rsid w:val="00FF7A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link w:val="ppNumberListChar"/>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3677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651068"/>
    <w:pPr>
      <w:tabs>
        <w:tab w:val="right" w:leader="do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651068"/>
    <w:pPr>
      <w:tabs>
        <w:tab w:val="right" w:leader="dot" w:pos="9346"/>
        <w:tab w:val="right" w:leader="dot" w:pos="12950"/>
      </w:tabs>
      <w:spacing w:after="100"/>
      <w:ind w:left="446"/>
    </w:pPr>
    <w:rPr>
      <w:noProof/>
    </w:r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86371F"/>
    <w:pPr>
      <w:spacing w:after="0" w:line="240" w:lineRule="auto"/>
    </w:pPr>
    <w:rPr>
      <w:rFonts w:eastAsiaTheme="minorEastAsia"/>
      <w:lang w:bidi="en-US"/>
    </w:rPr>
  </w:style>
  <w:style w:type="character" w:customStyle="1" w:styleId="ppNoteChar">
    <w:name w:val="pp Note Char"/>
    <w:basedOn w:val="DefaultParagraphFont"/>
    <w:link w:val="ppNote"/>
    <w:rsid w:val="00EF7D93"/>
    <w:rPr>
      <w:rFonts w:eastAsiaTheme="minorEastAsia"/>
      <w:shd w:val="clear" w:color="auto" w:fill="EAF1DD" w:themeFill="accent3" w:themeFillTint="33"/>
      <w:lang w:bidi="en-US"/>
    </w:rPr>
  </w:style>
  <w:style w:type="character" w:customStyle="1" w:styleId="ppNumberListChar">
    <w:name w:val="pp Number List Char"/>
    <w:basedOn w:val="DefaultParagraphFont"/>
    <w:link w:val="ppNumberList"/>
    <w:rsid w:val="00A85014"/>
    <w:rPr>
      <w:rFonts w:eastAsiaTheme="minorEastAsia"/>
      <w:lang w:bidi="en-US"/>
    </w:rPr>
  </w:style>
  <w:style w:type="character" w:customStyle="1" w:styleId="label">
    <w:name w:val="label"/>
    <w:basedOn w:val="DefaultParagraphFont"/>
    <w:rsid w:val="00170596"/>
    <w:rPr>
      <w:rFonts w:ascii="Segoe UI" w:hAnsi="Segoe UI" w:cs="Segoe UI" w:hint="default"/>
      <w:b/>
      <w:bCs/>
    </w:rPr>
  </w:style>
  <w:style w:type="character" w:customStyle="1" w:styleId="parameter1">
    <w:name w:val="parameter1"/>
    <w:basedOn w:val="DefaultParagraphFont"/>
    <w:rsid w:val="00170596"/>
    <w:rPr>
      <w:rFonts w:ascii="Segoe UI" w:hAnsi="Segoe UI" w:cs="Segoe UI" w:hint="default"/>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2306">
      <w:bodyDiv w:val="1"/>
      <w:marLeft w:val="0"/>
      <w:marRight w:val="0"/>
      <w:marTop w:val="0"/>
      <w:marBottom w:val="0"/>
      <w:divBdr>
        <w:top w:val="none" w:sz="0" w:space="0" w:color="auto"/>
        <w:left w:val="none" w:sz="0" w:space="0" w:color="auto"/>
        <w:bottom w:val="none" w:sz="0" w:space="0" w:color="auto"/>
        <w:right w:val="none" w:sz="0" w:space="0" w:color="auto"/>
      </w:divBdr>
      <w:divsChild>
        <w:div w:id="1214344043">
          <w:marLeft w:val="0"/>
          <w:marRight w:val="0"/>
          <w:marTop w:val="0"/>
          <w:marBottom w:val="0"/>
          <w:divBdr>
            <w:top w:val="none" w:sz="0" w:space="0" w:color="auto"/>
            <w:left w:val="none" w:sz="0" w:space="0" w:color="auto"/>
            <w:bottom w:val="none" w:sz="0" w:space="0" w:color="auto"/>
            <w:right w:val="none" w:sz="0" w:space="0" w:color="auto"/>
          </w:divBdr>
          <w:divsChild>
            <w:div w:id="488903349">
              <w:marLeft w:val="0"/>
              <w:marRight w:val="0"/>
              <w:marTop w:val="0"/>
              <w:marBottom w:val="0"/>
              <w:divBdr>
                <w:top w:val="none" w:sz="0" w:space="0" w:color="auto"/>
                <w:left w:val="none" w:sz="0" w:space="0" w:color="auto"/>
                <w:bottom w:val="none" w:sz="0" w:space="0" w:color="auto"/>
                <w:right w:val="none" w:sz="0" w:space="0" w:color="auto"/>
              </w:divBdr>
              <w:divsChild>
                <w:div w:id="1450277787">
                  <w:marLeft w:val="0"/>
                  <w:marRight w:val="0"/>
                  <w:marTop w:val="0"/>
                  <w:marBottom w:val="0"/>
                  <w:divBdr>
                    <w:top w:val="none" w:sz="0" w:space="0" w:color="auto"/>
                    <w:left w:val="none" w:sz="0" w:space="0" w:color="auto"/>
                    <w:bottom w:val="none" w:sz="0" w:space="0" w:color="auto"/>
                    <w:right w:val="none" w:sz="0" w:space="0" w:color="auto"/>
                  </w:divBdr>
                  <w:divsChild>
                    <w:div w:id="160779638">
                      <w:marLeft w:val="0"/>
                      <w:marRight w:val="0"/>
                      <w:marTop w:val="0"/>
                      <w:marBottom w:val="0"/>
                      <w:divBdr>
                        <w:top w:val="none" w:sz="0" w:space="0" w:color="auto"/>
                        <w:left w:val="none" w:sz="0" w:space="0" w:color="auto"/>
                        <w:bottom w:val="none" w:sz="0" w:space="0" w:color="auto"/>
                        <w:right w:val="none" w:sz="0" w:space="0" w:color="auto"/>
                      </w:divBdr>
                      <w:divsChild>
                        <w:div w:id="982155210">
                          <w:marLeft w:val="0"/>
                          <w:marRight w:val="0"/>
                          <w:marTop w:val="0"/>
                          <w:marBottom w:val="0"/>
                          <w:divBdr>
                            <w:top w:val="none" w:sz="0" w:space="0" w:color="auto"/>
                            <w:left w:val="none" w:sz="0" w:space="0" w:color="auto"/>
                            <w:bottom w:val="none" w:sz="0" w:space="0" w:color="auto"/>
                            <w:right w:val="none" w:sz="0" w:space="0" w:color="auto"/>
                          </w:divBdr>
                          <w:divsChild>
                            <w:div w:id="96870150">
                              <w:marLeft w:val="0"/>
                              <w:marRight w:val="0"/>
                              <w:marTop w:val="0"/>
                              <w:marBottom w:val="0"/>
                              <w:divBdr>
                                <w:top w:val="none" w:sz="0" w:space="0" w:color="auto"/>
                                <w:left w:val="none" w:sz="0" w:space="0" w:color="auto"/>
                                <w:bottom w:val="none" w:sz="0" w:space="0" w:color="auto"/>
                                <w:right w:val="none" w:sz="0" w:space="0" w:color="auto"/>
                              </w:divBdr>
                              <w:divsChild>
                                <w:div w:id="841244245">
                                  <w:marLeft w:val="0"/>
                                  <w:marRight w:val="0"/>
                                  <w:marTop w:val="0"/>
                                  <w:marBottom w:val="0"/>
                                  <w:divBdr>
                                    <w:top w:val="none" w:sz="0" w:space="0" w:color="auto"/>
                                    <w:left w:val="none" w:sz="0" w:space="0" w:color="auto"/>
                                    <w:bottom w:val="none" w:sz="0" w:space="0" w:color="auto"/>
                                    <w:right w:val="none" w:sz="0" w:space="0" w:color="auto"/>
                                  </w:divBdr>
                                  <w:divsChild>
                                    <w:div w:id="81072124">
                                      <w:marLeft w:val="0"/>
                                      <w:marRight w:val="0"/>
                                      <w:marTop w:val="0"/>
                                      <w:marBottom w:val="0"/>
                                      <w:divBdr>
                                        <w:top w:val="none" w:sz="0" w:space="0" w:color="auto"/>
                                        <w:left w:val="none" w:sz="0" w:space="0" w:color="auto"/>
                                        <w:bottom w:val="none" w:sz="0" w:space="0" w:color="auto"/>
                                        <w:right w:val="none" w:sz="0" w:space="0" w:color="auto"/>
                                      </w:divBdr>
                                      <w:divsChild>
                                        <w:div w:id="363405915">
                                          <w:marLeft w:val="0"/>
                                          <w:marRight w:val="0"/>
                                          <w:marTop w:val="0"/>
                                          <w:marBottom w:val="0"/>
                                          <w:divBdr>
                                            <w:top w:val="none" w:sz="0" w:space="0" w:color="auto"/>
                                            <w:left w:val="none" w:sz="0" w:space="0" w:color="auto"/>
                                            <w:bottom w:val="none" w:sz="0" w:space="0" w:color="auto"/>
                                            <w:right w:val="none" w:sz="0" w:space="0" w:color="auto"/>
                                          </w:divBdr>
                                          <w:divsChild>
                                            <w:div w:id="13331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58218099">
      <w:bodyDiv w:val="1"/>
      <w:marLeft w:val="0"/>
      <w:marRight w:val="0"/>
      <w:marTop w:val="0"/>
      <w:marBottom w:val="0"/>
      <w:divBdr>
        <w:top w:val="none" w:sz="0" w:space="0" w:color="auto"/>
        <w:left w:val="none" w:sz="0" w:space="0" w:color="auto"/>
        <w:bottom w:val="none" w:sz="0" w:space="0" w:color="auto"/>
        <w:right w:val="none" w:sz="0" w:space="0" w:color="auto"/>
      </w:divBdr>
      <w:divsChild>
        <w:div w:id="1505393059">
          <w:marLeft w:val="0"/>
          <w:marRight w:val="0"/>
          <w:marTop w:val="0"/>
          <w:marBottom w:val="0"/>
          <w:divBdr>
            <w:top w:val="none" w:sz="0" w:space="0" w:color="auto"/>
            <w:left w:val="none" w:sz="0" w:space="0" w:color="auto"/>
            <w:bottom w:val="none" w:sz="0" w:space="0" w:color="auto"/>
            <w:right w:val="none" w:sz="0" w:space="0" w:color="auto"/>
          </w:divBdr>
          <w:divsChild>
            <w:div w:id="750929090">
              <w:marLeft w:val="0"/>
              <w:marRight w:val="0"/>
              <w:marTop w:val="0"/>
              <w:marBottom w:val="0"/>
              <w:divBdr>
                <w:top w:val="none" w:sz="0" w:space="0" w:color="auto"/>
                <w:left w:val="none" w:sz="0" w:space="0" w:color="auto"/>
                <w:bottom w:val="none" w:sz="0" w:space="0" w:color="auto"/>
                <w:right w:val="none" w:sz="0" w:space="0" w:color="auto"/>
              </w:divBdr>
              <w:divsChild>
                <w:div w:id="9954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103653172">
      <w:bodyDiv w:val="1"/>
      <w:marLeft w:val="0"/>
      <w:marRight w:val="0"/>
      <w:marTop w:val="0"/>
      <w:marBottom w:val="0"/>
      <w:divBdr>
        <w:top w:val="none" w:sz="0" w:space="0" w:color="auto"/>
        <w:left w:val="none" w:sz="0" w:space="0" w:color="auto"/>
        <w:bottom w:val="none" w:sz="0" w:space="0" w:color="auto"/>
        <w:right w:val="none" w:sz="0" w:space="0" w:color="auto"/>
      </w:divBdr>
    </w:div>
    <w:div w:id="11916483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6005">
      <w:bodyDiv w:val="1"/>
      <w:marLeft w:val="0"/>
      <w:marRight w:val="0"/>
      <w:marTop w:val="0"/>
      <w:marBottom w:val="0"/>
      <w:divBdr>
        <w:top w:val="none" w:sz="0" w:space="0" w:color="auto"/>
        <w:left w:val="none" w:sz="0" w:space="0" w:color="auto"/>
        <w:bottom w:val="none" w:sz="0" w:space="0" w:color="auto"/>
        <w:right w:val="none" w:sz="0" w:space="0" w:color="auto"/>
      </w:divBdr>
    </w:div>
    <w:div w:id="167117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ee554869%28office.14%29.aspx" TargetMode="External"/><Relationship Id="rId18" Type="http://schemas.openxmlformats.org/officeDocument/2006/relationships/image" Target="media/image6.png"/><Relationship Id="rId26" Type="http://schemas.openxmlformats.org/officeDocument/2006/relationships/image" Target="media/image12.png"/><Relationship Id="rId21" Type="http://schemas.openxmlformats.org/officeDocument/2006/relationships/oleObject" Target="embeddings/oleObject1.bin"/><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oleObject" Target="embeddings/oleObject2.bin"/><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localhost/sites/SharePointToolsDemo"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thy\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9D00ED36-3F62-498F-AEC9-C25E37506D13}"/>
      </w:docPartPr>
      <w:docPartBody>
        <w:p w:rsidR="00AC06C0" w:rsidRDefault="00A6795C">
          <w:r w:rsidRPr="002111B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A6795C"/>
    <w:rsid w:val="00027682"/>
    <w:rsid w:val="00055004"/>
    <w:rsid w:val="00060159"/>
    <w:rsid w:val="00065EDC"/>
    <w:rsid w:val="00096BF8"/>
    <w:rsid w:val="000A4AD4"/>
    <w:rsid w:val="000C03BC"/>
    <w:rsid w:val="000E4D7C"/>
    <w:rsid w:val="00114D00"/>
    <w:rsid w:val="00116AD0"/>
    <w:rsid w:val="0012284C"/>
    <w:rsid w:val="001357D7"/>
    <w:rsid w:val="00143213"/>
    <w:rsid w:val="00162973"/>
    <w:rsid w:val="00191E93"/>
    <w:rsid w:val="00193D37"/>
    <w:rsid w:val="00194699"/>
    <w:rsid w:val="001C0737"/>
    <w:rsid w:val="001C6734"/>
    <w:rsid w:val="001D0475"/>
    <w:rsid w:val="001D1C25"/>
    <w:rsid w:val="001E5615"/>
    <w:rsid w:val="001F37C9"/>
    <w:rsid w:val="001F7406"/>
    <w:rsid w:val="00201D19"/>
    <w:rsid w:val="00203242"/>
    <w:rsid w:val="002535A2"/>
    <w:rsid w:val="002C4D17"/>
    <w:rsid w:val="002E07CF"/>
    <w:rsid w:val="002F1602"/>
    <w:rsid w:val="003150FC"/>
    <w:rsid w:val="003156EA"/>
    <w:rsid w:val="0032701B"/>
    <w:rsid w:val="0033455B"/>
    <w:rsid w:val="00343F8B"/>
    <w:rsid w:val="00372A82"/>
    <w:rsid w:val="003B7873"/>
    <w:rsid w:val="003C2E66"/>
    <w:rsid w:val="003C3A43"/>
    <w:rsid w:val="00407F80"/>
    <w:rsid w:val="00452A05"/>
    <w:rsid w:val="0048668B"/>
    <w:rsid w:val="004913B5"/>
    <w:rsid w:val="004B0DEE"/>
    <w:rsid w:val="004C42EE"/>
    <w:rsid w:val="004E1B6F"/>
    <w:rsid w:val="005223FE"/>
    <w:rsid w:val="0053482A"/>
    <w:rsid w:val="005602F0"/>
    <w:rsid w:val="0056197A"/>
    <w:rsid w:val="00583EFC"/>
    <w:rsid w:val="005A0854"/>
    <w:rsid w:val="005B34FB"/>
    <w:rsid w:val="005B4C72"/>
    <w:rsid w:val="005C4E66"/>
    <w:rsid w:val="005C771D"/>
    <w:rsid w:val="005D5006"/>
    <w:rsid w:val="005E16C9"/>
    <w:rsid w:val="005F4B82"/>
    <w:rsid w:val="00614600"/>
    <w:rsid w:val="00621B73"/>
    <w:rsid w:val="00625AEF"/>
    <w:rsid w:val="006843EA"/>
    <w:rsid w:val="006A314F"/>
    <w:rsid w:val="006B64CB"/>
    <w:rsid w:val="006C1C0E"/>
    <w:rsid w:val="006C5D3C"/>
    <w:rsid w:val="006D4738"/>
    <w:rsid w:val="006E0FC5"/>
    <w:rsid w:val="00733BE5"/>
    <w:rsid w:val="007508DF"/>
    <w:rsid w:val="00751C09"/>
    <w:rsid w:val="00760CB5"/>
    <w:rsid w:val="00762ABD"/>
    <w:rsid w:val="0076387E"/>
    <w:rsid w:val="00787852"/>
    <w:rsid w:val="007A6EBC"/>
    <w:rsid w:val="007A6F90"/>
    <w:rsid w:val="007B4641"/>
    <w:rsid w:val="007E6B23"/>
    <w:rsid w:val="0080197B"/>
    <w:rsid w:val="008102FF"/>
    <w:rsid w:val="00825E1B"/>
    <w:rsid w:val="008574E8"/>
    <w:rsid w:val="008754F2"/>
    <w:rsid w:val="0088421E"/>
    <w:rsid w:val="008939FF"/>
    <w:rsid w:val="008A1666"/>
    <w:rsid w:val="008B01FA"/>
    <w:rsid w:val="008D2299"/>
    <w:rsid w:val="008D67F7"/>
    <w:rsid w:val="00921E66"/>
    <w:rsid w:val="00924BD6"/>
    <w:rsid w:val="00953457"/>
    <w:rsid w:val="009664D2"/>
    <w:rsid w:val="009820FD"/>
    <w:rsid w:val="00985046"/>
    <w:rsid w:val="00996D42"/>
    <w:rsid w:val="009B68D3"/>
    <w:rsid w:val="009C0076"/>
    <w:rsid w:val="00A2411F"/>
    <w:rsid w:val="00A315B8"/>
    <w:rsid w:val="00A333A8"/>
    <w:rsid w:val="00A57557"/>
    <w:rsid w:val="00A62421"/>
    <w:rsid w:val="00A6795C"/>
    <w:rsid w:val="00A81FEC"/>
    <w:rsid w:val="00AA4535"/>
    <w:rsid w:val="00AA6ECD"/>
    <w:rsid w:val="00AB5036"/>
    <w:rsid w:val="00AC06C0"/>
    <w:rsid w:val="00AD0106"/>
    <w:rsid w:val="00AD037A"/>
    <w:rsid w:val="00AD2839"/>
    <w:rsid w:val="00B02978"/>
    <w:rsid w:val="00B35168"/>
    <w:rsid w:val="00B453BD"/>
    <w:rsid w:val="00B62CAF"/>
    <w:rsid w:val="00B751F7"/>
    <w:rsid w:val="00BA0F05"/>
    <w:rsid w:val="00BB4EAA"/>
    <w:rsid w:val="00BD0B4A"/>
    <w:rsid w:val="00BD1AB1"/>
    <w:rsid w:val="00C04F8B"/>
    <w:rsid w:val="00C05055"/>
    <w:rsid w:val="00C11DD5"/>
    <w:rsid w:val="00C16791"/>
    <w:rsid w:val="00C31605"/>
    <w:rsid w:val="00C36C0A"/>
    <w:rsid w:val="00C404A0"/>
    <w:rsid w:val="00C5289D"/>
    <w:rsid w:val="00C52E8F"/>
    <w:rsid w:val="00C571B4"/>
    <w:rsid w:val="00C64CDF"/>
    <w:rsid w:val="00C760F3"/>
    <w:rsid w:val="00C83439"/>
    <w:rsid w:val="00CA3222"/>
    <w:rsid w:val="00CB6D45"/>
    <w:rsid w:val="00CD3DE0"/>
    <w:rsid w:val="00CD70BA"/>
    <w:rsid w:val="00CF3339"/>
    <w:rsid w:val="00D05342"/>
    <w:rsid w:val="00D05784"/>
    <w:rsid w:val="00D11BA1"/>
    <w:rsid w:val="00D134A4"/>
    <w:rsid w:val="00D253DA"/>
    <w:rsid w:val="00D5482B"/>
    <w:rsid w:val="00D62B76"/>
    <w:rsid w:val="00DA5BF9"/>
    <w:rsid w:val="00DC385C"/>
    <w:rsid w:val="00DD3E39"/>
    <w:rsid w:val="00DE04E8"/>
    <w:rsid w:val="00E23396"/>
    <w:rsid w:val="00E31543"/>
    <w:rsid w:val="00E42FCC"/>
    <w:rsid w:val="00E77B46"/>
    <w:rsid w:val="00E83752"/>
    <w:rsid w:val="00EA0380"/>
    <w:rsid w:val="00EA486B"/>
    <w:rsid w:val="00EB2E19"/>
    <w:rsid w:val="00EE1E53"/>
    <w:rsid w:val="00F00FAF"/>
    <w:rsid w:val="00F07297"/>
    <w:rsid w:val="00F17D4B"/>
    <w:rsid w:val="00F247BE"/>
    <w:rsid w:val="00F35CFD"/>
    <w:rsid w:val="00F66C4F"/>
    <w:rsid w:val="00F70FBA"/>
    <w:rsid w:val="00F754F3"/>
    <w:rsid w:val="00F80E05"/>
    <w:rsid w:val="00F8461A"/>
    <w:rsid w:val="00FA18CF"/>
    <w:rsid w:val="00FC2970"/>
    <w:rsid w:val="00FD0312"/>
    <w:rsid w:val="00FE3F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E93"/>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7AFD8BFB07E04729893BE8291AB54B8A">
    <w:name w:val="7AFD8BFB07E04729893BE8291AB54B8A"/>
    <w:rsid w:val="00C5289D"/>
  </w:style>
  <w:style w:type="paragraph" w:customStyle="1" w:styleId="D43F246B0AB54E3F9642654F8F12FF4D">
    <w:name w:val="D43F246B0AB54E3F9642654F8F12FF4D"/>
    <w:rsid w:val="00C5289D"/>
  </w:style>
  <w:style w:type="paragraph" w:customStyle="1" w:styleId="12E9F8BD70944C4D99AF3BE1A74D64AA">
    <w:name w:val="12E9F8BD70944C4D99AF3BE1A74D64AA"/>
    <w:rsid w:val="00EE1E53"/>
  </w:style>
  <w:style w:type="paragraph" w:customStyle="1" w:styleId="85436AEF5342450FB5D9411FB892BF67">
    <w:name w:val="85436AEF5342450FB5D9411FB892BF67"/>
    <w:rsid w:val="00F247BE"/>
  </w:style>
  <w:style w:type="paragraph" w:customStyle="1" w:styleId="CEE2B0A1273349C6AFC777745A573611">
    <w:name w:val="CEE2B0A1273349C6AFC777745A573611"/>
    <w:rsid w:val="007B4641"/>
  </w:style>
  <w:style w:type="paragraph" w:customStyle="1" w:styleId="527BF8862985420BB05FEBAF0F717290">
    <w:name w:val="527BF8862985420BB05FEBAF0F717290"/>
    <w:rsid w:val="00191E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a c 8 f 4 5 4 2 - b 5 1 0 - 4 0 d 0 - b a 1 d - 9 8 b 8 8 6 c e 0 a 2 f "   t i t l e = " O v e r v i e w "   s t y l e = " T o p i c " / >  
     < t o p i c   i d = " 3 2 2 0 a b 0 7 - 7 7 7 b - 4 c e e - b d 3 b - 9 c 3 4 b d 4 4 c 5 c f "   t i t l e = " S e t u p   a n d   C o n f i g u r a t i o n "   s t y l e = " T o p i c " / >  
     < t o p i c   i d = " 5 2 b 9 f 5 8 e - 5 b e a - 4 b 4 5 - 8 d 9 9 - f c e 6 6 0 c 9 d d 0 0 "   t i t l e = " O p e n i n g   S t a t e m e n t "   s t y l e = " T o p i c " / >  
     < t o p i c   i d = " e a 5 e 7 1 1 9 - 7 3 8 2 - 4 2 0 5 - b 6 5 1 - 9 7 7 8 9 4 5 c 9 8 1 a "   t i t l e = " S t e p - b y - S t e p   W a l k t h r o u g h "   s t y l e = " T o p i c " / >  
     < t o p i c   i d = " 8 d 9 7 8 b 3 7 - 5 5 2 b - 4 4 6 6 - b e 3 5 - f c 4 a 0 3 5 3 b 2 3 d " 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2B810-237B-436E-9112-CB539FF13111}">
  <ds:schemaRefs>
    <ds:schemaRef ds:uri="http://www.w3.org/2001/XMLSchema"/>
  </ds:schemaRefs>
</ds:datastoreItem>
</file>

<file path=customXml/itemProps2.xml><?xml version="1.0" encoding="utf-8"?>
<ds:datastoreItem xmlns:ds="http://schemas.openxmlformats.org/officeDocument/2006/customXml" ds:itemID="{4313E501-1B60-43F4-B438-AC2BD85063AC}">
  <ds:schemaRefs/>
</ds:datastoreItem>
</file>

<file path=customXml/itemProps3.xml><?xml version="1.0" encoding="utf-8"?>
<ds:datastoreItem xmlns:ds="http://schemas.openxmlformats.org/officeDocument/2006/customXml" ds:itemID="{F2052EA0-E226-44D3-A00E-2EBA4A37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1909</TotalTime>
  <Pages>14</Pages>
  <Words>1974</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SQL Server 2008 Training Kit</vt:lpstr>
    </vt:vector>
  </TitlesOfParts>
  <Company>Microsoft Corporation</Company>
  <LinksUpToDate>false</LinksUpToDate>
  <CharactersWithSpaces>13192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Microsoft SharePoint Developers Tools 2010 - Project Templates
      </dc:title>
  <dc:creator>Microsoft Developer and Platform Evangelism</dc:creator>
  <cp:lastModifiedBy>Carlos Paez</cp:lastModifiedBy>
  <cp:revision>46</cp:revision>
  <dcterms:created xsi:type="dcterms:W3CDTF">2010-03-15T20:38:00Z</dcterms:created>
  <dcterms:modified xsi:type="dcterms:W3CDTF">2011-01-04T18:15:00Z</dcterms:modified>
  <cp:version>1.1.0</cp:version>
  <dc:description>
        In this demo you will go through tasks required to creation a simple SharePoint project using the SharePoint Tools templates.
by Microsoft Developer and Platform Evangelism
</dc:description>
</cp:coreProperties>
</file>