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Meet Gia — Revised Website Wireframe</w:t>
      </w:r>
    </w:p>
    <w:p>
      <w:pPr>
        <w:spacing w:after="320"/>
      </w:pPr>
      <w:r>
        <w:rPr>
          <w:color w:val="B9863F"/>
          <w:sz w:val="24"/>
        </w:rPr>
        <w:t>English version · Draft for content and design development</w:t>
      </w:r>
    </w:p>
    <w:tbl>
      <w:tblPr>
        <w:tblW w:type="auto" w:w="0"/>
        <w:jc w:val="left"/>
        <w:tblLayout w:type="fixed"/>
        <w:tblLook w:firstColumn="1" w:firstRow="1" w:lastColumn="0" w:lastRow="0" w:noHBand="0" w:noVBand="1" w:val="04A0"/>
      </w:tblPr>
      <w:tblGrid>
        <w:gridCol w:w="2304"/>
        <w:gridCol w:w="7632"/>
      </w:tblGrid>
      <w:tr>
        <w:tc>
          <w:tcPr>
            <w:tcW w:type="dxa" w:w="4997"/>
            <w:shd w:fill="F4EFE8"/>
            <w:tcMar>
              <w:top w:w="120" w:type="dxa"/>
              <w:start w:w="140" w:type="dxa"/>
              <w:bottom w:w="120" w:type="dxa"/>
              <w:end w:w="140" w:type="dxa"/>
            </w:tcMar>
            <w:vAlign w:val="center"/>
          </w:tcPr>
          <w:p>
            <w:r>
              <w:rPr>
                <w:rFonts w:ascii="Arial" w:hAnsi="Arial"/>
                <w:b/>
                <w:color w:val="B9863F"/>
                <w:sz w:val="19"/>
              </w:rPr>
              <w:t>PURPOSE</w:t>
            </w:r>
          </w:p>
        </w:tc>
        <w:tc>
          <w:tcPr>
            <w:tcW w:type="dxa" w:w="4997"/>
            <w:shd w:fill="F4EFE8"/>
            <w:tcMar>
              <w:top w:w="120" w:type="dxa"/>
              <w:start w:w="140" w:type="dxa"/>
              <w:bottom w:w="120" w:type="dxa"/>
              <w:end w:w="140" w:type="dxa"/>
            </w:tcMar>
            <w:vAlign w:val="center"/>
          </w:tcPr>
          <w:p>
            <w:r>
              <w:rPr>
                <w:rFonts w:ascii="Arial" w:hAnsi="Arial"/>
                <w:sz w:val="19"/>
              </w:rPr>
              <w:t>Revised website wireframe and copy direction for the Meet Gia landing page.</w:t>
            </w:r>
          </w:p>
        </w:tc>
      </w:tr>
    </w:tbl>
    <w:p/>
    <w:p>
      <w:pPr>
        <w:pStyle w:val="Heading1"/>
      </w:pPr>
      <w:r>
        <w:t>Core direction</w:t>
      </w:r>
    </w:p>
    <w:p>
      <w:pPr>
        <w:pStyle w:val="ListBullet"/>
      </w:pPr>
      <w:r>
        <w:t>Gia is introduced first as a clear product: a personal AI agent that helps people think, decide and get things done.</w:t>
      </w:r>
    </w:p>
    <w:p>
      <w:pPr>
        <w:pStyle w:val="ListBullet"/>
      </w:pPr>
      <w:r>
        <w:t>The page keeps the human, cinematic personality of the original concept, but every major promise is paired with a concrete example, control state or limitation.</w:t>
      </w:r>
    </w:p>
    <w:p>
      <w:pPr>
        <w:pStyle w:val="ListBullet"/>
      </w:pPr>
      <w:r>
        <w:t>The primary audience is people who want a personal AI partner for everyday decisions, research and tasks. The examples deliberately span work, major life planning, conversation and family logistics.</w:t>
      </w:r>
    </w:p>
    <w:p>
      <w:pPr>
        <w:pStyle w:val="ListBullet"/>
      </w:pPr>
      <w:r>
        <w:t>The core landing page is reduced to ten sections and two short breathers: section 03 after How it works, and an unnumbered full-width photo band between Control (07) and Work (08). Secondary products and deeper ecosystem concepts stay small and late.</w:t>
      </w:r>
    </w:p>
    <w:p>
      <w:pPr>
        <w:pStyle w:val="Heading1"/>
      </w:pPr>
      <w:r>
        <w:rPr>
          <w:color w:val="B9863F"/>
        </w:rPr>
        <w:t>01 · HERO — MEET GIA</w:t>
      </w:r>
    </w:p>
    <w:p>
      <w:pPr>
        <w:pStyle w:val="Heading2"/>
      </w:pPr>
      <w:r>
        <w:t>Your personal AI agent for thinking, deciding and getting things done.</w:t>
      </w:r>
    </w:p>
    <w:p>
      <w:pPr/>
      <w:r>
        <w:t>The first screen is a simple one-shot scroll video. Gia herself is the first thing the viewer sees. The product-defining line appears almost immediately, while the rest of the scene is revealed gradually.</w:t>
      </w:r>
    </w:p>
    <w:p>
      <w:pPr>
        <w:pStyle w:val="Heading3"/>
      </w:pPr>
      <w:r>
        <w:t>SCROLL 01 · GIA FIRST</w:t>
      </w:r>
    </w:p>
    <w:p>
      <w:pPr/>
      <w:r>
        <w:t>Begin with a close-up of Gia’s face and upper body in the warm evening interior. She is the visual anchor. A cropped edge of the glowing Gia interface is already visible beside her, but the full scene is not revealed yet.</w:t>
      </w:r>
    </w:p>
    <w:p>
      <w:pPr/>
      <w:r>
        <w:t>ON-SCREEN TEXT: Your personal AI agent for thinking, deciding and getting things done.</w:t>
      </w:r>
    </w:p>
    <w:p>
      <w:pPr>
        <w:pStyle w:val="Heading3"/>
      </w:pPr>
      <w:r>
        <w:t>SCROLL 02 · MEET GIA</w:t>
      </w:r>
    </w:p>
    <w:p>
      <w:pPr/>
      <w:r>
        <w:t>The camera begins one very slow, smooth pull-back. More of the interface becomes visible beside Gia. Her name, a small part of the conversation and the visual language of the product become clear without adding a second scene or complicated action.</w:t>
      </w:r>
    </w:p>
    <w:p>
      <w:pPr/>
      <w:r>
        <w:t>ON-SCREEN TEXT: Meet Gia.</w:t>
      </w:r>
    </w:p>
    <w:p>
      <w:pPr>
        <w:pStyle w:val="Heading3"/>
      </w:pPr>
      <w:r>
        <w:t>SCROLL 03 · REVEAL THE RELATIONSHIP</w:t>
      </w:r>
    </w:p>
    <w:p>
      <w:pPr/>
      <w:r>
        <w:t>Continue the same uninterrupted pull-back. The seated man, the table and more of the warm interior gradually enter the frame. Gia remains the main visual focus while the viewer understands that she is helping a real person through a real interface.</w:t>
      </w:r>
    </w:p>
    <w:p>
      <w:pPr/>
      <w:r>
        <w:t>OPTIONAL SHORT LINE: Ask. Explore. Compare. Decide.</w:t>
      </w:r>
    </w:p>
    <w:p>
      <w:pPr>
        <w:pStyle w:val="Heading3"/>
      </w:pPr>
      <w:r>
        <w:t>SCROLL 04 · FINAL HERO FRAME</w:t>
      </w:r>
    </w:p>
    <w:p>
      <w:pPr/>
      <w:r>
        <w:t>The camera completes the reveal and settles into the supplied final composition: Gia, the seated man, the table and the full glowing interface. The final 20–25% of the sequence should feel almost still, so the frame works as a readable hero screen.</w:t>
      </w:r>
    </w:p>
    <w:p>
      <w:pPr/>
      <w:r>
        <w:t>ON-SCREEN TEXT: Gia helps you move forward — while you stay in control.</w:t>
      </w:r>
    </w:p>
    <w:p>
      <w:pPr/>
      <w:r>
        <w:t>CTA: See Gia in action   |   Join the waitlist</w:t>
      </w:r>
    </w:p>
    <w:p>
      <w:pPr/>
      <w:r>
        <w:t>VIDEO / UI: Use one continuous visual reveal only. Start very close on Gia herself, with part of the interface already beside her. Slowly pull back to reveal the complete interface, the man and the environment, ending in the exact composition of the supplied final image. No entering the room, no sitting down, no laptop opening, no changing locations, no cuts and no complex hand actions. Keep Gia’s movement minimal and natural: subtle breathing, a small change of expression, slight hair movement and soft eye movement.</w:t>
      </w:r>
    </w:p>
    <w:p>
      <w:pPr>
        <w:pStyle w:val="TechNote"/>
      </w:pPr>
      <w:r>
        <w:t>TECH: Generate this as a simple 6–8 second cinematic shot designed for scroll playback. Use the supplied final image as the exact visual destination and ending frame. Camera movement: one slow pull-back only; no pan, orbit, tilt, zoom-in, cuts or scene changes. The first product-defining line should appear almost immediately, within the first few scroll increments. “Meet Gia” follows soon after. The final 20–25% should settle and hold close to the final frame so the copy and CTA are easy to read. If the video is scrubbed by scroll, map the scroll mostly to the single pull-back rather than to multiple actions. Reduced-motion users should see the final hero frame immediately.</w:t>
      </w:r>
    </w:p>
    <w:p>
      <w:pPr>
        <w:pStyle w:val="Heading1"/>
      </w:pPr>
      <w:r>
        <w:rPr>
          <w:color w:val="B9863F"/>
        </w:rPr>
        <w:t>02 · HOW IT WORKS</w:t>
      </w:r>
    </w:p>
    <w:p>
      <w:pPr>
        <w:pStyle w:val="Heading2"/>
      </w:pPr>
      <w:r>
        <w:t>One request. Three simple steps.</w:t>
      </w:r>
    </w:p>
    <w:p>
      <w:r>
        <w:t>The user should understand the operating model before seeing a long list of capabilities.</w:t>
      </w:r>
    </w:p>
    <w:p>
      <w:pPr>
        <w:pStyle w:val="ListBullet"/>
      </w:pPr>
      <w:r>
        <w:t>1. Tell Gia what you need — in text, voice or video.</w:t>
      </w:r>
    </w:p>
    <w:p>
      <w:pPr>
        <w:pStyle w:val="ListBullet"/>
      </w:pPr>
      <w:r>
        <w:t>2. Gia researches, organizes and prepares useful options.</w:t>
      </w:r>
    </w:p>
    <w:p>
      <w:pPr>
        <w:pStyle w:val="ListBullet"/>
      </w:pPr>
      <w:r>
        <w:t>3. You review, approve and decide what happens next.</w:t>
      </w:r>
    </w:p>
    <w:p>
      <w:r>
        <w:rPr>
          <w:b/>
          <w:color w:val="6F675F"/>
        </w:rPr>
        <w:t>IMAGE / UI: A three-step horizontal flow with one continuous conversation. Example: “Help me compare three neighborhoods for our move.” Gia gathers commute, school, housing-cost and lifestyle factors, then returns a comparison for review.</w:t>
      </w:r>
    </w:p>
    <w:p>
      <w:pPr>
        <w:pStyle w:val="TechNote"/>
      </w:pPr>
      <w:r>
        <w:t>TECH: Use real UI screenshots or realistic product mockups. Avoid abstract gold lines unless they explain a real flow. On mobile, show the three steps vertically.</w:t>
      </w:r>
    </w:p>
    <w:p>
      <w:pPr>
        <w:pStyle w:val="Heading1"/>
      </w:pPr>
      <w:r>
        <w:t xml:space="preserve">03 · A GIA THAT WORKS WITH YOU</w:t>
      </w:r>
    </w:p>
    <w:p>
      <w:pPr>
        <w:pStyle w:val="Heading2"/>
      </w:pPr>
      <w:r>
        <w:t xml:space="preserve">More than answers.</w:t>
      </w:r>
    </w:p>
    <w:p>
      <w:r>
        <w:t xml:space="preserve">A short breather between How it works and How people use Gia. One calm screen that sums up what makes Gia different before the page moves on to real people. Few words, lots of air.</w:t>
      </w:r>
    </w:p>
    <w:p>
      <w:r>
        <w:rPr>
          <w:b/>
        </w:rPr>
        <w:t xml:space="preserve">ON-SCREEN TEXT (left, ~40%):</w:t>
      </w:r>
    </w:p>
    <w:p>
      <w:r>
        <w:rPr>
          <w:b/>
        </w:rPr>
        <w:t xml:space="preserve">More than answers.</w:t>
      </w:r>
      <w:r>
        <w:t xml:space="preserve"> </w:t>
      </w:r>
      <w:r>
        <w:t xml:space="preserve">A Gia that works with you.</w:t>
      </w:r>
    </w:p>
    <w:p>
      <w:pPr>
        <w:pStyle w:val="ListBullet"/>
      </w:pPr>
      <w:r>
        <w:rPr>
          <w:b/>
        </w:rPr>
        <w:t xml:space="preserve">She remembers what matters.</w:t>
      </w:r>
      <w:r>
        <w:t xml:space="preserve"> So you don’t have to start over every time.</w:t>
      </w:r>
    </w:p>
    <w:p>
      <w:pPr>
        <w:pStyle w:val="ListBullet"/>
      </w:pPr>
      <w:r>
        <w:rPr>
          <w:b/>
        </w:rPr>
        <w:t xml:space="preserve">She helps you decide.</w:t>
      </w:r>
      <w:r>
        <w:t xml:space="preserve"> She researches, compares and brings you clear options.</w:t>
      </w:r>
    </w:p>
    <w:p>
      <w:pPr>
        <w:pStyle w:val="ListBullet"/>
      </w:pPr>
      <w:r>
        <w:rPr>
          <w:b/>
        </w:rPr>
        <w:t xml:space="preserve">She gets things done.</w:t>
      </w:r>
      <w:r>
        <w:t xml:space="preserve"> With your direction and approval, she can carry the work forward.</w:t>
      </w:r>
    </w:p>
    <w:p>
      <w:r>
        <w:rPr>
          <w:b/>
        </w:rPr>
        <w:t xml:space="preserve">CLOSING LINE (set apart below, slightly larger): </w:t>
      </w:r>
      <w:r>
        <w:rPr>
          <w:b/>
          <w:sz w:val="28"/>
        </w:rPr>
        <w:t xml:space="preserve">You stay in control.</w:t>
      </w:r>
    </w:p>
    <w:p>
      <w:r>
        <w:rPr>
          <w:b/>
          <w:color w:val="6F675F"/>
        </w:rPr>
        <w:t xml:space="preserve">IMAGE / VIDEO (right, ~60%): One very calm short video that plays once. Supplied clip: a man at his laptop smiles, takes a sip of coffee and lowers the cup while Gia handles tasks around him — a flight search, a business report, a home search, a video meeting and an approved document. It shows the idea of the screen without words: Gia does the work, he stays relaxed and in charge.</w:t>
      </w:r>
    </w:p>
    <w:p>
      <w:pPr>
        <w:pStyle w:val="TechNote"/>
      </w:pPr>
      <w:r>
        <w:t xml:space="preserve">TECH: Compact section (about 96px top and bottom on desktop). 40/60 split: text left, video right, vertically centered; on mobile stack text first, then the video. Video is muted, playsinline, no controls, no audio track and no loop. It plays once, from the start, when the visitor reaches the screen (about 40% of the video visible), then stops and holds on its last frame. When the screen leaves the viewport completely, the video rewinds to the first frame so it plays once again on the next visit. Before it plays, the first frame is shown. Reduced-motion users never see it play; they see the last frame as a still. The screen is not added to the header navigation; it belongs to the How it works part of the page.</w:t>
      </w:r>
    </w:p>
    <w:p>
      <w:pPr>
        <w:pStyle w:val="Heading1"/>
      </w:pPr>
      <w:r>
        <w:t>04 · HOW PEOPLE USE GIA</w:t>
      </w:r>
    </w:p>
    <w:p>
      <w:pPr>
        <w:pStyle w:val="Heading2"/>
      </w:pPr>
      <w:r>
        <w:t>Different lives. One Gia.</w:t>
      </w:r>
    </w:p>
    <w:p>
      <w:pPr/>
      <w:r>
        <w:t>Gia can fit into very different kinds of lives. The point is not that everyone uses her the same way — it is that she can help with the kind of thinking, organizing and follow-through each person already needs.</w:t>
      </w:r>
    </w:p>
    <w:p>
      <w:pPr>
        <w:pStyle w:val="Heading3"/>
      </w:pPr>
      <w:r>
        <w:t>THE BUSY PROFESSIONAL</w:t>
      </w:r>
    </w:p>
    <w:p>
      <w:pPr/>
      <w:r>
        <w:t>Too much to manage. Not enough time.</w:t>
      </w:r>
    </w:p>
    <w:p>
      <w:pPr/>
      <w:r>
        <w:t>Gia can prepare briefings, organize travel, research companies, keep track of open questions and turn notes into clear next steps.</w:t>
      </w:r>
    </w:p>
    <w:p>
      <w:pPr>
        <w:pStyle w:val="Heading3"/>
      </w:pPr>
      <w:r>
        <w:t>THE FUTURE BUILDER</w:t>
      </w:r>
    </w:p>
    <w:p>
      <w:pPr/>
      <w:r>
        <w:t>Buying a home. Moving. Investing. Planning what comes next.</w:t>
      </w:r>
    </w:p>
    <w:p>
      <w:pPr/>
      <w:r>
        <w:t>Gia can gather information, compare options, summarize complex documents, remember decisions and help model different scenarios without losing the thread.</w:t>
      </w:r>
    </w:p>
    <w:p>
      <w:pPr>
        <w:pStyle w:val="Heading3"/>
      </w:pPr>
      <w:r>
        <w:t>THE THINKER &amp; EXPLORER</w:t>
      </w:r>
    </w:p>
    <w:p>
      <w:pPr/>
      <w:r>
        <w:t>Sometimes you do not need another search result. You need a conversation that remembers where you left off.</w:t>
      </w:r>
    </w:p>
    <w:p>
      <w:pPr/>
      <w:r>
        <w:t>Use Gia to think through an idea, brainstorm, plan leisure time, explore possibilities or continue a conversation without starting from zero.</w:t>
      </w:r>
    </w:p>
    <w:p>
      <w:pPr/>
      <w:r>
        <w:t>IMAGE / UI: Three compact photographic scenes rather than a formal “audience” diagram. 1) A busy professional between meetings with Gia on a phone or laptop. 2) A person or couple comparing homes, documents and options with Gia on a tablet. 3) A quieter conversational scene — someone thinking through an idea with Gia. Keep the people and settings believable, not overly perfect or luxury-advertising styled.</w:t>
      </w:r>
    </w:p>
    <w:p>
      <w:pPr>
        <w:pStyle w:val="TechNote"/>
      </w:pPr>
      <w:r>
        <w:t>TECH: Keep this block shorter than the main product-demo section. Use three wide cards or horizontal scenes with very little text. The purpose is recognition: “That looks like me” or “I would use Gia for that.” Do not present these as separate products or rigid customer segments.</w:t>
      </w:r>
    </w:p>
    <w:p>
      <w:pPr>
        <w:pStyle w:val="TechNote"/>
      </w:pPr>
      <w:r>
        <w:t xml:space="preserve">INTERACTION (approved): each card holds the person photo and a Gia interface screen (busy professional: daily briefing on Glonari Pulse; future builder: Glonari Home; thinker &amp; explorer: Global Connections). Desktop (above 1100px): the three cards form one row of equal width; on hover or keyboard focus a card grows to about two thirds of the row, the other two shrink, and the photo cross-fades into the whole 16:9 screen; the row height never changes; leaving the row restores equal width and photos. Enter/Space swaps photo and screen. Tablet and phone (1100px and below): cards stay as before; tapping the image swaps photo and screen in place, with a small hint pill (“See Gia’s screen” / “Back to photo”). Every screen shows the caption “Interface preview. Figures are illustrative.” (approved exception to the content rules for these three brochure screens). No parallax on these frames. Reduced motion: instant change, no animation.</w:t>
      </w:r>
    </w:p>
    <w:p>
      <w:pPr>
        <w:pStyle w:val="Heading1"/>
      </w:pPr>
      <w:r>
        <w:t>05 · SEE GIA IN ACTION</w:t>
      </w:r>
    </w:p>
    <w:p>
      <w:pPr>
        <w:pStyle w:val="Heading2"/>
      </w:pPr>
      <w:r>
        <w:t>From a messy situation to a clear next step.</w:t>
      </w:r>
    </w:p>
    <w:p>
      <w:r>
        <w:t>Use one complete scenario instead of scattering many small claims across the page. Default demo: a changed New York flight.</w:t>
      </w:r>
    </w:p>
    <w:p>
      <w:pPr>
        <w:pStyle w:val="ListBullet"/>
      </w:pPr>
      <w:r>
        <w:t>User: “My flight to New York was changed.”</w:t>
      </w:r>
    </w:p>
    <w:p>
      <w:pPr>
        <w:pStyle w:val="ListBullet"/>
      </w:pPr>
      <w:r>
        <w:t>Gia: “I found two alternatives. Option 1 gets you there three hours earlier and costs $40 more. Option 2 keeps the same fare but arrives late.”</w:t>
      </w:r>
    </w:p>
    <w:p>
      <w:pPr>
        <w:pStyle w:val="ListBullet"/>
      </w:pPr>
      <w:r>
        <w:t>User opens Review options and compares the trade-offs.</w:t>
      </w:r>
    </w:p>
    <w:p>
      <w:pPr>
        <w:pStyle w:val="ListBullet"/>
      </w:pPr>
      <w:r>
        <w:t>Gia asks for confirmation before any booking change.</w:t>
      </w:r>
    </w:p>
    <w:p>
      <w:pPr>
        <w:pStyle w:val="ListBullet"/>
      </w:pPr>
      <w:r>
        <w:t>Result state: “Flight changed successfully.”</w:t>
      </w:r>
    </w:p>
    <w:p>
      <w:r>
        <w:rPr>
          <w:b/>
          <w:color w:val="6F675F"/>
        </w:rPr>
        <w:t>IMAGE / UI: Five product states shown as a scroll sequence: request → research → options → approval → completed result. Include one alternate state: “I could not verify the connection time. Want me to check with the airline?”</w:t>
      </w:r>
    </w:p>
    <w:p>
      <w:pPr>
        <w:pStyle w:val="TechNote"/>
      </w:pPr>
      <w:r>
        <w:t>TECH: This is the most important product-proof section. The CTA “See Gia in action” should anchor here. The user must see approval before consequential action, plus one uncertainty state.</w:t>
      </w:r>
    </w:p>
    <w:p>
      <w:pPr>
        <w:pStyle w:val="Heading1"/>
      </w:pPr>
      <w:r>
        <w:t>06 · SHE GETS TO KNOW YOU</w:t>
      </w:r>
    </w:p>
    <w:p>
      <w:pPr>
        <w:pStyle w:val="Heading2"/>
      </w:pPr>
      <w:r>
        <w:t>The more context you choose to share, the less you have to repeat.</w:t>
      </w:r>
    </w:p>
    <w:p>
      <w:r>
        <w:t>Gia can remember selected details across conversations so future help can start with more context. The user decides what should be remembered and can review or remove it.</w:t>
      </w:r>
    </w:p>
    <w:p>
      <w:r>
        <w:t>This is especially valuable for people planning a major life change, busy professionals, parents coordinating many moving parts, and people who want richer ongoing conversations.</w:t>
      </w:r>
    </w:p>
    <w:p>
      <w:pPr>
        <w:pStyle w:val="ListBullet"/>
      </w:pPr>
      <w:r>
        <w:t>Future-builder example: “We are looking for a home with a shorter commute, room for a child, and a budget we already discussed.”</w:t>
      </w:r>
    </w:p>
    <w:p>
      <w:pPr>
        <w:pStyle w:val="ListBullet"/>
      </w:pPr>
      <w:r>
        <w:t>Professional example: “Keep my preferred meeting windows and the companies I am researching.”</w:t>
      </w:r>
    </w:p>
    <w:p>
      <w:pPr>
        <w:pStyle w:val="ListBullet"/>
      </w:pPr>
      <w:r>
        <w:t>Parent example: “Remember school pickup times and that Tuesdays are already full.”</w:t>
      </w:r>
    </w:p>
    <w:p>
      <w:pPr>
        <w:pStyle w:val="ListBullet"/>
      </w:pPr>
      <w:r>
        <w:t>Conversational example: “Continue the idea we discussed last week instead of starting over.”</w:t>
      </w:r>
    </w:p>
    <w:p>
      <w:r>
        <w:rPr>
          <w:b/>
          <w:color w:val="6F675F"/>
        </w:rPr>
        <w:t>IMAGE / UI: A real conversation in the center with a small “Memory” panel showing only 4–5 user-approved items. Include “Edit memory” and “Forget this” controls.</w:t>
      </w:r>
    </w:p>
    <w:p>
      <w:pPr>
        <w:pStyle w:val="TechNote"/>
      </w:pPr>
      <w:r>
        <w:t>TECH: Do not imply that Gia automatically stores everything. Replace broad “She knows you” language with “She can remember what you choose.”</w:t>
      </w:r>
    </w:p>
    <w:p>
      <w:pPr>
        <w:pStyle w:val="Heading1"/>
      </w:pPr>
      <w:r>
        <w:t>07 · CONTROL, PRIVACY &amp; LIMITS</w:t>
      </w:r>
    </w:p>
    <w:p>
      <w:pPr>
        <w:pStyle w:val="Heading2"/>
      </w:pPr>
      <w:r>
        <w:t>Helpful does not mean automatic.</w:t>
      </w:r>
    </w:p>
    <w:p>
      <w:r>
        <w:t>Gia can prepare, recommend and organize. Important actions remain visible and controllable. When she is uncertain, needs more information or cannot safely complete a request, she should say so.</w:t>
      </w:r>
    </w:p>
    <w:p>
      <w:pPr>
        <w:pStyle w:val="ListBullet"/>
      </w:pPr>
      <w:r>
        <w:t>Permission example: “Gia wants to share your aisle-seat preference with a travel service.” Buttons: Allow once / Always allow / Don’t share.</w:t>
      </w:r>
    </w:p>
    <w:p>
      <w:pPr>
        <w:pStyle w:val="ListBullet"/>
      </w:pPr>
      <w:r>
        <w:t>Action example: “I can draft the message, but I need your approval before I send it.”</w:t>
      </w:r>
    </w:p>
    <w:p>
      <w:pPr>
        <w:pStyle w:val="ListBullet"/>
      </w:pPr>
      <w:r>
        <w:t>Uncertainty example: “I found three possible answers, but I could not verify the source.”</w:t>
      </w:r>
    </w:p>
    <w:p>
      <w:pPr>
        <w:pStyle w:val="ListBullet"/>
      </w:pPr>
      <w:r>
        <w:t>Human handoff example: “This request needs a licensed or human expert. I can help you prepare the questions.”</w:t>
      </w:r>
    </w:p>
    <w:tbl>
      <w:tblPr>
        <w:tblW w:type="auto" w:w="0"/>
        <w:jc w:val="left"/>
        <w:tblLook w:firstColumn="1" w:firstRow="1" w:lastColumn="0" w:lastRow="0" w:noHBand="0" w:noVBand="1" w:val="04A0"/>
      </w:tblPr>
      <w:tblGrid>
        <w:gridCol w:w="3331"/>
        <w:gridCol w:w="3331"/>
        <w:gridCol w:w="3331"/>
      </w:tblGrid>
      <w:tr>
        <w:tc>
          <w:tcPr>
            <w:tcW w:type="dxa" w:w="3331"/>
            <w:shd w:fill="F4EFE8"/>
            <w:tcMar>
              <w:top w:w="120" w:type="dxa"/>
              <w:start w:w="140" w:type="dxa"/>
              <w:bottom w:w="120" w:type="dxa"/>
              <w:end w:w="140" w:type="dxa"/>
            </w:tcMar>
          </w:tcPr>
          <w:p>
            <w:r>
              <w:rPr>
                <w:b/>
                <w:color w:val="B9863F"/>
              </w:rPr>
              <w:t>Available now</w:t>
            </w:r>
          </w:p>
        </w:tc>
        <w:tc>
          <w:tcPr>
            <w:tcW w:type="dxa" w:w="3331"/>
            <w:shd w:fill="F4EFE8"/>
            <w:tcMar>
              <w:top w:w="120" w:type="dxa"/>
              <w:start w:w="140" w:type="dxa"/>
              <w:bottom w:w="120" w:type="dxa"/>
              <w:end w:w="140" w:type="dxa"/>
            </w:tcMar>
          </w:tcPr>
          <w:p>
            <w:r>
              <w:rPr>
                <w:b/>
                <w:color w:val="B9863F"/>
              </w:rPr>
              <w:t>With your approval</w:t>
            </w:r>
          </w:p>
        </w:tc>
        <w:tc>
          <w:tcPr>
            <w:tcW w:type="dxa" w:w="3331"/>
            <w:shd w:fill="F4EFE8"/>
            <w:tcMar>
              <w:top w:w="120" w:type="dxa"/>
              <w:start w:w="140" w:type="dxa"/>
              <w:bottom w:w="120" w:type="dxa"/>
              <w:end w:w="140" w:type="dxa"/>
            </w:tcMar>
          </w:tcPr>
          <w:p>
            <w:r>
              <w:rPr>
                <w:b/>
                <w:color w:val="B9863F"/>
              </w:rPr>
              <w:t>Coming next</w:t>
            </w:r>
          </w:p>
        </w:tc>
      </w:tr>
      <w:tr>
        <w:tc>
          <w:tcPr>
            <w:tcW w:type="dxa" w:w="3331"/>
            <w:tcMar>
              <w:top w:w="120" w:type="dxa"/>
              <w:start w:w="140" w:type="dxa"/>
              <w:bottom w:w="120" w:type="dxa"/>
              <w:end w:w="140" w:type="dxa"/>
            </w:tcMar>
          </w:tcPr>
          <w:p>
            <w:r>
              <w:t>Research, summarize, organize, compare options, draft materials.</w:t>
            </w:r>
          </w:p>
        </w:tc>
        <w:tc>
          <w:tcPr>
            <w:tcW w:type="dxa" w:w="3331"/>
            <w:tcMar>
              <w:top w:w="120" w:type="dxa"/>
              <w:start w:w="140" w:type="dxa"/>
              <w:bottom w:w="120" w:type="dxa"/>
              <w:end w:w="140" w:type="dxa"/>
            </w:tcMar>
          </w:tcPr>
          <w:p>
            <w:r>
              <w:t>Share selected information, send or book where supported, complete higher-impact actions.</w:t>
            </w:r>
          </w:p>
        </w:tc>
        <w:tc>
          <w:tcPr>
            <w:tcW w:type="dxa" w:w="3331"/>
            <w:tcMar>
              <w:top w:w="120" w:type="dxa"/>
              <w:start w:w="140" w:type="dxa"/>
              <w:bottom w:w="120" w:type="dxa"/>
              <w:end w:w="140" w:type="dxa"/>
            </w:tcMar>
          </w:tcPr>
          <w:p>
            <w:r>
              <w:t>Additional autonomous workflows, integrations and capabilities as they are released.</w:t>
            </w:r>
          </w:p>
        </w:tc>
      </w:tr>
    </w:tbl>
    <w:p/>
    <w:p>
      <w:r>
        <w:rPr>
          <w:b/>
          <w:color w:val="6F675F"/>
        </w:rPr>
        <w:t>IMAGE / UI: Permission sheet + activity history + one visible uncertainty state. Keep controls visually as important as the “success” states.</w:t>
      </w:r>
    </w:p>
    <w:p>
      <w:pPr>
        <w:pStyle w:val="TechNote"/>
      </w:pPr>
      <w:r>
        <w:t>TECH: Add a compact “What Gia can and cannot do” accordion. Product/legal teams should replace any placeholder privacy language with verified storage, deletion and access details before launch.</w:t>
      </w:r>
    </w:p>
    <w:p>
      <w:pPr>
        <w:pStyle w:val="Heading1"/>
      </w:pPr>
      <w:r>
        <w:t xml:space="preserve">BREATHER · FULL-WIDTH PHOTO BAND</w:t>
      </w:r>
    </w:p>
    <w:p>
      <w:pPr>
        <w:pStyle w:val="Heading2"/>
      </w:pPr>
      <w:r>
        <w:t xml:space="preserve">Less to carry. More time for what matters.</w:t>
      </w:r>
    </w:p>
    <w:p>
      <w:r>
        <w:t xml:space="preserve">A short pause between Control, privacy &amp; limits (07) and She can work with you (08): one full-width photo and one line. No heading in the page outline, no buttons, not in the header navigation.</w:t>
      </w:r>
    </w:p>
    <w:p>
      <w:r>
        <w:rPr>
          <w:b/>
        </w:rPr>
        <w:t xml:space="preserve">ON-SCREEN LINE: </w:t>
      </w:r>
      <w:r>
        <w:t xml:space="preserve">Less to carry. More time for what matters.</w:t>
      </w:r>
    </w:p>
    <w:p>
      <w:r>
        <w:rPr>
          <w:b/>
          <w:color w:val="6F675F"/>
        </w:rPr>
        <w:t xml:space="preserve">IMAGE / UI: One warm, bright landscape photo across the full width (vista-meet-gia: sunrise over a sea of clouds and mountain ridges), sky in the upper third, no people, no readable text, numbers or logos. The line sits centered in the upper middle, over the sky, in the display face in champagne.</w:t>
      </w:r>
    </w:p>
    <w:p>
      <w:pPr>
        <w:pStyle w:val="TechNote"/>
      </w:pPr>
      <w:r>
        <w:t xml:space="preserve">TECH: About 100vh on desktop, about 70vh on phones. Curtain reveal: the photo stays still in the viewport while the section above slides up off it, then the next section scrolls up over it and covers it again; the photo itself never moves or scales. A light dark tint over the whole photo and a stronger dark gradient from the top edge hand over from the section above and keep the line at 3:1 contrast or more (WCAG AA, large text) while the photo stays warm and bright. The line fades in once when the band comes into view. The photo is decorative (empty alt), loads as the band approaches and has no hover parallax. Reduced-motion users see an ordinary static full-width photo with the line.</w:t>
      </w:r>
    </w:p>
    <w:p>
      <w:pPr>
        <w:pStyle w:val="Heading1"/>
      </w:pPr>
      <w:r>
        <w:t>08 · SHE CAN WORK WITH YOU</w:t>
      </w:r>
    </w:p>
    <w:p>
      <w:pPr>
        <w:pStyle w:val="Heading2"/>
      </w:pPr>
      <w:r>
        <w:t>Use Gia for work that takes time, not just questions.</w:t>
      </w:r>
    </w:p>
    <w:p>
      <w:r>
        <w:t>Gia can help turn a larger task into a sequence: gather information, analyze it, organize the result, prepare a draft and bring it back for review. The point is not “magic automation”; the point is reducing the amount of routine work the person has to carry alone.</w:t>
      </w:r>
    </w:p>
    <w:p>
      <w:pPr>
        <w:pStyle w:val="ListBullet"/>
      </w:pPr>
      <w:r>
        <w:t>Hyper-productive leader: prepare a briefing before a meeting, organize travel options and turn notes into follow-up actions.</w:t>
      </w:r>
    </w:p>
    <w:p>
      <w:pPr>
        <w:pStyle w:val="ListBullet"/>
      </w:pPr>
      <w:r>
        <w:t>Future-builder: compare homes, summarize documents, track open questions and model several budget scenarios.</w:t>
      </w:r>
    </w:p>
    <w:p>
      <w:pPr>
        <w:pStyle w:val="ListBullet"/>
      </w:pPr>
      <w:r>
        <w:t>Modern parent: organize the week, combine schedules, create a purchase list and surface conflicts.</w:t>
      </w:r>
    </w:p>
    <w:p>
      <w:pPr>
        <w:pStyle w:val="ListBullet"/>
      </w:pPr>
      <w:r>
        <w:t>Business example: research a company, create a source list, outline risks and prepare a presentation draft.</w:t>
      </w:r>
    </w:p>
    <w:p>
      <w:r>
        <w:rPr>
          <w:b/>
          <w:color w:val="6F675F"/>
        </w:rPr>
        <w:t>IMAGE / UI: Split-screen task workspace: left = user goal and approvals; right = Gia task progress with sources, assumptions and draft output. Use status labels such as “Researching”, “Needs review”, “Ready”.</w:t>
      </w:r>
    </w:p>
    <w:p>
      <w:pPr>
        <w:pStyle w:val="TechNote"/>
      </w:pPr>
      <w:r>
        <w:t>TECH: Remove illustrative compensation amounts from the main Meet Gia page. If paid work opportunities are part of the product, explain the mechanism on a dedicated page: who commissions the work, what the member does, what Gia does, review requirements and terms.</w:t>
      </w:r>
    </w:p>
    <w:p>
      <w:pPr>
        <w:pStyle w:val="Heading1"/>
      </w:pPr>
      <w:r>
        <w:t>09 · MORE POWER, MORE TOOLS</w:t>
      </w:r>
    </w:p>
    <w:p>
      <w:pPr>
        <w:pStyle w:val="Heading2"/>
      </w:pPr>
      <w:r>
        <w:t>One Gia. More capability when you need it.</w:t>
      </w:r>
    </w:p>
    <w:p>
      <w:r>
        <w:t>Gia is the main product. Other Glonari services are tools or resources she can bring into the task when relevant.</w:t>
      </w:r>
    </w:p>
    <w:p>
      <w:r>
        <w:t>GLO should appear only after the user understands Gia. Explain the benefit before the branded term.</w:t>
      </w:r>
    </w:p>
    <w:p>
      <w:pPr>
        <w:pStyle w:val="ListBullet"/>
      </w:pPr>
      <w:r>
        <w:t>Homes: help you explore homes and understand practical monthly costs.</w:t>
      </w:r>
    </w:p>
    <w:p>
      <w:pPr>
        <w:pStyle w:val="ListBullet"/>
      </w:pPr>
      <w:r>
        <w:t>Money: help organize financial information and options in one place.</w:t>
      </w:r>
    </w:p>
    <w:p>
      <w:pPr>
        <w:pStyle w:val="ListBullet"/>
      </w:pPr>
      <w:r>
        <w:t>People &amp; experts: connect you with relevant people or specialist resources when a task needs them.</w:t>
      </w:r>
    </w:p>
    <w:p>
      <w:pPr>
        <w:pStyle w:val="ListBullet"/>
      </w:pPr>
      <w:r>
        <w:t>GLO: access to additional Glonari resources, capacity or capabilities for Gia, subject to program terms.</w:t>
      </w:r>
    </w:p>
    <w:p>
      <w:r>
        <w:rPr>
          <w:b/>
          <w:color w:val="6F675F"/>
        </w:rPr>
        <w:t>IMAGE / UI: Four restrained cards. Plain-language explanation first; brand/product name second in smaller type. No coin imagery, token charts or compensation claims.</w:t>
      </w:r>
    </w:p>
    <w:p>
      <w:pPr>
        <w:pStyle w:val="TechNote"/>
      </w:pPr>
      <w:r>
        <w:t>TECH: Keep this section brief. Use one naming system consistently: Gia, Glonari, GLO, Tools, Member. Avoid G-Power / Power variants unless the brand team formally chooses them.</w:t>
      </w:r>
    </w:p>
    <w:p>
      <w:pPr>
        <w:pStyle w:val="Heading1"/>
      </w:pPr>
      <w:r>
        <w:t>10 · FINAL CTA</w:t>
      </w:r>
    </w:p>
    <w:p>
      <w:pPr>
        <w:pStyle w:val="Heading2"/>
      </w:pPr>
      <w:r>
        <w:t>This is your Gia. Start with one real thing you want to get done.</w:t>
      </w:r>
    </w:p>
    <w:p>
      <w:r>
        <w:t>Talk to her. Give her context. Review what she prepares. Let the relationship become more useful over time.</w:t>
      </w:r>
    </w:p>
    <w:p>
      <w:pPr>
        <w:pStyle w:val="ListBullet"/>
      </w:pPr>
      <w:r>
        <w:t>For everyday life: plan, compare, remember and organize.</w:t>
      </w:r>
    </w:p>
    <w:p>
      <w:pPr>
        <w:pStyle w:val="ListBullet"/>
      </w:pPr>
      <w:r>
        <w:t>For work: research, prepare and follow through.</w:t>
      </w:r>
    </w:p>
    <w:p>
      <w:pPr>
        <w:pStyle w:val="ListBullet"/>
      </w:pPr>
      <w:r>
        <w:t>For bigger life decisions: keep the details together and explore options without losing the thread.</w:t>
      </w:r>
    </w:p>
    <w:p>
      <w:r>
        <w:rPr>
          <w:b/>
          <w:color w:val="B9863F"/>
        </w:rPr>
        <w:t>CTA: See Gia in action   |   Join the waitlist</w:t>
      </w:r>
    </w:p>
    <w:p>
      <w:r>
        <w:rPr>
          <w:b/>
          <w:color w:val="6F675F"/>
        </w:rPr>
        <w:t>IMAGE / UI: Warm evening scene with Gia on a real device, not a symbolic hologram. A short live product interaction can play beside the closing copy.</w:t>
      </w:r>
    </w:p>
    <w:p>
      <w:pPr>
        <w:pStyle w:val="TechNote"/>
      </w:pPr>
      <w:r>
        <w:t>TECH: Sticky header uses: What is Gia · How it works · How people use Gia · In action · Memory · Control · Work · More power. Add a slim section progress indicator and a reduced-motion option. On mobile, show part of the next swipe card wherever horizontal interaction is used.</w:t>
      </w:r>
    </w:p>
    <w:p>
      <w:pPr>
        <w:pStyle w:val="Heading1"/>
      </w:pPr>
      <w:r>
        <w:t>Recommended content rules</w:t>
      </w:r>
    </w:p>
    <w:p>
      <w:r>
        <w:rPr>
          <w:b/>
          <w:color w:val="B9863F"/>
        </w:rPr>
        <w:t xml:space="preserve">Claim discipline: </w:t>
      </w:r>
      <w:r>
        <w:t>Every major capability should be tagged internally as Available now, With your approval, Coming next, or Vision. Publish only statuses the product team can verify.</w:t>
      </w:r>
    </w:p>
    <w:p>
      <w:r>
        <w:rPr>
          <w:b/>
          <w:color w:val="B9863F"/>
        </w:rPr>
        <w:t xml:space="preserve">Terminology: </w:t>
      </w:r>
      <w:r>
        <w:t>Explain in plain language first, then show the Glonari term. Do not introduce several new branded names in one section.</w:t>
      </w:r>
    </w:p>
    <w:p>
      <w:r>
        <w:rPr>
          <w:b/>
          <w:color w:val="B9863F"/>
        </w:rPr>
        <w:t xml:space="preserve">Trust: </w:t>
      </w:r>
      <w:r>
        <w:t>Show sources, approvals, activity history, uncertainty and handoff states — not only success states.</w:t>
      </w:r>
    </w:p>
    <w:p>
      <w:r>
        <w:rPr>
          <w:b/>
          <w:color w:val="B9863F"/>
        </w:rPr>
        <w:t xml:space="preserve">Visual tone: </w:t>
      </w:r>
      <w:r>
        <w:t>Keep the cinematic premium identity, but mix it with real UI, ordinary working moments and different types of users so the page feels useful rather than purely aspirational.</w:t>
      </w:r>
    </w:p>
    <w:p>
      <w:r>
        <w:rPr>
          <w:b/>
          <w:color w:val="B9863F"/>
        </w:rPr>
        <w:t xml:space="preserve">Primary audience: </w:t>
      </w:r>
      <w:r>
        <w:t>People who want a personal AI partner to manage everyday decisions, research and tasks. Persona-specific examples should support this message rather than split the page into four separate products.</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171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9863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6F6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917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ote">
    <w:name w:val="Tech Note"/>
    <w:pPr>
      <w:spacing w:before="60" w:after="180"/>
      <w:ind w:left="259"/>
    </w:pPr>
    <w:rPr>
      <w:rFonts w:ascii="Arial" w:hAnsi="Arial"/>
      <w:i/>
      <w:color w:val="6F67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