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4E12" w14:textId="77777777" w:rsidR="00DF3BE8" w:rsidRDefault="00DF3BE8" w:rsidP="005F0E2E">
      <w:pPr>
        <w:pStyle w:val="NormalWeb"/>
        <w:shd w:val="clear" w:color="auto" w:fill="F8F8F8"/>
        <w:spacing w:before="18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</w:p>
    <w:p w14:paraId="4C32B951" w14:textId="77777777" w:rsidR="00AF12E5" w:rsidRDefault="00DF3BE8">
      <w:bookmarkStart w:id="0" w:name="_GoBack"/>
      <w:r>
        <w:rPr>
          <w:noProof/>
          <w:lang w:eastAsia="cs-CZ"/>
        </w:rPr>
        <w:drawing>
          <wp:inline distT="0" distB="0" distL="0" distR="0" wp14:anchorId="57B73F03" wp14:editId="4B381BDB">
            <wp:extent cx="9931710" cy="707898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9906" cy="70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FC3BC8" w14:textId="77777777" w:rsidR="00DF3BE8" w:rsidRDefault="00DF3BE8"/>
    <w:p w14:paraId="778E3BF3" w14:textId="77777777" w:rsidR="00DF3BE8" w:rsidRDefault="00DF3BE8"/>
    <w:p w14:paraId="269EC061" w14:textId="77777777" w:rsidR="00DF3BE8" w:rsidRDefault="00DF3BE8">
      <w:r>
        <w:rPr>
          <w:noProof/>
          <w:lang w:eastAsia="cs-CZ"/>
        </w:rPr>
        <w:lastRenderedPageBreak/>
        <w:drawing>
          <wp:inline distT="0" distB="0" distL="0" distR="0" wp14:anchorId="116B923D" wp14:editId="1CB5CEE3">
            <wp:extent cx="10024295" cy="5638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2316" cy="5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0AE" w14:textId="77777777" w:rsidR="00381F51" w:rsidRPr="005F0E2E" w:rsidRDefault="00381F51" w:rsidP="00381F51">
      <w:pPr>
        <w:shd w:val="clear" w:color="auto" w:fill="F8F8F8"/>
        <w:spacing w:before="150" w:after="0" w:line="324" w:lineRule="atLeast"/>
        <w:outlineLvl w:val="4"/>
        <w:rPr>
          <w:rFonts w:ascii="Arial" w:eastAsia="Times New Roman" w:hAnsi="Arial" w:cs="Arial"/>
          <w:color w:val="0F0F0F"/>
          <w:sz w:val="27"/>
          <w:szCs w:val="27"/>
          <w:lang w:eastAsia="cs-CZ"/>
        </w:rPr>
      </w:pP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Vaccination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against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infectious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diseases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in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Czech Republic</w:t>
      </w:r>
    </w:p>
    <w:p w14:paraId="4ABD8C13" w14:textId="77777777" w:rsidR="00381F51" w:rsidRPr="005F0E2E" w:rsidRDefault="00381F51" w:rsidP="00381F51">
      <w:pPr>
        <w:shd w:val="clear" w:color="auto" w:fill="F8F8F8"/>
        <w:spacing w:before="180" w:after="18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Regular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,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special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and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emergency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vaccinations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against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infectious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diseases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are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provided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to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insured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persons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under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obligation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of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such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persons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to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accept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needed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care.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Vaccinations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are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provided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free-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of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-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charge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</w:p>
    <w:p w14:paraId="64B39F13" w14:textId="77777777" w:rsidR="00381F51" w:rsidRPr="005F0E2E" w:rsidRDefault="00381F51" w:rsidP="00381F51">
      <w:pPr>
        <w:shd w:val="clear" w:color="auto" w:fill="F8F8F8"/>
        <w:spacing w:before="180" w:after="18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obligation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to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allow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oneself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to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be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vaccinated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applies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to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following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persons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:</w:t>
      </w:r>
    </w:p>
    <w:p w14:paraId="59EA8480" w14:textId="77777777" w:rsidR="00381F51" w:rsidRPr="005F0E2E" w:rsidRDefault="00381F51" w:rsidP="0038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- a natural person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who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is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a permanent resident in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Czech Republic,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- a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foreign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national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who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has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been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granted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permanent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residency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status in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Czech Republic,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- a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foreign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national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who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is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entitled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to permanent residence in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Czech Republic,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- a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foreign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national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who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has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been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granted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temporary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residence in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Czech Republic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for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a period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longer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than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90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days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or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who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is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entitled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to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reside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in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Czech Republic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for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a period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longer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than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 xml:space="preserve"> 90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days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.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</w:p>
    <w:p w14:paraId="14EA1239" w14:textId="77777777" w:rsidR="00381F51" w:rsidRPr="005F0E2E" w:rsidRDefault="00381F51" w:rsidP="00381F51">
      <w:pPr>
        <w:shd w:val="clear" w:color="auto" w:fill="F8F8F8"/>
        <w:spacing w:before="180" w:after="18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Children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can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only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attend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a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nursery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preschool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if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have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received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required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regular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vaccinations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,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have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evidence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of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immunity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against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a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particular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disease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evidence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that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they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cannot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be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vaccinated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due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to a permanent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contraindication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(a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prohibition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against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vaccination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for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health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reasons</w:t>
      </w:r>
      <w:proofErr w:type="spellEnd"/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).</w:t>
      </w:r>
    </w:p>
    <w:p w14:paraId="72C9C183" w14:textId="77777777" w:rsidR="00381F51" w:rsidRDefault="00381F51" w:rsidP="00381F51">
      <w:pPr>
        <w:pStyle w:val="NormalWeb"/>
        <w:shd w:val="clear" w:color="auto" w:fill="F8F8F8"/>
        <w:spacing w:before="18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lastRenderedPageBreak/>
        <w:t>Legitimate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vaccination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fully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covered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context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of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compulsory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vaccination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you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use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vaccine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endorsed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Ministry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of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Health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(in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accordance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with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section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47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of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Act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No. 258/2000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concerning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protection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of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public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health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vaccine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registered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Czech Republic and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paid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by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parent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14:paraId="4111B042" w14:textId="77777777" w:rsidR="00381F51" w:rsidRDefault="00381F51" w:rsidP="00381F51">
      <w:pPr>
        <w:pStyle w:val="NormalWeb"/>
        <w:shd w:val="clear" w:color="auto" w:fill="F8F8F8"/>
        <w:spacing w:before="18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In case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of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premature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babies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primary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vaccination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hexavalent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vaccine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done by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Infanrix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hexa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3+1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scheme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14:paraId="5EA39C95" w14:textId="77777777" w:rsidR="00381F51" w:rsidRDefault="00381F51"/>
    <w:p w14:paraId="45BADA58" w14:textId="77777777" w:rsidR="00381F51" w:rsidRDefault="00381F51"/>
    <w:p w14:paraId="2C57301F" w14:textId="77777777" w:rsidR="00381F51" w:rsidRDefault="00381F51"/>
    <w:p w14:paraId="27DDDA0C" w14:textId="77777777" w:rsidR="00381F51" w:rsidRPr="005F0E2E" w:rsidRDefault="00381F51" w:rsidP="00381F51">
      <w:pPr>
        <w:shd w:val="clear" w:color="auto" w:fill="F8F8F8"/>
        <w:spacing w:before="150" w:after="0" w:line="324" w:lineRule="atLeast"/>
        <w:outlineLvl w:val="4"/>
        <w:rPr>
          <w:rFonts w:ascii="Arial" w:eastAsia="Times New Roman" w:hAnsi="Arial" w:cs="Arial"/>
          <w:color w:val="0F0F0F"/>
          <w:sz w:val="27"/>
          <w:szCs w:val="27"/>
          <w:lang w:eastAsia="cs-CZ"/>
        </w:rPr>
      </w:pP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Vaccination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against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infectious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diseases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in </w:t>
      </w:r>
      <w:proofErr w:type="spellStart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the</w:t>
      </w:r>
      <w:proofErr w:type="spellEnd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 xml:space="preserve"> Czech Republic</w:t>
      </w:r>
    </w:p>
    <w:p w14:paraId="0502CE76" w14:textId="77777777" w:rsidR="00381F51" w:rsidRDefault="00381F51"/>
    <w:sectPr w:rsidR="00381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449"/>
    <w:multiLevelType w:val="multilevel"/>
    <w:tmpl w:val="E97C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80BBD"/>
    <w:multiLevelType w:val="multilevel"/>
    <w:tmpl w:val="08C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499F"/>
    <w:multiLevelType w:val="multilevel"/>
    <w:tmpl w:val="3114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4620F"/>
    <w:multiLevelType w:val="multilevel"/>
    <w:tmpl w:val="2B7E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E4582"/>
    <w:multiLevelType w:val="multilevel"/>
    <w:tmpl w:val="B7F6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15124"/>
    <w:multiLevelType w:val="multilevel"/>
    <w:tmpl w:val="2B94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F52B6"/>
    <w:multiLevelType w:val="multilevel"/>
    <w:tmpl w:val="9338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80C42"/>
    <w:multiLevelType w:val="multilevel"/>
    <w:tmpl w:val="CC6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92333"/>
    <w:multiLevelType w:val="multilevel"/>
    <w:tmpl w:val="100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130F7"/>
    <w:multiLevelType w:val="multilevel"/>
    <w:tmpl w:val="8596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5318F"/>
    <w:multiLevelType w:val="multilevel"/>
    <w:tmpl w:val="12EE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A685D"/>
    <w:multiLevelType w:val="multilevel"/>
    <w:tmpl w:val="12F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A6C19"/>
    <w:multiLevelType w:val="multilevel"/>
    <w:tmpl w:val="A65A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746B5"/>
    <w:multiLevelType w:val="multilevel"/>
    <w:tmpl w:val="A028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45F7C"/>
    <w:multiLevelType w:val="multilevel"/>
    <w:tmpl w:val="C09A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B6EB2"/>
    <w:multiLevelType w:val="multilevel"/>
    <w:tmpl w:val="DA6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D34FA"/>
    <w:multiLevelType w:val="multilevel"/>
    <w:tmpl w:val="3526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8635C2"/>
    <w:multiLevelType w:val="multilevel"/>
    <w:tmpl w:val="3A8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6"/>
  </w:num>
  <w:num w:numId="5">
    <w:abstractNumId w:val="12"/>
  </w:num>
  <w:num w:numId="6">
    <w:abstractNumId w:val="14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16"/>
  </w:num>
  <w:num w:numId="12">
    <w:abstractNumId w:val="2"/>
  </w:num>
  <w:num w:numId="13">
    <w:abstractNumId w:val="9"/>
  </w:num>
  <w:num w:numId="14">
    <w:abstractNumId w:val="5"/>
  </w:num>
  <w:num w:numId="15">
    <w:abstractNumId w:val="17"/>
  </w:num>
  <w:num w:numId="16">
    <w:abstractNumId w:val="7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2E5"/>
    <w:rsid w:val="00092597"/>
    <w:rsid w:val="001B42FC"/>
    <w:rsid w:val="001B7499"/>
    <w:rsid w:val="001E7B9E"/>
    <w:rsid w:val="00381F51"/>
    <w:rsid w:val="005F0E2E"/>
    <w:rsid w:val="00746B5E"/>
    <w:rsid w:val="00846098"/>
    <w:rsid w:val="00AF12E5"/>
    <w:rsid w:val="00DF3BE8"/>
    <w:rsid w:val="00E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125"/>
  <w15:docId w15:val="{24F04B12-6560-489C-AB5B-1B83C484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5F0E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F0E2E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5F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E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1F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1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Rodinka Ibarrovi</cp:lastModifiedBy>
  <cp:revision>2</cp:revision>
  <dcterms:created xsi:type="dcterms:W3CDTF">2021-05-17T08:06:00Z</dcterms:created>
  <dcterms:modified xsi:type="dcterms:W3CDTF">2021-05-23T20:57:00Z</dcterms:modified>
</cp:coreProperties>
</file>