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9F31" w14:textId="77777777" w:rsidR="00222043" w:rsidRPr="00913E11" w:rsidRDefault="00222043" w:rsidP="00913E1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t>EL ESTRÉS: CÓMO RECONOCERLO, COMPRENDERLO Y MANEJARLO</w:t>
      </w:r>
    </w:p>
    <w:p w14:paraId="2C1E1FE6" w14:textId="40CCCFA3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t>¿Qué es el estrés?</w:t>
      </w:r>
    </w:p>
    <w:p w14:paraId="1ABA92E6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El estrés es una respuesta natural del organismo ante situaciones que percibimos como desafiantes, amenazantes o que requieren un esfuerzo de adaptación. Esta respuesta puede manifestarse a través de cambios físicos, emocionales, mentales y conductuales.</w:t>
      </w:r>
    </w:p>
    <w:p w14:paraId="02A23AF4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Según Hans Selye (1956), el estrés es una respuesta inespecífica del organismo ante cualquier demanda que se le presente. Por su parte, Richard Lazarus y Susan Folkman (1984) explican que el estrés psicológico aparece cuando una persona percibe que las exigencias de una situación superan o ponen a prueba sus recursos para afrontarla.</w:t>
      </w:r>
    </w:p>
    <w:p w14:paraId="24BC5B5D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Es importante comprender que no todo el estrés es negativo. En niveles moderados puede ayudarnos a mantenernos atentos, motivados y preparados para enfrentar desafíos. Sin embargo, cuando es intenso, frecuente o prolongado, puede afectar nuestra salud y bienestar.</w:t>
      </w:r>
    </w:p>
    <w:p w14:paraId="6909C585" w14:textId="2A0868B0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t>Características del estrés</w:t>
      </w:r>
    </w:p>
    <w:p w14:paraId="36EB5BC7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El estrés puede reconocerse a través de diferentes señales:</w:t>
      </w:r>
    </w:p>
    <w:tbl>
      <w:tblPr>
        <w:tblW w:w="0" w:type="auto"/>
        <w:tblCellSpacing w:w="15" w:type="dxa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7626"/>
      </w:tblGrid>
      <w:tr w:rsidR="00222043" w:rsidRPr="00913E11" w14:paraId="15D4307B" w14:textId="77777777" w:rsidTr="0091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C0AC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5E88F75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Manifestaciones frecuentes</w:t>
            </w:r>
          </w:p>
        </w:tc>
      </w:tr>
      <w:tr w:rsidR="00222043" w:rsidRPr="00913E11" w14:paraId="46DD828F" w14:textId="77777777" w:rsidTr="0091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A246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Física</w:t>
            </w:r>
          </w:p>
        </w:tc>
        <w:tc>
          <w:tcPr>
            <w:tcW w:w="0" w:type="auto"/>
            <w:vAlign w:val="center"/>
            <w:hideMark/>
          </w:tcPr>
          <w:p w14:paraId="31E204C3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Dolor de cabeza, tensión muscular, cansancio, problemas de sueño y molestias digestivas.</w:t>
            </w:r>
          </w:p>
        </w:tc>
      </w:tr>
      <w:tr w:rsidR="00222043" w:rsidRPr="00913E11" w14:paraId="3DBD91D9" w14:textId="77777777" w:rsidTr="0091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79FF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Emocional</w:t>
            </w:r>
          </w:p>
        </w:tc>
        <w:tc>
          <w:tcPr>
            <w:tcW w:w="0" w:type="auto"/>
            <w:vAlign w:val="center"/>
            <w:hideMark/>
          </w:tcPr>
          <w:p w14:paraId="36E30181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Irritabilidad, preocupación, frustración, miedo y cambios de humor.</w:t>
            </w:r>
          </w:p>
        </w:tc>
      </w:tr>
      <w:tr w:rsidR="00222043" w:rsidRPr="00913E11" w14:paraId="43D346BE" w14:textId="77777777" w:rsidTr="0091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FF76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Cognitiva</w:t>
            </w:r>
          </w:p>
        </w:tc>
        <w:tc>
          <w:tcPr>
            <w:tcW w:w="0" w:type="auto"/>
            <w:vAlign w:val="center"/>
            <w:hideMark/>
          </w:tcPr>
          <w:p w14:paraId="51A50C3C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Dificultad para concentrarse, olvidos, pensamientos negativos e indecisión.</w:t>
            </w:r>
          </w:p>
        </w:tc>
      </w:tr>
      <w:tr w:rsidR="00222043" w:rsidRPr="00913E11" w14:paraId="2601797E" w14:textId="77777777" w:rsidTr="0091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C4E9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Conductual</w:t>
            </w:r>
          </w:p>
        </w:tc>
        <w:tc>
          <w:tcPr>
            <w:tcW w:w="0" w:type="auto"/>
            <w:vAlign w:val="center"/>
            <w:hideMark/>
          </w:tcPr>
          <w:p w14:paraId="1187E8FA" w14:textId="77777777" w:rsidR="00222043" w:rsidRPr="00913E11" w:rsidRDefault="00222043" w:rsidP="00913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3E11">
              <w:rPr>
                <w:rFonts w:ascii="Times New Roman" w:hAnsi="Times New Roman" w:cs="Times New Roman"/>
                <w:sz w:val="24"/>
                <w:szCs w:val="24"/>
              </w:rPr>
              <w:t>Aislamiento, cambios en el apetito, procrastinación y disminución del rendimiento.</w:t>
            </w:r>
          </w:p>
        </w:tc>
      </w:tr>
    </w:tbl>
    <w:p w14:paraId="219E92DE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Estas manifestaciones pueden variar de una persona a otra y no siempre significan que exista un problema de salud mental.</w:t>
      </w:r>
    </w:p>
    <w:p w14:paraId="74FADB45" w14:textId="77777777" w:rsidR="00913E11" w:rsidRDefault="00913E11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2A854" w14:textId="77777777" w:rsidR="00913E11" w:rsidRDefault="00913E11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51C0C" w14:textId="56BAEEA9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lastRenderedPageBreak/>
        <w:t>¿Cuáles son las consecuencias del estrés?</w:t>
      </w:r>
    </w:p>
    <w:p w14:paraId="36C1EA8D" w14:textId="3EAA2CE0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Cuando el estrés se mantiene durante períodos prolongados y no se maneja adecuadamente, puede generar consecuencias importantes.</w:t>
      </w:r>
    </w:p>
    <w:p w14:paraId="484FF62B" w14:textId="4BEE80AC" w:rsidR="00222043" w:rsidRPr="00913E11" w:rsidRDefault="00222043" w:rsidP="00913E1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En la salud física: puede alterar el descanso, aumentar la tensión muscular, afectar el funcionamiento digestivo y contribuir a problemas cardiovasculares.</w:t>
      </w:r>
    </w:p>
    <w:p w14:paraId="3EA3AC62" w14:textId="7450314A" w:rsidR="00222043" w:rsidRPr="00913E11" w:rsidRDefault="00222043" w:rsidP="00913E1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En la salud emocional: puede favorecer el agotamiento, la irritabilidad y los síntomas de ansiedad o depresión.</w:t>
      </w:r>
    </w:p>
    <w:p w14:paraId="2819007F" w14:textId="7F321500" w:rsidR="00222043" w:rsidRPr="00913E11" w:rsidRDefault="00222043" w:rsidP="00913E1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En el rendimiento académico y laboral: puede dificultar la concentración, la memoria, la toma de decisiones y el cumplimiento de responsabilidades.</w:t>
      </w:r>
    </w:p>
    <w:p w14:paraId="6234DA42" w14:textId="5B5FED3C" w:rsidR="00222043" w:rsidRPr="00913E11" w:rsidRDefault="00222043" w:rsidP="00913E1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En las relaciones personales: puede aumentar los conflictos, disminuir la paciencia y dificultar la comunicación.</w:t>
      </w:r>
    </w:p>
    <w:p w14:paraId="20A5F2D1" w14:textId="3F869690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El investigador Bruce McEwen (1998) explicó, mediante el concepto de carga alostática, cómo la activación repetida o prolongada de los sistemas de respuesta al estrés puede producir desgaste en el organismo.</w:t>
      </w:r>
    </w:p>
    <w:p w14:paraId="1960F16D" w14:textId="739C1148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t>¿Cómo podemos manejar el estrés?</w:t>
      </w:r>
    </w:p>
    <w:p w14:paraId="15F5BACC" w14:textId="316DC943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Existen técnicas sencillas que pueden ayudarnos a reducir la tensión y recuperar la tranquilidad. No requieren equipos especiales y pueden practicarse en casa, en el trabajo o en los estudios.</w:t>
      </w:r>
    </w:p>
    <w:p w14:paraId="0F0BD617" w14:textId="5BCEE37C" w:rsidR="00222043" w:rsidRPr="00913E11" w:rsidRDefault="004E77E4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7961B83" wp14:editId="0B6BFF47">
            <wp:simplePos x="0" y="0"/>
            <wp:positionH relativeFrom="page">
              <wp:posOffset>4610100</wp:posOffset>
            </wp:positionH>
            <wp:positionV relativeFrom="paragraph">
              <wp:posOffset>11430</wp:posOffset>
            </wp:positionV>
            <wp:extent cx="2571750" cy="2571750"/>
            <wp:effectExtent l="0" t="0" r="0" b="0"/>
            <wp:wrapSquare wrapText="bothSides"/>
            <wp:docPr id="539493770" name="Imagen 14" descr="Kvėpavimo pratimai: nauda sportininkams ir visiems kitiems - BodyFood'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Kvėpavimo pratimai: nauda sportininkams ir visiems kitiems - BodyFood'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043" w:rsidRPr="00913E11">
        <w:rPr>
          <w:rFonts w:ascii="Times New Roman" w:hAnsi="Times New Roman" w:cs="Times New Roman"/>
          <w:sz w:val="24"/>
          <w:szCs w:val="24"/>
        </w:rPr>
        <w:t>Técnica 1. Respiración lenta y profunda</w:t>
      </w:r>
    </w:p>
    <w:p w14:paraId="5420E9C0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Inhale suavemente por la nariz durante 4 segundos y exhale lentamente durante 6 segundos. Repita de 5 a 10 veces, sin forzar la respiración.</w:t>
      </w:r>
    </w:p>
    <w:p w14:paraId="0DB449D6" w14:textId="66410B75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Zaccaro y colaboradores (2018) revisaron investigaciones que relacionan la respiración lenta con cambios fisiológicos asociados a la relajación.</w:t>
      </w:r>
    </w:p>
    <w:p w14:paraId="58815D79" w14:textId="70B3E401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4AA62C9" wp14:editId="2DF42CEB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764155" cy="2764155"/>
            <wp:effectExtent l="0" t="0" r="0" b="0"/>
            <wp:wrapSquare wrapText="bothSides"/>
            <wp:docPr id="1681889889" name="Imagen 13" descr="Cortisol and Weight Gain: Why Stress Causes Belly Fat | HL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rtisol and Weight Gain: Why Stress Causes Belly Fat | HL Benefit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BD6C7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Técnica 2. Atención plena (mindfulness)</w:t>
      </w:r>
    </w:p>
    <w:p w14:paraId="739B78BD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Dedique 3 a 5 minutos a prestar atención a su respiración, a los sonidos y a las sensaciones del cuerpo, sin juzgar sus pensamientos.</w:t>
      </w:r>
    </w:p>
    <w:p w14:paraId="2E73F2F5" w14:textId="2919FE15" w:rsidR="00222043" w:rsidRPr="00913E11" w:rsidRDefault="004E77E4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9C659B" wp14:editId="37114E43">
            <wp:simplePos x="0" y="0"/>
            <wp:positionH relativeFrom="column">
              <wp:posOffset>2980690</wp:posOffset>
            </wp:positionH>
            <wp:positionV relativeFrom="paragraph">
              <wp:posOffset>1019348</wp:posOffset>
            </wp:positionV>
            <wp:extent cx="2868930" cy="2868930"/>
            <wp:effectExtent l="0" t="0" r="7620" b="7620"/>
            <wp:wrapSquare wrapText="bothSides"/>
            <wp:docPr id="1764959305" name="Imagen 12" descr="Best time of day to walk: Morning vs evening explained | Walks4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est time of day to walk: Morning vs evening explained | Walks4al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043" w:rsidRPr="00913E11">
        <w:rPr>
          <w:rFonts w:ascii="Times New Roman" w:hAnsi="Times New Roman" w:cs="Times New Roman"/>
          <w:sz w:val="24"/>
          <w:szCs w:val="24"/>
        </w:rPr>
        <w:t>Jon Kabat-Zinn (1990) desarrolló un enfoque de reducción del estrés basado en la atención plena.</w:t>
      </w:r>
    </w:p>
    <w:p w14:paraId="313C6411" w14:textId="2F862FE1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7A974" w14:textId="0E2E8110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Técnica 3. Caminata consciente</w:t>
      </w:r>
    </w:p>
    <w:p w14:paraId="108CB9B6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Camine de 10 a 20 minutos a un ritmo cómodo. Observe su entorno, respire naturalmente y preste atención a sus movimientos.</w:t>
      </w:r>
    </w:p>
    <w:p w14:paraId="01BD2442" w14:textId="373961AF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La actividad física regular se asocia con beneficios para la salud mental y la reducción de síntomas de ansiedad.</w:t>
      </w:r>
    </w:p>
    <w:p w14:paraId="5024A0BD" w14:textId="635916A0" w:rsidR="00222043" w:rsidRPr="00913E11" w:rsidRDefault="004E77E4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F2A1B4" wp14:editId="288CA7E2">
            <wp:simplePos x="0" y="0"/>
            <wp:positionH relativeFrom="column">
              <wp:posOffset>-237507</wp:posOffset>
            </wp:positionH>
            <wp:positionV relativeFrom="paragraph">
              <wp:posOffset>428766</wp:posOffset>
            </wp:positionV>
            <wp:extent cx="3486447" cy="2324298"/>
            <wp:effectExtent l="0" t="0" r="0" b="0"/>
            <wp:wrapSquare wrapText="bothSides"/>
            <wp:docPr id="1263113560" name="Imagen 11" descr="How Journaling Improves Mental Health: What Decades of Research Actually Show | Best Journaling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ow Journaling Improves Mental Health: What Decades of Research Actually Show | Best Journaling App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447" cy="232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7454F" w14:textId="7C87085F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Técnica 4. Escritura emocional</w:t>
      </w:r>
    </w:p>
    <w:p w14:paraId="6B6ABF96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Durante 5 minutos escriba qué le preocupa, cómo se siente y qué puede hacer para mejorar la situación.</w:t>
      </w:r>
    </w:p>
    <w:p w14:paraId="7944E02A" w14:textId="787E83A1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James Pennebaker y Sandra Beall (1986) investigaron los efectos de escribir sobre experiencias emocionales.</w:t>
      </w:r>
    </w:p>
    <w:p w14:paraId="7D74AE18" w14:textId="378FD798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283271A6" wp14:editId="6A97EC1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334385" cy="2222500"/>
            <wp:effectExtent l="0" t="0" r="0" b="6350"/>
            <wp:wrapSquare wrapText="bothSides"/>
            <wp:docPr id="975255990" name="Imagen 10" descr="Boyun Düzleşmesi Tedavisi ve Servikal Traksiyon | My FizyoPi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Boyun Düzleşmesi Tedavisi ve Servikal Traksiyon | My FizyoPilat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3E11">
        <w:rPr>
          <w:rFonts w:ascii="Times New Roman" w:hAnsi="Times New Roman" w:cs="Times New Roman"/>
          <w:sz w:val="24"/>
          <w:szCs w:val="24"/>
        </w:rPr>
        <w:t>Técnica 5. Relajación muscular</w:t>
      </w:r>
    </w:p>
    <w:p w14:paraId="0047D6A5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Tense suavemente los músculos de las manos durante 5 segundos y después relájelos durante 10 segundos. Repita con hombros, brazos y piernas, evitando zonas dolorosas.</w:t>
      </w:r>
    </w:p>
    <w:p w14:paraId="5F02183C" w14:textId="2EE5FB7A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Edmund Jacobson (1938) desarrolló la relajación muscular progresiva para reducir la tensión corporal.</w:t>
      </w:r>
    </w:p>
    <w:p w14:paraId="6E689AA6" w14:textId="068810F3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t>Recomendaciones para prevenir el estrés</w:t>
      </w:r>
    </w:p>
    <w:p w14:paraId="3E01CD43" w14:textId="77777777" w:rsidR="00222043" w:rsidRPr="00913E11" w:rsidRDefault="00222043" w:rsidP="00913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Organizar las actividades diarias y establecer prioridades realistas.</w:t>
      </w:r>
    </w:p>
    <w:p w14:paraId="662C6006" w14:textId="77777777" w:rsidR="00222043" w:rsidRPr="00913E11" w:rsidRDefault="00222043" w:rsidP="00913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Dormir lo suficiente y mantener horarios regulares de descanso.</w:t>
      </w:r>
    </w:p>
    <w:p w14:paraId="4F6CBA78" w14:textId="77777777" w:rsidR="00222043" w:rsidRPr="00913E11" w:rsidRDefault="00222043" w:rsidP="00913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Realizar pausas breves durante el trabajo o los estudios.</w:t>
      </w:r>
    </w:p>
    <w:p w14:paraId="193A63D7" w14:textId="77777777" w:rsidR="00222043" w:rsidRPr="00913E11" w:rsidRDefault="00222043" w:rsidP="00913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Practicar actividad física de manera frecuente.</w:t>
      </w:r>
    </w:p>
    <w:p w14:paraId="7014E533" w14:textId="77777777" w:rsidR="00222043" w:rsidRPr="00913E11" w:rsidRDefault="00222043" w:rsidP="00913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Conversar con personas de confianza sobre las preocupaciones.</w:t>
      </w:r>
    </w:p>
    <w:p w14:paraId="6CA9DB46" w14:textId="77777777" w:rsidR="00222043" w:rsidRPr="00913E11" w:rsidRDefault="00222043" w:rsidP="00913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Reconocer los límites personales y aprender a decir «no» cuando sea necesario.</w:t>
      </w:r>
    </w:p>
    <w:p w14:paraId="4B4DEF1C" w14:textId="0D38629B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t>Reflexión final</w:t>
      </w:r>
    </w:p>
    <w:p w14:paraId="07DAE78E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El estrés forma parte de la vida, pero no debemos permitir que controle nuestro bienestar. Reconocer sus señales y practicar pequeñas acciones de autocuidado puede ayudarnos a enfrentar los desafíos con mayor tranquilidad.</w:t>
      </w:r>
    </w:p>
    <w:p w14:paraId="73F1F904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Manejar el estrés no significa eliminar todos los problemas, sino desarrollar recursos para responder a ellos de manera más saludable.</w:t>
      </w:r>
    </w:p>
    <w:p w14:paraId="24EB04C4" w14:textId="77777777" w:rsidR="00222043" w:rsidRPr="00913E11" w:rsidRDefault="00222043" w:rsidP="00913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E11">
        <w:rPr>
          <w:rFonts w:ascii="Times New Roman" w:hAnsi="Times New Roman" w:cs="Times New Roman"/>
          <w:sz w:val="24"/>
          <w:szCs w:val="24"/>
        </w:rPr>
        <w:t>Cuando el estrés es persistente, interfiere con la vida cotidiana o provoca síntomas intensos, es importante buscar orientación de un profesional de la salud.</w:t>
      </w:r>
    </w:p>
    <w:p w14:paraId="57F5682B" w14:textId="472B7E45" w:rsidR="00004737" w:rsidRPr="00F9238E" w:rsidRDefault="00222043" w:rsidP="00913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3E11">
        <w:rPr>
          <w:rFonts w:ascii="Times New Roman" w:hAnsi="Times New Roman" w:cs="Times New Roman"/>
          <w:b/>
          <w:bCs/>
          <w:sz w:val="24"/>
          <w:szCs w:val="24"/>
        </w:rPr>
        <w:t>7. Referencias bibliográficas (APA 7.ª edición)</w:t>
      </w:r>
    </w:p>
    <w:sectPr w:rsidR="00004737" w:rsidRPr="00F923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40100"/>
    <w:multiLevelType w:val="multilevel"/>
    <w:tmpl w:val="335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641A2"/>
    <w:multiLevelType w:val="hybridMultilevel"/>
    <w:tmpl w:val="6994C7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E04C0"/>
    <w:multiLevelType w:val="multilevel"/>
    <w:tmpl w:val="D69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03057">
    <w:abstractNumId w:val="0"/>
  </w:num>
  <w:num w:numId="2" w16cid:durableId="925384493">
    <w:abstractNumId w:val="2"/>
  </w:num>
  <w:num w:numId="3" w16cid:durableId="104845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43"/>
    <w:rsid w:val="00004737"/>
    <w:rsid w:val="00222043"/>
    <w:rsid w:val="002D5A07"/>
    <w:rsid w:val="004E77E4"/>
    <w:rsid w:val="007D4292"/>
    <w:rsid w:val="00913E11"/>
    <w:rsid w:val="00AF39B9"/>
    <w:rsid w:val="00DE4672"/>
    <w:rsid w:val="00F63464"/>
    <w:rsid w:val="00F719DA"/>
    <w:rsid w:val="00F9238E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67586F"/>
  <w15:chartTrackingRefBased/>
  <w15:docId w15:val="{84E84A68-862B-4D43-91EA-8CEB6967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0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0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0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0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0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0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0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04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20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2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782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Mendoza</dc:creator>
  <cp:keywords/>
  <dc:description/>
  <cp:lastModifiedBy>Juan Mendoza</cp:lastModifiedBy>
  <cp:revision>2</cp:revision>
  <dcterms:created xsi:type="dcterms:W3CDTF">2026-10-23T19:11:00Z</dcterms:created>
  <dcterms:modified xsi:type="dcterms:W3CDTF">2026-10-23T20:00:00Z</dcterms:modified>
</cp:coreProperties>
</file>