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BCC - Bacterial composition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>
        <w:trPr>
          <w:trHeight w:val="61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Rinsing solutions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Numbers of elution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2025-02-03T14:53:18Z</dcterms:modified>
  <cp:category/>
</cp:coreProperties>
</file>