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DF1" w:rsidRPr="00842B17" w:rsidRDefault="00842B17" w:rsidP="00842B17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842B17">
        <w:rPr>
          <w:rFonts w:ascii="微软雅黑" w:eastAsia="微软雅黑" w:hAnsi="微软雅黑" w:hint="eastAsia"/>
          <w:b/>
          <w:sz w:val="28"/>
          <w:szCs w:val="28"/>
        </w:rPr>
        <w:t>成绩评定与管理</w:t>
      </w:r>
    </w:p>
    <w:p w:rsidR="00842B17" w:rsidRPr="00842B17" w:rsidRDefault="00842B17" w:rsidP="00842B1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42B17">
        <w:rPr>
          <w:rFonts w:ascii="微软雅黑" w:eastAsia="微软雅黑" w:hAnsi="微软雅黑" w:hint="eastAsia"/>
          <w:sz w:val="24"/>
          <w:szCs w:val="24"/>
        </w:rPr>
        <w:t>成绩评定方式</w:t>
      </w:r>
    </w:p>
    <w:p w:rsidR="00842B17" w:rsidRPr="00842B17" w:rsidRDefault="00842B17" w:rsidP="00842B17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842B17">
        <w:rPr>
          <w:rFonts w:ascii="微软雅黑" w:eastAsia="微软雅黑" w:hAnsi="微软雅黑" w:hint="eastAsia"/>
          <w:sz w:val="24"/>
          <w:szCs w:val="24"/>
        </w:rPr>
        <w:t>研究生课程以等级制方式记录课程成绩。</w:t>
      </w:r>
    </w:p>
    <w:p w:rsidR="00842B17" w:rsidRDefault="00C123E5" w:rsidP="00842B17">
      <w:pPr>
        <w:pStyle w:val="a3"/>
        <w:ind w:left="360" w:firstLineChars="0" w:firstLine="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依据考核方式的不同，采用等级制评定和记录，由高至低为：</w:t>
      </w:r>
      <w:r w:rsidR="00842B17" w:rsidRPr="00842B1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A+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、</w:t>
      </w:r>
      <w:r w:rsidR="00842B17" w:rsidRPr="00842B1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A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、</w:t>
      </w:r>
      <w:r w:rsidR="00842B17" w:rsidRPr="00842B1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A-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、</w:t>
      </w:r>
      <w:r w:rsidR="00842B17" w:rsidRPr="00842B1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B+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、</w:t>
      </w:r>
      <w:r w:rsidR="00842B17" w:rsidRPr="00842B1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B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、</w:t>
      </w:r>
      <w:r w:rsidR="00842B17" w:rsidRPr="00842B1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B-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、</w:t>
      </w:r>
      <w:r w:rsidR="00842B17" w:rsidRPr="00842B1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C+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、</w:t>
      </w:r>
      <w:r w:rsidR="00842B17" w:rsidRPr="00842B1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C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、</w:t>
      </w:r>
      <w:r w:rsidR="00842B17" w:rsidRPr="00842B1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C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-、</w:t>
      </w:r>
      <w:r w:rsidR="00842B17" w:rsidRPr="00842B1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D+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、</w:t>
      </w:r>
      <w:r w:rsidR="00842B17" w:rsidRPr="00842B1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D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、</w:t>
      </w:r>
      <w:r w:rsidR="00842B17" w:rsidRPr="00842B1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F（获得A+的人数一般不超过选课人数的5%，获得A-以上的人</w:t>
      </w:r>
      <w:bookmarkStart w:id="0" w:name="_GoBack"/>
      <w:bookmarkEnd w:id="0"/>
      <w:r w:rsidR="00842B17" w:rsidRPr="00842B1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数一般不超过总人数的20%）。成绩D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（含）以上为合格。</w:t>
      </w:r>
      <w:r w:rsidR="00842B17" w:rsidRPr="00842B1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成绩合格可获得相应学分。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考查课程也可以P、NP记录。</w:t>
      </w:r>
    </w:p>
    <w:p w:rsidR="00C123E5" w:rsidRDefault="00C123E5" w:rsidP="00C123E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123E5">
        <w:rPr>
          <w:rFonts w:ascii="微软雅黑" w:eastAsia="微软雅黑" w:hAnsi="微软雅黑" w:hint="eastAsia"/>
          <w:sz w:val="24"/>
          <w:szCs w:val="24"/>
        </w:rPr>
        <w:t>成绩对应关系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166"/>
        <w:gridCol w:w="1843"/>
        <w:gridCol w:w="1275"/>
        <w:gridCol w:w="3878"/>
      </w:tblGrid>
      <w:tr w:rsidR="00C123E5" w:rsidTr="00C123E5">
        <w:tc>
          <w:tcPr>
            <w:tcW w:w="1166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等级</w:t>
            </w:r>
          </w:p>
        </w:tc>
        <w:tc>
          <w:tcPr>
            <w:tcW w:w="1843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百分制成绩</w:t>
            </w:r>
          </w:p>
        </w:tc>
        <w:tc>
          <w:tcPr>
            <w:tcW w:w="1275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课程绩点</w:t>
            </w:r>
          </w:p>
        </w:tc>
        <w:tc>
          <w:tcPr>
            <w:tcW w:w="3878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123E5" w:rsidTr="00C123E5">
        <w:tc>
          <w:tcPr>
            <w:tcW w:w="1166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A+</w:t>
            </w:r>
          </w:p>
        </w:tc>
        <w:tc>
          <w:tcPr>
            <w:tcW w:w="1843" w:type="dxa"/>
            <w:vMerge w:val="restart"/>
          </w:tcPr>
          <w:p w:rsidR="00C123E5" w:rsidRDefault="00C123E5" w:rsidP="00AE0387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95-100</w:t>
            </w:r>
          </w:p>
        </w:tc>
        <w:tc>
          <w:tcPr>
            <w:tcW w:w="1275" w:type="dxa"/>
            <w:vMerge w:val="restart"/>
          </w:tcPr>
          <w:p w:rsidR="00C123E5" w:rsidRDefault="00C123E5" w:rsidP="00AE0387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4.0</w:t>
            </w:r>
          </w:p>
        </w:tc>
        <w:tc>
          <w:tcPr>
            <w:tcW w:w="3878" w:type="dxa"/>
            <w:vMerge w:val="restart"/>
          </w:tcPr>
          <w:p w:rsidR="00C123E5" w:rsidRDefault="00C123E5" w:rsidP="00AE0387">
            <w:pPr>
              <w:pStyle w:val="a3"/>
              <w:snapToGrid w:val="0"/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优秀</w:t>
            </w:r>
            <w:r w:rsidR="00D16192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="00D16192" w:rsidRPr="00D16192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EE中心建议：</w:t>
            </w:r>
            <w:r w:rsidR="00D16192" w:rsidRPr="00D16192">
              <w:rPr>
                <w:rFonts w:ascii="微软雅黑" w:eastAsia="微软雅黑" w:hAnsi="微软雅黑"/>
                <w:color w:val="FF0000"/>
                <w:sz w:val="24"/>
                <w:szCs w:val="24"/>
              </w:rPr>
              <w:t>97</w:t>
            </w:r>
            <w:r w:rsidR="00D16192" w:rsidRPr="00D16192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分或以上给A+</w:t>
            </w:r>
          </w:p>
        </w:tc>
      </w:tr>
      <w:tr w:rsidR="00C123E5" w:rsidTr="00C123E5">
        <w:tc>
          <w:tcPr>
            <w:tcW w:w="1166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</w:p>
        </w:tc>
        <w:tc>
          <w:tcPr>
            <w:tcW w:w="1843" w:type="dxa"/>
            <w:vMerge/>
          </w:tcPr>
          <w:p w:rsidR="00C123E5" w:rsidRDefault="00C123E5" w:rsidP="00AE0387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C123E5" w:rsidRDefault="00C123E5" w:rsidP="00AE0387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878" w:type="dxa"/>
            <w:vMerge/>
          </w:tcPr>
          <w:p w:rsidR="00C123E5" w:rsidRDefault="00C123E5" w:rsidP="00AE0387">
            <w:pPr>
              <w:pStyle w:val="a3"/>
              <w:snapToGrid w:val="0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123E5" w:rsidTr="00C123E5">
        <w:tc>
          <w:tcPr>
            <w:tcW w:w="1166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A-</w:t>
            </w:r>
          </w:p>
        </w:tc>
        <w:tc>
          <w:tcPr>
            <w:tcW w:w="1843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90-94</w:t>
            </w:r>
          </w:p>
        </w:tc>
        <w:tc>
          <w:tcPr>
            <w:tcW w:w="1275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3.7</w:t>
            </w:r>
          </w:p>
        </w:tc>
        <w:tc>
          <w:tcPr>
            <w:tcW w:w="3878" w:type="dxa"/>
            <w:vMerge/>
          </w:tcPr>
          <w:p w:rsidR="00C123E5" w:rsidRDefault="00C123E5" w:rsidP="00AE0387">
            <w:pPr>
              <w:pStyle w:val="a3"/>
              <w:snapToGrid w:val="0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123E5" w:rsidTr="00C123E5">
        <w:tc>
          <w:tcPr>
            <w:tcW w:w="1166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B+</w:t>
            </w:r>
          </w:p>
        </w:tc>
        <w:tc>
          <w:tcPr>
            <w:tcW w:w="1843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85-89</w:t>
            </w:r>
          </w:p>
        </w:tc>
        <w:tc>
          <w:tcPr>
            <w:tcW w:w="1275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3.3</w:t>
            </w:r>
          </w:p>
        </w:tc>
        <w:tc>
          <w:tcPr>
            <w:tcW w:w="3878" w:type="dxa"/>
            <w:vMerge w:val="restart"/>
          </w:tcPr>
          <w:p w:rsidR="00C123E5" w:rsidRDefault="00C123E5" w:rsidP="00AE0387">
            <w:pPr>
              <w:pStyle w:val="a3"/>
              <w:snapToGrid w:val="0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良好</w:t>
            </w:r>
          </w:p>
        </w:tc>
      </w:tr>
      <w:tr w:rsidR="00C123E5" w:rsidTr="00C123E5">
        <w:tc>
          <w:tcPr>
            <w:tcW w:w="1166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</w:p>
        </w:tc>
        <w:tc>
          <w:tcPr>
            <w:tcW w:w="1843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80-84</w:t>
            </w:r>
          </w:p>
        </w:tc>
        <w:tc>
          <w:tcPr>
            <w:tcW w:w="1275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3.0</w:t>
            </w:r>
          </w:p>
        </w:tc>
        <w:tc>
          <w:tcPr>
            <w:tcW w:w="3878" w:type="dxa"/>
            <w:vMerge/>
          </w:tcPr>
          <w:p w:rsidR="00C123E5" w:rsidRDefault="00C123E5" w:rsidP="00AE0387">
            <w:pPr>
              <w:pStyle w:val="a3"/>
              <w:snapToGrid w:val="0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123E5" w:rsidTr="00C123E5">
        <w:tc>
          <w:tcPr>
            <w:tcW w:w="1166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B-</w:t>
            </w:r>
          </w:p>
        </w:tc>
        <w:tc>
          <w:tcPr>
            <w:tcW w:w="1843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77-79</w:t>
            </w:r>
          </w:p>
        </w:tc>
        <w:tc>
          <w:tcPr>
            <w:tcW w:w="1275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2.7</w:t>
            </w:r>
          </w:p>
        </w:tc>
        <w:tc>
          <w:tcPr>
            <w:tcW w:w="3878" w:type="dxa"/>
            <w:vMerge/>
          </w:tcPr>
          <w:p w:rsidR="00C123E5" w:rsidRDefault="00C123E5" w:rsidP="00AE0387">
            <w:pPr>
              <w:pStyle w:val="a3"/>
              <w:snapToGrid w:val="0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123E5" w:rsidTr="00C123E5">
        <w:tc>
          <w:tcPr>
            <w:tcW w:w="1166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C+</w:t>
            </w:r>
          </w:p>
        </w:tc>
        <w:tc>
          <w:tcPr>
            <w:tcW w:w="1843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73-76</w:t>
            </w:r>
          </w:p>
        </w:tc>
        <w:tc>
          <w:tcPr>
            <w:tcW w:w="1275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2.3</w:t>
            </w:r>
          </w:p>
        </w:tc>
        <w:tc>
          <w:tcPr>
            <w:tcW w:w="3878" w:type="dxa"/>
            <w:vMerge w:val="restart"/>
          </w:tcPr>
          <w:p w:rsidR="00C123E5" w:rsidRDefault="00C123E5" w:rsidP="00AE0387">
            <w:pPr>
              <w:pStyle w:val="a3"/>
              <w:snapToGrid w:val="0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一般</w:t>
            </w:r>
          </w:p>
        </w:tc>
      </w:tr>
      <w:tr w:rsidR="00C123E5" w:rsidTr="00C123E5">
        <w:tc>
          <w:tcPr>
            <w:tcW w:w="1166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</w:p>
        </w:tc>
        <w:tc>
          <w:tcPr>
            <w:tcW w:w="1843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70-72</w:t>
            </w:r>
          </w:p>
        </w:tc>
        <w:tc>
          <w:tcPr>
            <w:tcW w:w="1275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2.0</w:t>
            </w:r>
          </w:p>
        </w:tc>
        <w:tc>
          <w:tcPr>
            <w:tcW w:w="3878" w:type="dxa"/>
            <w:vMerge/>
          </w:tcPr>
          <w:p w:rsidR="00C123E5" w:rsidRDefault="00C123E5" w:rsidP="00AE0387">
            <w:pPr>
              <w:pStyle w:val="a3"/>
              <w:snapToGrid w:val="0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123E5" w:rsidTr="00C123E5">
        <w:tc>
          <w:tcPr>
            <w:tcW w:w="1166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C-</w:t>
            </w:r>
          </w:p>
        </w:tc>
        <w:tc>
          <w:tcPr>
            <w:tcW w:w="1843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67-69</w:t>
            </w:r>
          </w:p>
        </w:tc>
        <w:tc>
          <w:tcPr>
            <w:tcW w:w="1275" w:type="dxa"/>
          </w:tcPr>
          <w:p w:rsidR="00C123E5" w:rsidRDefault="00C123E5" w:rsidP="00F422E6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="00F422E6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3878" w:type="dxa"/>
            <w:vMerge/>
          </w:tcPr>
          <w:p w:rsidR="00C123E5" w:rsidRDefault="00C123E5" w:rsidP="00AE0387">
            <w:pPr>
              <w:pStyle w:val="a3"/>
              <w:snapToGrid w:val="0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123E5" w:rsidTr="00C123E5">
        <w:tc>
          <w:tcPr>
            <w:tcW w:w="1166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D+</w:t>
            </w:r>
          </w:p>
        </w:tc>
        <w:tc>
          <w:tcPr>
            <w:tcW w:w="1843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63-66</w:t>
            </w:r>
          </w:p>
        </w:tc>
        <w:tc>
          <w:tcPr>
            <w:tcW w:w="1275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1.3</w:t>
            </w:r>
          </w:p>
        </w:tc>
        <w:tc>
          <w:tcPr>
            <w:tcW w:w="3878" w:type="dxa"/>
            <w:vMerge w:val="restart"/>
          </w:tcPr>
          <w:p w:rsidR="00C123E5" w:rsidRDefault="00C123E5" w:rsidP="00AE0387">
            <w:pPr>
              <w:pStyle w:val="a3"/>
              <w:snapToGrid w:val="0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合格</w:t>
            </w:r>
          </w:p>
        </w:tc>
      </w:tr>
      <w:tr w:rsidR="00C123E5" w:rsidTr="00C123E5">
        <w:tc>
          <w:tcPr>
            <w:tcW w:w="1166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60-62</w:t>
            </w:r>
          </w:p>
        </w:tc>
        <w:tc>
          <w:tcPr>
            <w:tcW w:w="1275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1.0</w:t>
            </w:r>
          </w:p>
        </w:tc>
        <w:tc>
          <w:tcPr>
            <w:tcW w:w="3878" w:type="dxa"/>
            <w:vMerge/>
          </w:tcPr>
          <w:p w:rsidR="00C123E5" w:rsidRDefault="00C123E5" w:rsidP="00AE0387">
            <w:pPr>
              <w:pStyle w:val="a3"/>
              <w:snapToGrid w:val="0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123E5" w:rsidTr="00C123E5">
        <w:tc>
          <w:tcPr>
            <w:tcW w:w="1166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</w:t>
            </w:r>
          </w:p>
        </w:tc>
        <w:tc>
          <w:tcPr>
            <w:tcW w:w="1843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0-59</w:t>
            </w:r>
          </w:p>
        </w:tc>
        <w:tc>
          <w:tcPr>
            <w:tcW w:w="1275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  <w:tc>
          <w:tcPr>
            <w:tcW w:w="3878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不及格</w:t>
            </w:r>
          </w:p>
        </w:tc>
      </w:tr>
      <w:tr w:rsidR="00C123E5" w:rsidTr="00C123E5">
        <w:tc>
          <w:tcPr>
            <w:tcW w:w="1166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EX</w:t>
            </w:r>
          </w:p>
        </w:tc>
        <w:tc>
          <w:tcPr>
            <w:tcW w:w="1843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5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N/A</w:t>
            </w:r>
          </w:p>
        </w:tc>
        <w:tc>
          <w:tcPr>
            <w:tcW w:w="3878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免修</w:t>
            </w:r>
          </w:p>
        </w:tc>
      </w:tr>
      <w:tr w:rsidR="00C123E5" w:rsidTr="00C123E5">
        <w:tc>
          <w:tcPr>
            <w:tcW w:w="1166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IP</w:t>
            </w:r>
          </w:p>
        </w:tc>
        <w:tc>
          <w:tcPr>
            <w:tcW w:w="1843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5" w:type="dxa"/>
          </w:tcPr>
          <w:p w:rsidR="00C123E5" w:rsidRDefault="00C123E5" w:rsidP="00AE0387">
            <w:pPr>
              <w:snapToGrid w:val="0"/>
              <w:jc w:val="center"/>
            </w:pPr>
            <w:r w:rsidRPr="008449F5">
              <w:rPr>
                <w:rFonts w:ascii="微软雅黑" w:eastAsia="微软雅黑" w:hAnsi="微软雅黑" w:hint="eastAsia"/>
                <w:sz w:val="24"/>
                <w:szCs w:val="24"/>
              </w:rPr>
              <w:t>N/A</w:t>
            </w:r>
          </w:p>
        </w:tc>
        <w:tc>
          <w:tcPr>
            <w:tcW w:w="3878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跨学期未完成</w:t>
            </w:r>
          </w:p>
        </w:tc>
      </w:tr>
      <w:tr w:rsidR="00C123E5" w:rsidTr="00C123E5">
        <w:tc>
          <w:tcPr>
            <w:tcW w:w="1166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</w:p>
        </w:tc>
        <w:tc>
          <w:tcPr>
            <w:tcW w:w="1843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5" w:type="dxa"/>
          </w:tcPr>
          <w:p w:rsidR="00C123E5" w:rsidRDefault="00C123E5" w:rsidP="00AE0387">
            <w:pPr>
              <w:snapToGrid w:val="0"/>
              <w:jc w:val="center"/>
            </w:pPr>
            <w:r w:rsidRPr="008449F5">
              <w:rPr>
                <w:rFonts w:ascii="微软雅黑" w:eastAsia="微软雅黑" w:hAnsi="微软雅黑" w:hint="eastAsia"/>
                <w:sz w:val="24"/>
                <w:szCs w:val="24"/>
              </w:rPr>
              <w:t>N/A</w:t>
            </w:r>
          </w:p>
        </w:tc>
        <w:tc>
          <w:tcPr>
            <w:tcW w:w="3878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未完成（缓考）</w:t>
            </w:r>
          </w:p>
        </w:tc>
      </w:tr>
      <w:tr w:rsidR="00C123E5" w:rsidTr="00C123E5">
        <w:tc>
          <w:tcPr>
            <w:tcW w:w="1166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</w:p>
        </w:tc>
        <w:tc>
          <w:tcPr>
            <w:tcW w:w="1843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5" w:type="dxa"/>
          </w:tcPr>
          <w:p w:rsidR="00C123E5" w:rsidRDefault="00C123E5" w:rsidP="00AE0387">
            <w:pPr>
              <w:snapToGrid w:val="0"/>
              <w:jc w:val="center"/>
            </w:pPr>
            <w:r w:rsidRPr="002D6F69">
              <w:rPr>
                <w:rFonts w:ascii="微软雅黑" w:eastAsia="微软雅黑" w:hAnsi="微软雅黑" w:hint="eastAsia"/>
                <w:sz w:val="24"/>
                <w:szCs w:val="24"/>
              </w:rPr>
              <w:t>N/A</w:t>
            </w:r>
          </w:p>
        </w:tc>
        <w:tc>
          <w:tcPr>
            <w:tcW w:w="3878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合格</w:t>
            </w:r>
          </w:p>
        </w:tc>
      </w:tr>
      <w:tr w:rsidR="00C123E5" w:rsidTr="00C123E5">
        <w:tc>
          <w:tcPr>
            <w:tcW w:w="1166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NP</w:t>
            </w:r>
          </w:p>
        </w:tc>
        <w:tc>
          <w:tcPr>
            <w:tcW w:w="1843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5" w:type="dxa"/>
          </w:tcPr>
          <w:p w:rsidR="00C123E5" w:rsidRDefault="00C123E5" w:rsidP="00AE0387">
            <w:pPr>
              <w:snapToGrid w:val="0"/>
              <w:jc w:val="center"/>
            </w:pPr>
            <w:r w:rsidRPr="002D6F69">
              <w:rPr>
                <w:rFonts w:ascii="微软雅黑" w:eastAsia="微软雅黑" w:hAnsi="微软雅黑" w:hint="eastAsia"/>
                <w:sz w:val="24"/>
                <w:szCs w:val="24"/>
              </w:rPr>
              <w:t>N/A</w:t>
            </w:r>
          </w:p>
        </w:tc>
        <w:tc>
          <w:tcPr>
            <w:tcW w:w="3878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不合格</w:t>
            </w:r>
          </w:p>
        </w:tc>
      </w:tr>
      <w:tr w:rsidR="00C123E5" w:rsidTr="00C123E5">
        <w:tc>
          <w:tcPr>
            <w:tcW w:w="1166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W</w:t>
            </w:r>
          </w:p>
        </w:tc>
        <w:tc>
          <w:tcPr>
            <w:tcW w:w="1843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5" w:type="dxa"/>
          </w:tcPr>
          <w:p w:rsidR="00C123E5" w:rsidRDefault="00C123E5" w:rsidP="00AE0387">
            <w:pPr>
              <w:snapToGrid w:val="0"/>
              <w:jc w:val="center"/>
            </w:pPr>
            <w:r w:rsidRPr="002D6F69">
              <w:rPr>
                <w:rFonts w:ascii="微软雅黑" w:eastAsia="微软雅黑" w:hAnsi="微软雅黑" w:hint="eastAsia"/>
                <w:sz w:val="24"/>
                <w:szCs w:val="24"/>
              </w:rPr>
              <w:t>N/A</w:t>
            </w:r>
          </w:p>
        </w:tc>
        <w:tc>
          <w:tcPr>
            <w:tcW w:w="3878" w:type="dxa"/>
          </w:tcPr>
          <w:p w:rsidR="00C123E5" w:rsidRDefault="00C123E5" w:rsidP="00AE0387">
            <w:pPr>
              <w:pStyle w:val="a3"/>
              <w:snapToGrid w:val="0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退课</w:t>
            </w:r>
          </w:p>
        </w:tc>
      </w:tr>
    </w:tbl>
    <w:p w:rsidR="00C123E5" w:rsidRPr="00C123E5" w:rsidRDefault="00C123E5" w:rsidP="00C123E5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C123E5" w:rsidRDefault="00C123E5" w:rsidP="00AE0387">
      <w:pPr>
        <w:pStyle w:val="a3"/>
        <w:numPr>
          <w:ilvl w:val="0"/>
          <w:numId w:val="1"/>
        </w:numPr>
        <w:snapToGrid w:val="0"/>
        <w:spacing w:line="288" w:lineRule="auto"/>
        <w:ind w:left="35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平均学分绩点</w:t>
      </w:r>
    </w:p>
    <w:p w:rsidR="008E41FE" w:rsidRDefault="008E41FE" w:rsidP="00AE0387">
      <w:pPr>
        <w:pStyle w:val="a3"/>
        <w:snapToGrid w:val="0"/>
        <w:spacing w:line="288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学校采用平均学分绩点（GPA，Grade Point Average）作为学生学习质量的参考标准。</w:t>
      </w:r>
    </w:p>
    <w:p w:rsidR="008E41FE" w:rsidRDefault="008E41FE" w:rsidP="00AE0387">
      <w:pPr>
        <w:pStyle w:val="a3"/>
        <w:snapToGrid w:val="0"/>
        <w:spacing w:line="288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课程绩点：可以计入GPA的成绩所对应的绩点。</w:t>
      </w:r>
    </w:p>
    <w:p w:rsidR="008E41FE" w:rsidRDefault="008E41FE" w:rsidP="00AE0387">
      <w:pPr>
        <w:pStyle w:val="a3"/>
        <w:snapToGrid w:val="0"/>
        <w:spacing w:line="288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课程学分绩点：课程绩点×课程学分。</w:t>
      </w:r>
    </w:p>
    <w:p w:rsidR="008E41FE" w:rsidRDefault="008E41FE" w:rsidP="00AE0387">
      <w:pPr>
        <w:pStyle w:val="a3"/>
        <w:snapToGrid w:val="0"/>
        <w:spacing w:line="288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平均学分绩点（GPA</w:t>
      </w:r>
      <w:r>
        <w:rPr>
          <w:rFonts w:ascii="微软雅黑" w:eastAsia="微软雅黑" w:hAnsi="微软雅黑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>=课程学分绩点之和除以课程学分之和。</w:t>
      </w:r>
    </w:p>
    <w:p w:rsidR="008E41FE" w:rsidRPr="008E41FE" w:rsidRDefault="008E41FE" w:rsidP="00AE0387">
      <w:pPr>
        <w:pStyle w:val="a3"/>
        <w:snapToGrid w:val="0"/>
        <w:spacing w:line="288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EX、I、IP、P、NP、W均不参与平均学分绩点（GPA）计算。同一课程每次考核成绩均计入平均学分绩点。</w:t>
      </w:r>
    </w:p>
    <w:p w:rsidR="00C123E5" w:rsidRDefault="00C123E5" w:rsidP="00AE0387">
      <w:pPr>
        <w:pStyle w:val="a3"/>
        <w:numPr>
          <w:ilvl w:val="0"/>
          <w:numId w:val="1"/>
        </w:numPr>
        <w:snapToGrid w:val="0"/>
        <w:spacing w:line="288" w:lineRule="auto"/>
        <w:ind w:left="35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成绩评定</w:t>
      </w:r>
      <w:r w:rsidR="009C4770">
        <w:rPr>
          <w:rFonts w:ascii="微软雅黑" w:eastAsia="微软雅黑" w:hAnsi="微软雅黑" w:hint="eastAsia"/>
          <w:sz w:val="24"/>
          <w:szCs w:val="24"/>
        </w:rPr>
        <w:t>：课程成绩由平时成绩（实验报告、文献阅读、课堂讨论、期中考试、作业、考勤等）和期末考试综合评定。</w:t>
      </w:r>
    </w:p>
    <w:p w:rsidR="00C123E5" w:rsidRDefault="00C123E5" w:rsidP="00AE0387">
      <w:pPr>
        <w:pStyle w:val="a3"/>
        <w:numPr>
          <w:ilvl w:val="0"/>
          <w:numId w:val="1"/>
        </w:numPr>
        <w:snapToGrid w:val="0"/>
        <w:spacing w:line="288" w:lineRule="auto"/>
        <w:ind w:left="35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成绩录入</w:t>
      </w:r>
      <w:r w:rsidR="009C4770">
        <w:rPr>
          <w:rFonts w:ascii="微软雅黑" w:eastAsia="微软雅黑" w:hAnsi="微软雅黑" w:hint="eastAsia"/>
          <w:sz w:val="24"/>
          <w:szCs w:val="24"/>
        </w:rPr>
        <w:t>：任课教师应在研究生院规定的时限内，通过校内门户，将课程考试成绩录入管理系统，打印纸版成绩单并签字，并院系研究生教务教师存档。课程成绩一经提交，则任课教师不再有修改成绩的权限。</w:t>
      </w:r>
    </w:p>
    <w:p w:rsidR="00C123E5" w:rsidRDefault="00C123E5" w:rsidP="00AE0387">
      <w:pPr>
        <w:pStyle w:val="a3"/>
        <w:numPr>
          <w:ilvl w:val="0"/>
          <w:numId w:val="1"/>
        </w:numPr>
        <w:snapToGrid w:val="0"/>
        <w:spacing w:line="288" w:lineRule="auto"/>
        <w:ind w:left="35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成绩查询</w:t>
      </w:r>
      <w:r w:rsidR="009C4770">
        <w:rPr>
          <w:rFonts w:ascii="微软雅黑" w:eastAsia="微软雅黑" w:hAnsi="微软雅黑" w:hint="eastAsia"/>
          <w:sz w:val="24"/>
          <w:szCs w:val="24"/>
        </w:rPr>
        <w:t>：研究生登录校内门户查询课程成绩。对于需要评估的课程，研究生在管理系统中对课程进行评估后方可查询成绩。</w:t>
      </w:r>
    </w:p>
    <w:p w:rsidR="00C123E5" w:rsidRDefault="00C123E5" w:rsidP="00AE0387">
      <w:pPr>
        <w:pStyle w:val="a3"/>
        <w:numPr>
          <w:ilvl w:val="0"/>
          <w:numId w:val="1"/>
        </w:numPr>
        <w:snapToGrid w:val="0"/>
        <w:spacing w:line="288" w:lineRule="auto"/>
        <w:ind w:left="35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成绩更正</w:t>
      </w:r>
      <w:r w:rsidR="009C4770">
        <w:rPr>
          <w:rFonts w:ascii="微软雅黑" w:eastAsia="微软雅黑" w:hAnsi="微软雅黑" w:hint="eastAsia"/>
          <w:sz w:val="24"/>
          <w:szCs w:val="24"/>
        </w:rPr>
        <w:t>：研究生如对课程成绩有异议，可在开学1个月内，向院系教务办公室提出核查成绩的书面申请，由任课教师和院系教务教师在教务办公室复查试卷。复查仅限于漏判、成绩累计、登分环节，不重新阅卷。超过规定期限，不受理查卷。</w:t>
      </w:r>
    </w:p>
    <w:p w:rsidR="009C4770" w:rsidRDefault="009C4770" w:rsidP="00AE0387">
      <w:pPr>
        <w:pStyle w:val="a3"/>
        <w:snapToGrid w:val="0"/>
        <w:spacing w:line="288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经复查，确系成绩有误，经院系主管审核同意后，由任课教师在档档成绩单上修改并签字，由教务教师在管理系统中提交修改申请，经研究生院审核，方可修改。</w:t>
      </w:r>
    </w:p>
    <w:p w:rsidR="00C123E5" w:rsidRDefault="00C123E5" w:rsidP="00AE0387">
      <w:pPr>
        <w:pStyle w:val="a3"/>
        <w:numPr>
          <w:ilvl w:val="0"/>
          <w:numId w:val="1"/>
        </w:numPr>
        <w:snapToGrid w:val="0"/>
        <w:spacing w:line="288" w:lineRule="auto"/>
        <w:ind w:left="35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试题、试卷保管</w:t>
      </w:r>
    </w:p>
    <w:p w:rsidR="009C4770" w:rsidRDefault="009C4770" w:rsidP="00AE0387">
      <w:pPr>
        <w:pStyle w:val="a3"/>
        <w:snapToGrid w:val="0"/>
        <w:spacing w:line="288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研究生课程考试试题、试卷应由任课教师或院系统一保管两年。</w:t>
      </w:r>
    </w:p>
    <w:p w:rsidR="009C4770" w:rsidRDefault="00054118" w:rsidP="00AE0387">
      <w:pPr>
        <w:pStyle w:val="a3"/>
        <w:snapToGrid w:val="0"/>
        <w:spacing w:line="288" w:lineRule="auto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本办法经2017年6月16日教务长办公会审议通过，自2017年9月1日起实施，由研究生院负责解释。</w:t>
      </w:r>
    </w:p>
    <w:p w:rsidR="00054118" w:rsidRDefault="00054118" w:rsidP="00AE0387">
      <w:pPr>
        <w:pStyle w:val="a3"/>
        <w:snapToGrid w:val="0"/>
        <w:spacing w:line="288" w:lineRule="auto"/>
        <w:ind w:left="357" w:firstLineChars="0" w:firstLine="0"/>
        <w:jc w:val="righ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北京大学研究生院</w:t>
      </w:r>
    </w:p>
    <w:p w:rsidR="00054118" w:rsidRPr="00054118" w:rsidRDefault="00054118" w:rsidP="00AE0387">
      <w:pPr>
        <w:pStyle w:val="a3"/>
        <w:snapToGrid w:val="0"/>
        <w:spacing w:line="288" w:lineRule="auto"/>
        <w:ind w:left="357" w:firstLineChars="0" w:firstLine="0"/>
        <w:jc w:val="righ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2017年6月</w:t>
      </w:r>
    </w:p>
    <w:sectPr w:rsidR="00054118" w:rsidRPr="00054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FA7" w:rsidRDefault="000B0FA7" w:rsidP="00F422E6">
      <w:r>
        <w:separator/>
      </w:r>
    </w:p>
  </w:endnote>
  <w:endnote w:type="continuationSeparator" w:id="0">
    <w:p w:rsidR="000B0FA7" w:rsidRDefault="000B0FA7" w:rsidP="00F42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FA7" w:rsidRDefault="000B0FA7" w:rsidP="00F422E6">
      <w:r>
        <w:separator/>
      </w:r>
    </w:p>
  </w:footnote>
  <w:footnote w:type="continuationSeparator" w:id="0">
    <w:p w:rsidR="000B0FA7" w:rsidRDefault="000B0FA7" w:rsidP="00F422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E7B4D"/>
    <w:multiLevelType w:val="hybridMultilevel"/>
    <w:tmpl w:val="78747D74"/>
    <w:lvl w:ilvl="0" w:tplc="7A64AF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B17"/>
    <w:rsid w:val="00013639"/>
    <w:rsid w:val="0002235A"/>
    <w:rsid w:val="00054118"/>
    <w:rsid w:val="000B0FA7"/>
    <w:rsid w:val="00315027"/>
    <w:rsid w:val="005D4DF1"/>
    <w:rsid w:val="00842B17"/>
    <w:rsid w:val="008E41FE"/>
    <w:rsid w:val="009C4770"/>
    <w:rsid w:val="00AE0387"/>
    <w:rsid w:val="00C123E5"/>
    <w:rsid w:val="00D16192"/>
    <w:rsid w:val="00F4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4011C"/>
  <w15:docId w15:val="{1D95CDC8-87C0-42A3-B1BD-153EB003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B17"/>
    <w:pPr>
      <w:ind w:firstLineChars="200" w:firstLine="420"/>
    </w:pPr>
  </w:style>
  <w:style w:type="table" w:styleId="a4">
    <w:name w:val="Table Grid"/>
    <w:basedOn w:val="a1"/>
    <w:uiPriority w:val="59"/>
    <w:rsid w:val="00C123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42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422E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42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422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2018-02-26T03:37:00Z</dcterms:created>
  <dcterms:modified xsi:type="dcterms:W3CDTF">2019-11-07T03:12:00Z</dcterms:modified>
</cp:coreProperties>
</file>