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D20F6" w14:textId="5DCEED28" w:rsidR="00F32F28" w:rsidRDefault="00D5514D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Helfi Apriliyandi </w:t>
      </w:r>
      <w:proofErr w:type="spellStart"/>
      <w:r>
        <w:rPr>
          <w:lang w:val="en-US"/>
        </w:rPr>
        <w:t>Firdaos</w:t>
      </w:r>
      <w:proofErr w:type="spellEnd"/>
    </w:p>
    <w:p w14:paraId="666D005B" w14:textId="7F8AF273" w:rsidR="00D5514D" w:rsidRDefault="00D5514D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</w:r>
      <w:r>
        <w:rPr>
          <w:lang w:val="en-US"/>
        </w:rPr>
        <w:tab/>
        <w:t>: TI20 A</w:t>
      </w:r>
    </w:p>
    <w:p w14:paraId="108428E8" w14:textId="07992C30" w:rsidR="00D5514D" w:rsidRDefault="00D5514D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 20200040038</w:t>
      </w:r>
    </w:p>
    <w:p w14:paraId="1A40E7A9" w14:textId="4703F70A" w:rsidR="00D5514D" w:rsidRDefault="00D5514D">
      <w:pPr>
        <w:rPr>
          <w:lang w:val="en-US"/>
        </w:rPr>
      </w:pPr>
    </w:p>
    <w:p w14:paraId="7E2920C2" w14:textId="4D1D045C" w:rsidR="00D5514D" w:rsidRDefault="00D5514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Jawaban</w:t>
      </w:r>
      <w:proofErr w:type="spellEnd"/>
    </w:p>
    <w:p w14:paraId="6D3D0BF2" w14:textId="09EB0532" w:rsidR="00D5514D" w:rsidRPr="00103FAB" w:rsidRDefault="00D5514D">
      <w:pPr>
        <w:rPr>
          <w:b/>
          <w:bCs/>
          <w:lang w:val="en-US"/>
        </w:rPr>
      </w:pPr>
      <w:proofErr w:type="spellStart"/>
      <w:r w:rsidRPr="00103FAB">
        <w:rPr>
          <w:b/>
          <w:bCs/>
          <w:lang w:val="en-US"/>
        </w:rPr>
        <w:t>Versi</w:t>
      </w:r>
      <w:proofErr w:type="spellEnd"/>
      <w:r w:rsidRPr="00103FAB">
        <w:rPr>
          <w:b/>
          <w:bCs/>
          <w:lang w:val="en-US"/>
        </w:rPr>
        <w:t xml:space="preserve"> </w:t>
      </w:r>
      <w:proofErr w:type="spellStart"/>
      <w:r w:rsidRPr="00103FAB">
        <w:rPr>
          <w:b/>
          <w:bCs/>
          <w:lang w:val="en-US"/>
        </w:rPr>
        <w:t>Terakhir</w:t>
      </w:r>
      <w:proofErr w:type="spellEnd"/>
      <w:r w:rsidRPr="00103FAB">
        <w:rPr>
          <w:b/>
          <w:bCs/>
          <w:lang w:val="en-US"/>
        </w:rPr>
        <w:t xml:space="preserve"> java yang </w:t>
      </w:r>
      <w:proofErr w:type="spellStart"/>
      <w:r w:rsidRPr="00103FAB">
        <w:rPr>
          <w:b/>
          <w:bCs/>
          <w:lang w:val="en-US"/>
        </w:rPr>
        <w:t>dirilis</w:t>
      </w:r>
      <w:proofErr w:type="spellEnd"/>
      <w:r w:rsidRPr="00103FAB">
        <w:rPr>
          <w:b/>
          <w:bCs/>
          <w:lang w:val="en-US"/>
        </w:rPr>
        <w:t xml:space="preserve"> oleh oracle </w:t>
      </w:r>
      <w:proofErr w:type="spellStart"/>
      <w:r w:rsidRPr="00103FAB">
        <w:rPr>
          <w:b/>
          <w:bCs/>
          <w:lang w:val="en-US"/>
        </w:rPr>
        <w:t>yaitu</w:t>
      </w:r>
      <w:proofErr w:type="spellEnd"/>
      <w:r w:rsidRPr="00103FAB">
        <w:rPr>
          <w:b/>
          <w:bCs/>
          <w:lang w:val="en-US"/>
        </w:rPr>
        <w:t xml:space="preserve"> java </w:t>
      </w:r>
      <w:proofErr w:type="spellStart"/>
      <w:r w:rsidRPr="00103FAB">
        <w:rPr>
          <w:b/>
          <w:bCs/>
          <w:lang w:val="en-US"/>
        </w:rPr>
        <w:t>versi</w:t>
      </w:r>
      <w:proofErr w:type="spellEnd"/>
      <w:r w:rsidRPr="00103FAB">
        <w:rPr>
          <w:b/>
          <w:bCs/>
          <w:lang w:val="en-US"/>
        </w:rPr>
        <w:t xml:space="preserve"> </w:t>
      </w:r>
      <w:proofErr w:type="spellStart"/>
      <w:r w:rsidRPr="00103FAB">
        <w:rPr>
          <w:b/>
          <w:bCs/>
          <w:lang w:val="en-US"/>
        </w:rPr>
        <w:t>ke</w:t>
      </w:r>
      <w:proofErr w:type="spellEnd"/>
      <w:r w:rsidRPr="00103FAB">
        <w:rPr>
          <w:b/>
          <w:bCs/>
          <w:lang w:val="en-US"/>
        </w:rPr>
        <w:t xml:space="preserve"> 17</w:t>
      </w:r>
    </w:p>
    <w:p w14:paraId="0B9A7261" w14:textId="77777777" w:rsidR="00103FAB" w:rsidRPr="00103FAB" w:rsidRDefault="00103FAB" w:rsidP="00103FAB">
      <w:pPr>
        <w:spacing w:after="120" w:line="240" w:lineRule="auto"/>
        <w:ind w:right="60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6"/>
          <w:szCs w:val="26"/>
          <w:lang w:eastAsia="en-ID"/>
        </w:rPr>
      </w:pPr>
      <w:r w:rsidRPr="00103FAB">
        <w:rPr>
          <w:rFonts w:ascii="Verdana" w:eastAsia="Times New Roman" w:hAnsi="Verdana" w:cs="Times New Roman"/>
          <w:b/>
          <w:bCs/>
          <w:color w:val="000000"/>
          <w:kern w:val="36"/>
          <w:sz w:val="26"/>
          <w:szCs w:val="26"/>
          <w:lang w:eastAsia="en-ID"/>
        </w:rPr>
        <w:t>JDK 17</w:t>
      </w:r>
    </w:p>
    <w:p w14:paraId="3F22A1C5" w14:textId="77777777" w:rsidR="00103FAB" w:rsidRPr="00103FAB" w:rsidRDefault="00103FAB" w:rsidP="00103FAB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</w:pPr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JDK 17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adalah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implementasi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referensi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open-source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versi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17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dari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Java SE Platform,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sebagaimana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ditentukan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oleh </w:t>
      </w:r>
      <w:hyperlink r:id="rId4" w:history="1">
        <w:r w:rsidRPr="00103FAB">
          <w:rPr>
            <w:rFonts w:ascii="Verdana" w:eastAsia="Times New Roman" w:hAnsi="Verdana" w:cs="Times New Roman"/>
            <w:color w:val="437291"/>
            <w:sz w:val="20"/>
            <w:szCs w:val="20"/>
            <w:lang w:eastAsia="en-ID"/>
          </w:rPr>
          <w:t>JSR 390</w:t>
        </w:r>
      </w:hyperlink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 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dalam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Java Community Process.</w:t>
      </w:r>
    </w:p>
    <w:p w14:paraId="2EA4D4B0" w14:textId="77777777" w:rsidR="00103FAB" w:rsidRPr="00103FAB" w:rsidRDefault="00103FAB" w:rsidP="00103FAB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</w:pPr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JDK 17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mencapai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 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fldChar w:fldCharType="begin"/>
      </w:r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instrText xml:space="preserve"> HYPERLINK "https://openjdk.java.net/projects/jdk8/milestones" \l "General_Availability" </w:instrText>
      </w:r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fldChar w:fldCharType="separate"/>
      </w:r>
      <w:r w:rsidRPr="00103FAB">
        <w:rPr>
          <w:rFonts w:ascii="Verdana" w:eastAsia="Times New Roman" w:hAnsi="Verdana" w:cs="Times New Roman"/>
          <w:color w:val="437291"/>
          <w:sz w:val="20"/>
          <w:szCs w:val="20"/>
          <w:lang w:eastAsia="en-ID"/>
        </w:rPr>
        <w:t>Ketersediaan</w:t>
      </w:r>
      <w:proofErr w:type="spellEnd"/>
      <w:r w:rsidRPr="00103FAB">
        <w:rPr>
          <w:rFonts w:ascii="Verdana" w:eastAsia="Times New Roman" w:hAnsi="Verdana" w:cs="Times New Roman"/>
          <w:color w:val="437291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437291"/>
          <w:sz w:val="20"/>
          <w:szCs w:val="20"/>
          <w:lang w:eastAsia="en-ID"/>
        </w:rPr>
        <w:t>Umum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fldChar w:fldCharType="end"/>
      </w:r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 pada 14 September 2021.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Binari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siap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produksi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di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bawah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GPL 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fldChar w:fldCharType="begin"/>
      </w:r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instrText xml:space="preserve"> HYPERLINK "https://jdk.java.net/17" </w:instrText>
      </w:r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fldChar w:fldCharType="separate"/>
      </w:r>
      <w:r w:rsidRPr="00103FAB">
        <w:rPr>
          <w:rFonts w:ascii="Verdana" w:eastAsia="Times New Roman" w:hAnsi="Verdana" w:cs="Times New Roman"/>
          <w:color w:val="437291"/>
          <w:sz w:val="20"/>
          <w:szCs w:val="20"/>
          <w:lang w:eastAsia="en-ID"/>
        </w:rPr>
        <w:t>tersedia</w:t>
      </w:r>
      <w:proofErr w:type="spellEnd"/>
      <w:r w:rsidRPr="00103FAB">
        <w:rPr>
          <w:rFonts w:ascii="Verdana" w:eastAsia="Times New Roman" w:hAnsi="Verdana" w:cs="Times New Roman"/>
          <w:color w:val="437291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437291"/>
          <w:sz w:val="20"/>
          <w:szCs w:val="20"/>
          <w:lang w:eastAsia="en-ID"/>
        </w:rPr>
        <w:t>dari</w:t>
      </w:r>
      <w:proofErr w:type="spellEnd"/>
      <w:r w:rsidRPr="00103FAB">
        <w:rPr>
          <w:rFonts w:ascii="Verdana" w:eastAsia="Times New Roman" w:hAnsi="Verdana" w:cs="Times New Roman"/>
          <w:color w:val="437291"/>
          <w:sz w:val="20"/>
          <w:szCs w:val="20"/>
          <w:lang w:eastAsia="en-ID"/>
        </w:rPr>
        <w:t xml:space="preserve"> Oracle</w:t>
      </w:r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fldChar w:fldCharType="end"/>
      </w:r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 ; 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binari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dari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vendor lain 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fldChar w:fldCharType="begin"/>
      </w:r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instrText xml:space="preserve"> HYPERLINK "https://openjdk.java.net/install" </w:instrText>
      </w:r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fldChar w:fldCharType="separate"/>
      </w:r>
      <w:r w:rsidRPr="00103FAB">
        <w:rPr>
          <w:rFonts w:ascii="Verdana" w:eastAsia="Times New Roman" w:hAnsi="Verdana" w:cs="Times New Roman"/>
          <w:color w:val="437291"/>
          <w:sz w:val="20"/>
          <w:szCs w:val="20"/>
          <w:lang w:eastAsia="en-ID"/>
        </w:rPr>
        <w:t>akan</w:t>
      </w:r>
      <w:proofErr w:type="spellEnd"/>
      <w:r w:rsidRPr="00103FAB">
        <w:rPr>
          <w:rFonts w:ascii="Verdana" w:eastAsia="Times New Roman" w:hAnsi="Verdana" w:cs="Times New Roman"/>
          <w:color w:val="437291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437291"/>
          <w:sz w:val="20"/>
          <w:szCs w:val="20"/>
          <w:lang w:eastAsia="en-ID"/>
        </w:rPr>
        <w:t>segera</w:t>
      </w:r>
      <w:proofErr w:type="spellEnd"/>
      <w:r w:rsidRPr="00103FAB">
        <w:rPr>
          <w:rFonts w:ascii="Verdana" w:eastAsia="Times New Roman" w:hAnsi="Verdana" w:cs="Times New Roman"/>
          <w:color w:val="437291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437291"/>
          <w:sz w:val="20"/>
          <w:szCs w:val="20"/>
          <w:lang w:eastAsia="en-ID"/>
        </w:rPr>
        <w:t>menyusul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fldChar w:fldCharType="end"/>
      </w:r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 .</w:t>
      </w:r>
    </w:p>
    <w:p w14:paraId="048040C7" w14:textId="77777777" w:rsidR="00103FAB" w:rsidRPr="00103FAB" w:rsidRDefault="00103FAB" w:rsidP="00103FAB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</w:pPr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Fitur dan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jadwal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rilis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ini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diusulkan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dan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dilacak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melalui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 </w:t>
      </w:r>
      <w:hyperlink r:id="rId5" w:history="1">
        <w:r w:rsidRPr="00103FAB">
          <w:rPr>
            <w:rFonts w:ascii="Verdana" w:eastAsia="Times New Roman" w:hAnsi="Verdana" w:cs="Times New Roman"/>
            <w:color w:val="437291"/>
            <w:sz w:val="20"/>
            <w:szCs w:val="20"/>
            <w:lang w:eastAsia="en-ID"/>
          </w:rPr>
          <w:t>Proses JEP</w:t>
        </w:r>
      </w:hyperlink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 ,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sebagaimana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diubah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oleh </w:t>
      </w:r>
      <w:hyperlink r:id="rId6" w:history="1">
        <w:r w:rsidRPr="00103FAB">
          <w:rPr>
            <w:rFonts w:ascii="Verdana" w:eastAsia="Times New Roman" w:hAnsi="Verdana" w:cs="Times New Roman"/>
            <w:color w:val="437291"/>
            <w:sz w:val="20"/>
            <w:szCs w:val="20"/>
            <w:lang w:eastAsia="en-ID"/>
          </w:rPr>
          <w:t>proposal JEP 2.0</w:t>
        </w:r>
      </w:hyperlink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 . 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Rilis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ini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diproduksi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menggunakan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 </w:t>
      </w:r>
      <w:hyperlink r:id="rId7" w:history="1">
        <w:r w:rsidRPr="00103FAB">
          <w:rPr>
            <w:rFonts w:ascii="Verdana" w:eastAsia="Times New Roman" w:hAnsi="Verdana" w:cs="Times New Roman"/>
            <w:color w:val="437291"/>
            <w:sz w:val="20"/>
            <w:szCs w:val="20"/>
            <w:lang w:eastAsia="en-ID"/>
          </w:rPr>
          <w:t xml:space="preserve">Proses </w:t>
        </w:r>
        <w:proofErr w:type="spellStart"/>
        <w:r w:rsidRPr="00103FAB">
          <w:rPr>
            <w:rFonts w:ascii="Verdana" w:eastAsia="Times New Roman" w:hAnsi="Verdana" w:cs="Times New Roman"/>
            <w:color w:val="437291"/>
            <w:sz w:val="20"/>
            <w:szCs w:val="20"/>
            <w:lang w:eastAsia="en-ID"/>
          </w:rPr>
          <w:t>Rilis</w:t>
        </w:r>
        <w:proofErr w:type="spellEnd"/>
        <w:r w:rsidRPr="00103FAB">
          <w:rPr>
            <w:rFonts w:ascii="Verdana" w:eastAsia="Times New Roman" w:hAnsi="Verdana" w:cs="Times New Roman"/>
            <w:color w:val="437291"/>
            <w:sz w:val="20"/>
            <w:szCs w:val="20"/>
            <w:lang w:eastAsia="en-ID"/>
          </w:rPr>
          <w:t xml:space="preserve"> JDK (JEP 3)</w:t>
        </w:r>
      </w:hyperlink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 .</w:t>
      </w:r>
    </w:p>
    <w:p w14:paraId="4741C7CB" w14:textId="77777777" w:rsidR="00103FAB" w:rsidRPr="00103FAB" w:rsidRDefault="00103FAB" w:rsidP="00103FAB">
      <w:pPr>
        <w:spacing w:before="240" w:after="12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lang w:eastAsia="en-ID"/>
        </w:rPr>
      </w:pPr>
      <w:r w:rsidRPr="00103FAB">
        <w:rPr>
          <w:rFonts w:ascii="Verdana" w:eastAsia="Times New Roman" w:hAnsi="Verdana" w:cs="Times New Roman"/>
          <w:b/>
          <w:bCs/>
          <w:color w:val="000000"/>
          <w:lang w:eastAsia="en-ID"/>
        </w:rPr>
        <w:t>Fitur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jeps"/>
      </w:tblPr>
      <w:tblGrid>
        <w:gridCol w:w="442"/>
        <w:gridCol w:w="5361"/>
      </w:tblGrid>
      <w:tr w:rsidR="00103FAB" w:rsidRPr="00103FAB" w14:paraId="336375EC" w14:textId="77777777" w:rsidTr="00103FAB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419A84BF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306: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5FE37099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8" w:history="1"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Kembalikan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Semantik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Floating-Point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Selalu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Ketat</w:t>
              </w:r>
              <w:proofErr w:type="spellEnd"/>
            </w:hyperlink>
          </w:p>
        </w:tc>
      </w:tr>
      <w:tr w:rsidR="00103FAB" w:rsidRPr="00103FAB" w14:paraId="4878ACA7" w14:textId="77777777" w:rsidTr="00103FAB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09AFBE7F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356: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362BC6DC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9" w:history="1"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Generator Angka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Acak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Pseudo yang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Ditingkatkan</w:t>
              </w:r>
              <w:proofErr w:type="spellEnd"/>
            </w:hyperlink>
          </w:p>
        </w:tc>
      </w:tr>
      <w:tr w:rsidR="00103FAB" w:rsidRPr="00103FAB" w14:paraId="7F0E6EB3" w14:textId="77777777" w:rsidTr="00103FAB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58846E7D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382: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6B8F99DC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10" w:history="1"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Pipa Render macOS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baru</w:t>
              </w:r>
              <w:proofErr w:type="spellEnd"/>
            </w:hyperlink>
          </w:p>
        </w:tc>
      </w:tr>
      <w:tr w:rsidR="00103FAB" w:rsidRPr="00103FAB" w14:paraId="345914AA" w14:textId="77777777" w:rsidTr="00103FAB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67B9CAE0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391: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5DA8EB55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11" w:history="1"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Port macOS/AArch64</w:t>
              </w:r>
            </w:hyperlink>
          </w:p>
        </w:tc>
      </w:tr>
      <w:tr w:rsidR="00103FAB" w:rsidRPr="00103FAB" w14:paraId="54A72BEF" w14:textId="77777777" w:rsidTr="00103FAB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587A901A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398: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70F7272F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12" w:history="1"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Menghentikan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Applet API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untuk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Penghapusan</w:t>
              </w:r>
              <w:proofErr w:type="spellEnd"/>
            </w:hyperlink>
          </w:p>
        </w:tc>
      </w:tr>
      <w:tr w:rsidR="00103FAB" w:rsidRPr="00103FAB" w14:paraId="5780F0E5" w14:textId="77777777" w:rsidTr="00103FAB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2C4D6563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403: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30376095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13" w:history="1"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Enkapsulasi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Internal JDK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dengan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Kuat</w:t>
              </w:r>
              <w:proofErr w:type="spellEnd"/>
            </w:hyperlink>
          </w:p>
        </w:tc>
      </w:tr>
      <w:tr w:rsidR="00103FAB" w:rsidRPr="00103FAB" w14:paraId="025AB2C6" w14:textId="77777777" w:rsidTr="00103FAB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08A666F3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406: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72C81F03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14" w:history="1"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Pencocokan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Pola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untuk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sakelar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(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Pratinjau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)</w:t>
              </w:r>
            </w:hyperlink>
          </w:p>
        </w:tc>
      </w:tr>
      <w:tr w:rsidR="00103FAB" w:rsidRPr="00103FAB" w14:paraId="692BC09C" w14:textId="77777777" w:rsidTr="00103FAB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6C8912FE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407: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61AA9BE6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15" w:history="1"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Hapus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Aktivasi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RMI</w:t>
              </w:r>
            </w:hyperlink>
          </w:p>
        </w:tc>
      </w:tr>
      <w:tr w:rsidR="00103FAB" w:rsidRPr="00103FAB" w14:paraId="72C3FCC2" w14:textId="77777777" w:rsidTr="00103FAB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4E891CC1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409: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7D20EA28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16" w:history="1"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Kelas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Tertutup</w:t>
              </w:r>
              <w:proofErr w:type="spellEnd"/>
            </w:hyperlink>
          </w:p>
        </w:tc>
      </w:tr>
      <w:tr w:rsidR="00103FAB" w:rsidRPr="00103FAB" w14:paraId="4D4B382D" w14:textId="77777777" w:rsidTr="00103FAB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63C4A4F9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410: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09F9C019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17" w:history="1"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Hapus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Kompilator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AOT dan JIT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Eksperimental</w:t>
              </w:r>
              <w:proofErr w:type="spellEnd"/>
            </w:hyperlink>
          </w:p>
        </w:tc>
      </w:tr>
      <w:tr w:rsidR="00103FAB" w:rsidRPr="00103FAB" w14:paraId="6F5D6F99" w14:textId="77777777" w:rsidTr="00103FAB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59B6FFEC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411: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5C84D7F3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18" w:history="1"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Menghentikan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Manajer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Keamanan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untuk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Penghapusan</w:t>
              </w:r>
              <w:proofErr w:type="spellEnd"/>
            </w:hyperlink>
          </w:p>
        </w:tc>
      </w:tr>
      <w:tr w:rsidR="00103FAB" w:rsidRPr="00103FAB" w14:paraId="18A4339D" w14:textId="77777777" w:rsidTr="00103FAB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6E8F371E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412: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07426187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19" w:history="1"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Fungsi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Asing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&amp; API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Memori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(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Inkubator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)</w:t>
              </w:r>
            </w:hyperlink>
          </w:p>
        </w:tc>
      </w:tr>
      <w:tr w:rsidR="00103FAB" w:rsidRPr="00103FAB" w14:paraId="1232D32D" w14:textId="77777777" w:rsidTr="00103FAB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6E5CD105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414: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79CB957D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20" w:history="1"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API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Vektor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(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Inkubator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Kedua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)</w:t>
              </w:r>
            </w:hyperlink>
          </w:p>
        </w:tc>
      </w:tr>
      <w:tr w:rsidR="00103FAB" w:rsidRPr="00103FAB" w14:paraId="6DA42302" w14:textId="77777777" w:rsidTr="00103FAB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42DC1514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415: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10216ECB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21" w:history="1"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Filter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Deserialisasi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Khusus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Konteks</w:t>
              </w:r>
              <w:proofErr w:type="spellEnd"/>
            </w:hyperlink>
          </w:p>
        </w:tc>
      </w:tr>
    </w:tbl>
    <w:p w14:paraId="4CDFE595" w14:textId="77777777" w:rsidR="00103FAB" w:rsidRPr="00103FAB" w:rsidRDefault="00103FAB" w:rsidP="00103FAB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</w:pPr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JDK 17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akan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menjadi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rilis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dukungan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jangka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panjang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(LTS)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dari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sebagian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besar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vendor. 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Untuk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daftar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lengkap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JEP yang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terintegrasi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sejak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rilis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LTS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sebelumnya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, JDK 11,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silakan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lihat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 xml:space="preserve"> di </w:t>
      </w:r>
      <w:proofErr w:type="spellStart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fldChar w:fldCharType="begin"/>
      </w:r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instrText xml:space="preserve"> HYPERLINK "https://openjdk.java.net/projects/jdk/17/jeps-since-jdk-11" </w:instrText>
      </w:r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fldChar w:fldCharType="separate"/>
      </w:r>
      <w:r w:rsidRPr="00103FAB">
        <w:rPr>
          <w:rFonts w:ascii="Verdana" w:eastAsia="Times New Roman" w:hAnsi="Verdana" w:cs="Times New Roman"/>
          <w:color w:val="437291"/>
          <w:sz w:val="20"/>
          <w:szCs w:val="20"/>
          <w:lang w:eastAsia="en-ID"/>
        </w:rPr>
        <w:t>sini</w:t>
      </w:r>
      <w:proofErr w:type="spellEnd"/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fldChar w:fldCharType="end"/>
      </w:r>
      <w:r w:rsidRPr="00103FAB">
        <w:rPr>
          <w:rFonts w:ascii="Verdana" w:eastAsia="Times New Roman" w:hAnsi="Verdana" w:cs="Times New Roman"/>
          <w:color w:val="000000"/>
          <w:sz w:val="20"/>
          <w:szCs w:val="20"/>
          <w:lang w:eastAsia="en-ID"/>
        </w:rPr>
        <w:t> .</w:t>
      </w:r>
    </w:p>
    <w:p w14:paraId="447767A9" w14:textId="77777777" w:rsidR="00103FAB" w:rsidRPr="00103FAB" w:rsidRDefault="00103FAB" w:rsidP="00103FAB">
      <w:pPr>
        <w:spacing w:before="240" w:after="12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lang w:eastAsia="en-ID"/>
        </w:rPr>
      </w:pPr>
      <w:proofErr w:type="spellStart"/>
      <w:r w:rsidRPr="00103FAB">
        <w:rPr>
          <w:rFonts w:ascii="Verdana" w:eastAsia="Times New Roman" w:hAnsi="Verdana" w:cs="Times New Roman"/>
          <w:b/>
          <w:bCs/>
          <w:color w:val="000000"/>
          <w:lang w:eastAsia="en-ID"/>
        </w:rPr>
        <w:t>Jadwal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hedule"/>
      </w:tblPr>
      <w:tblGrid>
        <w:gridCol w:w="1109"/>
        <w:gridCol w:w="261"/>
        <w:gridCol w:w="4787"/>
      </w:tblGrid>
      <w:tr w:rsidR="00103FAB" w:rsidRPr="00103FAB" w14:paraId="28E035F9" w14:textId="77777777" w:rsidTr="00103FAB">
        <w:tc>
          <w:tcPr>
            <w:tcW w:w="0" w:type="auto"/>
            <w:noWrap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33D092C4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2021/06/10</w:t>
            </w:r>
          </w:p>
        </w:tc>
        <w:tc>
          <w:tcPr>
            <w:tcW w:w="0" w:type="auto"/>
            <w:noWrap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639B30E8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noWrap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53B02DF7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22" w:anchor="rdp-1" w:history="1"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Rampdown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Phase One</w:t>
              </w:r>
            </w:hyperlink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(</w:t>
            </w:r>
            <w:proofErr w:type="spellStart"/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garpu</w:t>
            </w:r>
            <w:proofErr w:type="spellEnd"/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proofErr w:type="spellEnd"/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jalur</w:t>
            </w:r>
            <w:proofErr w:type="spellEnd"/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utama</w:t>
            </w:r>
            <w:proofErr w:type="spellEnd"/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</w:tr>
      <w:tr w:rsidR="00103FAB" w:rsidRPr="00103FAB" w14:paraId="4B8EDEF1" w14:textId="77777777" w:rsidTr="00103FAB">
        <w:tc>
          <w:tcPr>
            <w:tcW w:w="0" w:type="auto"/>
            <w:noWrap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3C8351BF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2021/07/15</w:t>
            </w:r>
          </w:p>
        </w:tc>
        <w:tc>
          <w:tcPr>
            <w:tcW w:w="0" w:type="auto"/>
            <w:noWrap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14E3E062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noWrap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0523DAD5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23" w:anchor="rdp-2" w:history="1"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Rampdown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Fase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Dua</w:t>
              </w:r>
              <w:proofErr w:type="spellEnd"/>
            </w:hyperlink>
          </w:p>
        </w:tc>
      </w:tr>
      <w:tr w:rsidR="00103FAB" w:rsidRPr="00103FAB" w14:paraId="34F317DD" w14:textId="77777777" w:rsidTr="00103FAB">
        <w:tc>
          <w:tcPr>
            <w:tcW w:w="0" w:type="auto"/>
            <w:noWrap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430B9AEB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2021/08/05</w:t>
            </w:r>
          </w:p>
        </w:tc>
        <w:tc>
          <w:tcPr>
            <w:tcW w:w="0" w:type="auto"/>
            <w:noWrap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2F42FB45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noWrap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37AE4E00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24" w:anchor="rc" w:history="1"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Kandidat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Rilis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Awal</w:t>
              </w:r>
            </w:hyperlink>
          </w:p>
        </w:tc>
      </w:tr>
      <w:tr w:rsidR="00103FAB" w:rsidRPr="00103FAB" w14:paraId="78738817" w14:textId="77777777" w:rsidTr="00103FAB">
        <w:tc>
          <w:tcPr>
            <w:tcW w:w="0" w:type="auto"/>
            <w:noWrap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6CE74629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2021/08/19</w:t>
            </w:r>
          </w:p>
        </w:tc>
        <w:tc>
          <w:tcPr>
            <w:tcW w:w="0" w:type="auto"/>
            <w:noWrap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7F7B7AAB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noWrap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3F1DE1FD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25" w:anchor="rc" w:history="1"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Kandidat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Rilis</w:t>
              </w:r>
              <w:proofErr w:type="spellEnd"/>
              <w:r w:rsidRPr="00103FAB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 xml:space="preserve"> Akhir</w:t>
              </w:r>
            </w:hyperlink>
          </w:p>
        </w:tc>
      </w:tr>
      <w:tr w:rsidR="00103FAB" w:rsidRPr="00103FAB" w14:paraId="7100349C" w14:textId="77777777" w:rsidTr="00103FAB">
        <w:tc>
          <w:tcPr>
            <w:tcW w:w="0" w:type="auto"/>
            <w:noWrap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0338CAC0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2021/09/14</w:t>
            </w:r>
          </w:p>
        </w:tc>
        <w:tc>
          <w:tcPr>
            <w:tcW w:w="0" w:type="auto"/>
            <w:noWrap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34C6ECE9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noWrap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4E7B7339" w14:textId="77777777" w:rsidR="00103FAB" w:rsidRPr="00103FAB" w:rsidRDefault="00103FAB" w:rsidP="0010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Ketersediaan</w:t>
            </w:r>
            <w:proofErr w:type="spellEnd"/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03F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Umum</w:t>
            </w:r>
            <w:proofErr w:type="spellEnd"/>
          </w:p>
        </w:tc>
      </w:tr>
    </w:tbl>
    <w:p w14:paraId="18C4B494" w14:textId="5AB2B098" w:rsidR="00103FAB" w:rsidRPr="00103FAB" w:rsidRDefault="00103FAB" w:rsidP="00103FA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D"/>
        </w:rPr>
      </w:pPr>
    </w:p>
    <w:sectPr w:rsidR="00103FAB" w:rsidRPr="00103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4D"/>
    <w:rsid w:val="00103FAB"/>
    <w:rsid w:val="00D5514D"/>
    <w:rsid w:val="00F3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36C4"/>
  <w15:chartTrackingRefBased/>
  <w15:docId w15:val="{CD5870BC-9BC7-4379-BBC4-4797009C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F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103F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A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103FAB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103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103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1244">
              <w:blockQuote w:val="1"/>
              <w:marLeft w:val="48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700">
              <w:blockQuote w:val="1"/>
              <w:marLeft w:val="48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0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44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dk.java.net/jeps/306" TargetMode="External"/><Relationship Id="rId13" Type="http://schemas.openxmlformats.org/officeDocument/2006/relationships/hyperlink" Target="https://openjdk.java.net/jeps/403" TargetMode="External"/><Relationship Id="rId18" Type="http://schemas.openxmlformats.org/officeDocument/2006/relationships/hyperlink" Target="https://openjdk.java.net/jeps/411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openjdk.java.net/jeps/415" TargetMode="External"/><Relationship Id="rId7" Type="http://schemas.openxmlformats.org/officeDocument/2006/relationships/hyperlink" Target="https://openjdk.java.net/jeps/3" TargetMode="External"/><Relationship Id="rId12" Type="http://schemas.openxmlformats.org/officeDocument/2006/relationships/hyperlink" Target="https://openjdk.java.net/jeps/398" TargetMode="External"/><Relationship Id="rId17" Type="http://schemas.openxmlformats.org/officeDocument/2006/relationships/hyperlink" Target="https://openjdk.java.net/jeps/410" TargetMode="External"/><Relationship Id="rId25" Type="http://schemas.openxmlformats.org/officeDocument/2006/relationships/hyperlink" Target="https://openjdk.java.net/jeps/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penjdk.java.net/jeps/409" TargetMode="External"/><Relationship Id="rId20" Type="http://schemas.openxmlformats.org/officeDocument/2006/relationships/hyperlink" Target="https://openjdk.java.net/jeps/414" TargetMode="External"/><Relationship Id="rId1" Type="http://schemas.openxmlformats.org/officeDocument/2006/relationships/styles" Target="styles.xml"/><Relationship Id="rId6" Type="http://schemas.openxmlformats.org/officeDocument/2006/relationships/hyperlink" Target="https://cr.openjdk.java.net/~mr/jep/jep-2.0-02.html" TargetMode="External"/><Relationship Id="rId11" Type="http://schemas.openxmlformats.org/officeDocument/2006/relationships/hyperlink" Target="https://openjdk.java.net/jeps/391" TargetMode="External"/><Relationship Id="rId24" Type="http://schemas.openxmlformats.org/officeDocument/2006/relationships/hyperlink" Target="https://openjdk.java.net/jeps/3" TargetMode="External"/><Relationship Id="rId5" Type="http://schemas.openxmlformats.org/officeDocument/2006/relationships/hyperlink" Target="https://openjdk.java.net/jeps/" TargetMode="External"/><Relationship Id="rId15" Type="http://schemas.openxmlformats.org/officeDocument/2006/relationships/hyperlink" Target="https://openjdk.java.net/jeps/407" TargetMode="External"/><Relationship Id="rId23" Type="http://schemas.openxmlformats.org/officeDocument/2006/relationships/hyperlink" Target="https://openjdk.java.net/jeps/3" TargetMode="External"/><Relationship Id="rId10" Type="http://schemas.openxmlformats.org/officeDocument/2006/relationships/hyperlink" Target="https://openjdk.java.net/jeps/382" TargetMode="External"/><Relationship Id="rId19" Type="http://schemas.openxmlformats.org/officeDocument/2006/relationships/hyperlink" Target="https://openjdk.java.net/jeps/412" TargetMode="External"/><Relationship Id="rId4" Type="http://schemas.openxmlformats.org/officeDocument/2006/relationships/hyperlink" Target="https://openjdk.java.net/projects/jdk/17/spec" TargetMode="External"/><Relationship Id="rId9" Type="http://schemas.openxmlformats.org/officeDocument/2006/relationships/hyperlink" Target="https://openjdk.java.net/jeps/356" TargetMode="External"/><Relationship Id="rId14" Type="http://schemas.openxmlformats.org/officeDocument/2006/relationships/hyperlink" Target="https://openjdk.java.net/jeps/406" TargetMode="External"/><Relationship Id="rId22" Type="http://schemas.openxmlformats.org/officeDocument/2006/relationships/hyperlink" Target="https://openjdk.java.net/jeps/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Helfi Apriliyandi F</dc:creator>
  <cp:keywords/>
  <dc:description/>
  <cp:lastModifiedBy>Helfi Apriliyandi F</cp:lastModifiedBy>
  <cp:revision>1</cp:revision>
  <dcterms:created xsi:type="dcterms:W3CDTF">2021-09-27T03:53:00Z</dcterms:created>
  <dcterms:modified xsi:type="dcterms:W3CDTF">2021-09-27T04:08:00Z</dcterms:modified>
</cp:coreProperties>
</file>