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Viðtöl: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Takk fyrir að leyfa mér að taka viðtal við þig. Þetta verkefni hjálpar mér með þriggja vikna verkefni í náminu mínu við Háskólann í Reykjavík.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Við höfum verið beðin um að hanna nýja vefsíðu sem kallast Fire Sale! Sem er hugsað sem uppboðssíða þar sem fólk getur keypt og selt ýmsa hluti. Markmiðið með þessu viðtali er að sjá hvort að notendaviðmótið sé nógu auðvelt í notkun.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Ég mun skrá niður hjá mér hvernig þú leysir verkefnið og geyma niðurstöðurnar til frekari hönnunar á vefsíðunni. Ég mun ekki skrá nafn þitt svo það er ekki hægt að sjá hver svaraði. Prófið er gert til að prófa vefsíðuna, ekki þig svo það eru engin röng svör. Ég reikna með að viðtalið taki ekki lengur en 5-10 mínútur.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&lt; Látið notendur gera prófin &gt;</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Próf: Gerðu tilboð í Product2</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Próf: Finndu hluti sem þú hefur keypt og gefðu seljanda einkunn</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Hefur þú notað síður eins og Bland eða Facebook Marketplace til að kaupa eða selja vörur?</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Getur þú lýst fyrir mér hvernig þú gerir það?</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Hvað finnst þér um þessar skissur af vefsíðunni?</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Eru þær eins og þú myndir búast við?</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Er einhvað sem þú vilt koma á framfæri áður en við hættum?</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Hvað ert þú gamall / gömul?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