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6F" w:rsidRDefault="00EF3DA0" w:rsidP="00EF3DA0">
      <w:pPr>
        <w:pBdr>
          <w:top w:val="single" w:sz="4" w:space="1" w:color="auto"/>
          <w:bottom w:val="single" w:sz="4" w:space="1" w:color="auto"/>
        </w:pBdr>
        <w:jc w:val="center"/>
        <w:rPr>
          <w:rFonts w:ascii="Times New Roman" w:hAnsi="Times New Roman" w:cs="Times New Roman"/>
          <w:color w:val="4472C4" w:themeColor="accent1"/>
          <w:sz w:val="40"/>
          <w:szCs w:val="40"/>
        </w:rPr>
      </w:pPr>
      <w:r w:rsidRPr="00EF3DA0">
        <w:rPr>
          <w:rFonts w:ascii="Times New Roman" w:hAnsi="Times New Roman" w:cs="Times New Roman"/>
          <w:color w:val="4472C4" w:themeColor="accent1"/>
          <w:sz w:val="40"/>
          <w:szCs w:val="40"/>
        </w:rPr>
        <w:t>Rapport de séance</w:t>
      </w:r>
    </w:p>
    <w:p w:rsidR="00EF3DA0" w:rsidRDefault="00EF3DA0" w:rsidP="00EF3DA0">
      <w:pPr>
        <w:rPr>
          <w:rFonts w:ascii="Times New Roman" w:hAnsi="Times New Roman" w:cs="Times New Roman"/>
          <w:color w:val="4472C4" w:themeColor="accent1"/>
          <w:sz w:val="40"/>
          <w:szCs w:val="40"/>
        </w:rPr>
      </w:pPr>
    </w:p>
    <w:p w:rsidR="00EF3DA0" w:rsidRPr="00EF3DA0" w:rsidRDefault="00EF3DA0" w:rsidP="00EF3DA0">
      <w:pPr>
        <w:jc w:val="both"/>
        <w:rPr>
          <w:rFonts w:ascii="Times New Roman" w:hAnsi="Times New Roman" w:cs="Times New Roman"/>
          <w:sz w:val="24"/>
          <w:szCs w:val="24"/>
        </w:rPr>
      </w:pPr>
      <w:bookmarkStart w:id="0" w:name="_GoBack"/>
      <w:r w:rsidRPr="00EF3DA0">
        <w:rPr>
          <w:rFonts w:ascii="Times New Roman" w:hAnsi="Times New Roman" w:cs="Times New Roman"/>
          <w:sz w:val="24"/>
          <w:szCs w:val="24"/>
        </w:rPr>
        <w:t xml:space="preserve">Le projet étant fini, lors de cette séance nous n’avons pas fait grand-chose. Nous avons avancé le PowerPoint pour l’oral de la semaine prochaine en majorité. Nous avons quand même ressoudé quelques parties de l’hélicoptère. Nous avons essayé d’utiliser des fils souples pour l’alimentation secteur mais ceux-ci ne permettaient pas une puissance maximale, l’hélicoptère ne pouvait ainsi pas décoller. </w:t>
      </w:r>
      <w:r>
        <w:rPr>
          <w:rFonts w:ascii="Times New Roman" w:hAnsi="Times New Roman" w:cs="Times New Roman"/>
          <w:sz w:val="24"/>
          <w:szCs w:val="24"/>
        </w:rPr>
        <w:t>Nous sommes donc revenus sur les fils de départ. Puis nous avons fait quelques tests de vol, pour mieux prendre en main le bicoptère.</w:t>
      </w:r>
      <w:bookmarkEnd w:id="0"/>
    </w:p>
    <w:sectPr w:rsidR="00EF3DA0" w:rsidRPr="00EF3D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A0"/>
    <w:rsid w:val="00432A66"/>
    <w:rsid w:val="009310FC"/>
    <w:rsid w:val="00EF3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6E5A"/>
  <w15:chartTrackingRefBased/>
  <w15:docId w15:val="{FE05943E-33CA-4D3D-B53C-A5498E33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469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1</cp:revision>
  <dcterms:created xsi:type="dcterms:W3CDTF">2019-03-09T11:43:00Z</dcterms:created>
  <dcterms:modified xsi:type="dcterms:W3CDTF">2019-03-09T11:49:00Z</dcterms:modified>
</cp:coreProperties>
</file>