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Hélio Ferreira 28/05/2024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after="160" w:before="0" w:line="264" w:lineRule="auto"/>
        <w:rPr>
          <w:b w:val="1"/>
          <w:color w:val="333333"/>
          <w:sz w:val="42"/>
          <w:szCs w:val="42"/>
        </w:rPr>
      </w:pPr>
      <w:bookmarkStart w:colFirst="0" w:colLast="0" w:name="_vwfxjk8tg7y4" w:id="0"/>
      <w:bookmarkEnd w:id="0"/>
      <w:r w:rsidDel="00000000" w:rsidR="00000000" w:rsidRPr="00000000">
        <w:rPr>
          <w:b w:val="1"/>
          <w:color w:val="333333"/>
          <w:sz w:val="42"/>
          <w:szCs w:val="42"/>
          <w:rtl w:val="0"/>
        </w:rPr>
        <w:t xml:space="preserve">Log Analysis with Splunk</w:t>
      </w:r>
    </w:p>
    <w:p w:rsidR="00000000" w:rsidDel="00000000" w:rsidP="00000000" w:rsidRDefault="00000000" w:rsidRPr="00000000" w14:paraId="00000004">
      <w:pPr>
        <w:pStyle w:val="Heading3"/>
        <w:keepNext w:val="0"/>
        <w:keepLines w:val="0"/>
        <w:spacing w:after="160" w:before="0" w:line="320" w:lineRule="auto"/>
        <w:rPr>
          <w:b w:val="1"/>
          <w:color w:val="666666"/>
          <w:sz w:val="27"/>
          <w:szCs w:val="27"/>
        </w:rPr>
      </w:pPr>
      <w:bookmarkStart w:colFirst="0" w:colLast="0" w:name="_pfm8lv6jh01i" w:id="1"/>
      <w:bookmarkEnd w:id="1"/>
      <w:r w:rsidDel="00000000" w:rsidR="00000000" w:rsidRPr="00000000">
        <w:rPr>
          <w:b w:val="1"/>
          <w:color w:val="666666"/>
          <w:sz w:val="27"/>
          <w:szCs w:val="27"/>
          <w:rtl w:val="0"/>
        </w:rPr>
        <w:t xml:space="preserve">Part 1: Staging</w:t>
      </w:r>
    </w:p>
    <w:p w:rsidR="00000000" w:rsidDel="00000000" w:rsidP="00000000" w:rsidRDefault="00000000" w:rsidRPr="00000000" w14:paraId="00000005">
      <w:pPr>
        <w:numPr>
          <w:ilvl w:val="0"/>
          <w:numId w:val="1"/>
        </w:numPr>
        <w:spacing w:after="300" w:lineRule="auto"/>
        <w:ind w:left="720" w:hanging="360"/>
      </w:pPr>
      <w:r w:rsidDel="00000000" w:rsidR="00000000" w:rsidRPr="00000000">
        <w:rPr>
          <w:color w:val="2b2b2b"/>
          <w:sz w:val="21"/>
          <w:szCs w:val="21"/>
          <w:rtl w:val="0"/>
        </w:rPr>
        <w:t xml:space="preserve">Log into the same Splunk server you used yesterday and run the “Investigating with Splunk Workshop” app to access the lab instructions. You’ll want to open a separate browser tab for querying data using the Search and Reporting app on this same Splunk server.</w:t>
        <w:br w:type="textWrapping"/>
      </w:r>
      <w:r w:rsidDel="00000000" w:rsidR="00000000" w:rsidRPr="00000000">
        <w:rPr>
          <w:color w:val="2b2b2b"/>
          <w:sz w:val="21"/>
          <w:szCs w:val="21"/>
        </w:rPr>
        <w:drawing>
          <wp:inline distB="114300" distT="114300" distL="114300" distR="114300">
            <wp:extent cx="4801836" cy="3184286"/>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01836" cy="31842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keepNext w:val="0"/>
        <w:keepLines w:val="0"/>
        <w:spacing w:after="160" w:before="0" w:line="320" w:lineRule="auto"/>
        <w:rPr>
          <w:b w:val="1"/>
          <w:color w:val="666666"/>
          <w:sz w:val="27"/>
          <w:szCs w:val="27"/>
        </w:rPr>
      </w:pPr>
      <w:bookmarkStart w:colFirst="0" w:colLast="0" w:name="_kzlps9cy8hrz" w:id="2"/>
      <w:bookmarkEnd w:id="2"/>
      <w:r w:rsidDel="00000000" w:rsidR="00000000" w:rsidRPr="00000000">
        <w:rPr>
          <w:b w:val="1"/>
          <w:color w:val="666666"/>
          <w:sz w:val="27"/>
          <w:szCs w:val="27"/>
          <w:rtl w:val="0"/>
        </w:rPr>
        <w:t xml:space="preserve">Part 2: BOTSv1</w:t>
      </w:r>
    </w:p>
    <w:p w:rsidR="00000000" w:rsidDel="00000000" w:rsidP="00000000" w:rsidRDefault="00000000" w:rsidRPr="00000000" w14:paraId="00000007">
      <w:pPr>
        <w:spacing w:after="300" w:lineRule="auto"/>
        <w:rPr>
          <w:i w:val="1"/>
          <w:color w:val="2b2b2b"/>
          <w:sz w:val="21"/>
          <w:szCs w:val="21"/>
        </w:rPr>
      </w:pPr>
      <w:r w:rsidDel="00000000" w:rsidR="00000000" w:rsidRPr="00000000">
        <w:rPr>
          <w:color w:val="2b2b2b"/>
          <w:sz w:val="21"/>
          <w:szCs w:val="21"/>
          <w:rtl w:val="0"/>
        </w:rPr>
        <w:t xml:space="preserve">Boss of the SOC is a blue-team CTF workshop that lets participants practice hunting and analysis skills. You will use Splunk and other tools to answer questions about security incidents that have occurred in a realistic but fictitious enterprise environment. It’s designed to emulate how real security incidents look in Splunk and the type of questions analysts must answer. The idea is to recreate the life of a security analyst facing down an adversary at all stages of an attack.</w:t>
      </w:r>
      <w:r w:rsidDel="00000000" w:rsidR="00000000" w:rsidRPr="00000000">
        <w:rPr>
          <w:rtl w:val="0"/>
        </w:rPr>
      </w:r>
    </w:p>
    <w:p w:rsidR="00000000" w:rsidDel="00000000" w:rsidP="00000000" w:rsidRDefault="00000000" w:rsidRPr="00000000" w14:paraId="00000008">
      <w:pPr>
        <w:numPr>
          <w:ilvl w:val="0"/>
          <w:numId w:val="2"/>
        </w:numPr>
        <w:spacing w:after="0" w:afterAutospacing="0" w:lineRule="auto"/>
        <w:ind w:left="720" w:hanging="360"/>
      </w:pPr>
      <w:r w:rsidDel="00000000" w:rsidR="00000000" w:rsidRPr="00000000">
        <w:rPr>
          <w:color w:val="2b2b2b"/>
          <w:sz w:val="21"/>
          <w:szCs w:val="21"/>
          <w:rtl w:val="0"/>
        </w:rPr>
        <w:t xml:space="preserve">Run the Splunk app, Investigating with Splunk Workshop.</w:t>
      </w:r>
      <w:r w:rsidDel="00000000" w:rsidR="00000000" w:rsidRPr="00000000">
        <w:rPr>
          <w:color w:val="2b2b2b"/>
          <w:sz w:val="21"/>
          <w:szCs w:val="21"/>
        </w:rPr>
        <w:drawing>
          <wp:inline distB="114300" distT="114300" distL="114300" distR="114300">
            <wp:extent cx="5348288" cy="82623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48288" cy="82623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2"/>
        </w:numPr>
        <w:spacing w:after="0" w:afterAutospacing="0" w:lineRule="auto"/>
        <w:ind w:left="720" w:hanging="360"/>
      </w:pPr>
      <w:r w:rsidDel="00000000" w:rsidR="00000000" w:rsidRPr="00000000">
        <w:rPr>
          <w:color w:val="2b2b2b"/>
          <w:sz w:val="21"/>
          <w:szCs w:val="21"/>
          <w:rtl w:val="0"/>
        </w:rPr>
        <w:t xml:space="preserve">You’ll now be working on completing the following sections in Boss of the SOC (BOTS) Version 1, Scenario #1 - APT:</w:t>
        <w:br w:type="textWrapping"/>
        <w:br w:type="textWrapping"/>
      </w:r>
      <w:r w:rsidDel="00000000" w:rsidR="00000000" w:rsidRPr="00000000">
        <w:rPr>
          <w:color w:val="2b2b2b"/>
          <w:sz w:val="21"/>
          <w:szCs w:val="21"/>
        </w:rPr>
        <w:drawing>
          <wp:inline distB="114300" distT="114300" distL="114300" distR="114300">
            <wp:extent cx="5731200" cy="10414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041400"/>
                    </a:xfrm>
                    <a:prstGeom prst="rect"/>
                    <a:ln/>
                  </pic:spPr>
                </pic:pic>
              </a:graphicData>
            </a:graphic>
          </wp:inline>
        </w:drawing>
      </w:r>
      <w:r w:rsidDel="00000000" w:rsidR="00000000" w:rsidRPr="00000000">
        <w:rPr>
          <w:color w:val="2b2b2b"/>
          <w:sz w:val="21"/>
          <w:szCs w:val="21"/>
        </w:rPr>
        <w:drawing>
          <wp:inline distB="114300" distT="114300" distL="114300" distR="114300">
            <wp:extent cx="5748338" cy="52518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8338" cy="52518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2"/>
        </w:numPr>
        <w:spacing w:after="0" w:afterAutospacing="0" w:lineRule="auto"/>
        <w:ind w:left="1440" w:hanging="360"/>
      </w:pPr>
      <w:r w:rsidDel="00000000" w:rsidR="00000000" w:rsidRPr="00000000">
        <w:rPr>
          <w:color w:val="2b2b2b"/>
          <w:sz w:val="21"/>
          <w:szCs w:val="21"/>
          <w:rtl w:val="0"/>
        </w:rPr>
        <w:t xml:space="preserve">Reconnaissance</w:t>
        <w:br w:type="textWrapping"/>
      </w:r>
      <w:r w:rsidDel="00000000" w:rsidR="00000000" w:rsidRPr="00000000">
        <w:rPr>
          <w:color w:val="2b2b2b"/>
          <w:sz w:val="21"/>
          <w:szCs w:val="21"/>
        </w:rPr>
        <w:drawing>
          <wp:inline distB="114300" distT="114300" distL="114300" distR="114300">
            <wp:extent cx="5319713" cy="848326"/>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319713" cy="848326"/>
                    </a:xfrm>
                    <a:prstGeom prst="rect"/>
                    <a:ln/>
                  </pic:spPr>
                </pic:pic>
              </a:graphicData>
            </a:graphic>
          </wp:inline>
        </w:drawing>
      </w:r>
      <w:r w:rsidDel="00000000" w:rsidR="00000000" w:rsidRPr="00000000">
        <w:rPr>
          <w:color w:val="2b2b2b"/>
          <w:sz w:val="21"/>
          <w:szCs w:val="21"/>
          <w:rtl w:val="0"/>
        </w:rPr>
        <w:br w:type="textWrapping"/>
        <w:br w:type="textWrapping"/>
      </w:r>
      <w:r w:rsidDel="00000000" w:rsidR="00000000" w:rsidRPr="00000000">
        <w:rPr>
          <w:color w:val="2b2b2b"/>
          <w:sz w:val="21"/>
          <w:szCs w:val="21"/>
        </w:rPr>
        <w:drawing>
          <wp:inline distB="114300" distT="114300" distL="114300" distR="114300">
            <wp:extent cx="5348288" cy="1572503"/>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48288" cy="1572503"/>
                    </a:xfrm>
                    <a:prstGeom prst="rect"/>
                    <a:ln/>
                  </pic:spPr>
                </pic:pic>
              </a:graphicData>
            </a:graphic>
          </wp:inline>
        </w:drawing>
      </w:r>
      <w:r w:rsidDel="00000000" w:rsidR="00000000" w:rsidRPr="00000000">
        <w:rPr>
          <w:color w:val="2b2b2b"/>
          <w:sz w:val="21"/>
          <w:szCs w:val="21"/>
        </w:rPr>
        <w:drawing>
          <wp:inline distB="114300" distT="114300" distL="114300" distR="114300">
            <wp:extent cx="5367338" cy="1916906"/>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67338" cy="1916906"/>
                    </a:xfrm>
                    <a:prstGeom prst="rect"/>
                    <a:ln/>
                  </pic:spPr>
                </pic:pic>
              </a:graphicData>
            </a:graphic>
          </wp:inline>
        </w:drawing>
      </w:r>
      <w:r w:rsidDel="00000000" w:rsidR="00000000" w:rsidRPr="00000000">
        <w:rPr>
          <w:color w:val="2b2b2b"/>
          <w:sz w:val="21"/>
          <w:szCs w:val="21"/>
        </w:rPr>
        <w:drawing>
          <wp:inline distB="114300" distT="114300" distL="114300" distR="114300">
            <wp:extent cx="5367338" cy="1890159"/>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67338" cy="1890159"/>
                    </a:xfrm>
                    <a:prstGeom prst="rect"/>
                    <a:ln/>
                  </pic:spPr>
                </pic:pic>
              </a:graphicData>
            </a:graphic>
          </wp:inline>
        </w:drawing>
      </w:r>
      <w:r w:rsidDel="00000000" w:rsidR="00000000" w:rsidRPr="00000000">
        <w:rPr>
          <w:color w:val="2b2b2b"/>
          <w:sz w:val="21"/>
          <w:szCs w:val="21"/>
        </w:rPr>
        <w:drawing>
          <wp:inline distB="114300" distT="114300" distL="114300" distR="114300">
            <wp:extent cx="5072063" cy="1760899"/>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72063" cy="1760899"/>
                    </a:xfrm>
                    <a:prstGeom prst="rect"/>
                    <a:ln/>
                  </pic:spPr>
                </pic:pic>
              </a:graphicData>
            </a:graphic>
          </wp:inline>
        </w:drawing>
      </w:r>
      <w:r w:rsidDel="00000000" w:rsidR="00000000" w:rsidRPr="00000000">
        <w:rPr>
          <w:color w:val="2b2b2b"/>
          <w:sz w:val="21"/>
          <w:szCs w:val="21"/>
          <w:rtl w:val="0"/>
        </w:rPr>
        <w:br w:type="textWrapping"/>
      </w:r>
    </w:p>
    <w:p w:rsidR="00000000" w:rsidDel="00000000" w:rsidP="00000000" w:rsidRDefault="00000000" w:rsidRPr="00000000" w14:paraId="0000000B">
      <w:pPr>
        <w:numPr>
          <w:ilvl w:val="1"/>
          <w:numId w:val="2"/>
        </w:numPr>
        <w:spacing w:after="600" w:lineRule="auto"/>
        <w:ind w:left="1440" w:hanging="360"/>
      </w:pPr>
      <w:r w:rsidDel="00000000" w:rsidR="00000000" w:rsidRPr="00000000">
        <w:rPr>
          <w:color w:val="2b2b2b"/>
          <w:sz w:val="21"/>
          <w:szCs w:val="21"/>
          <w:rtl w:val="0"/>
        </w:rPr>
        <w:t xml:space="preserve">Exploitation</w:t>
      </w:r>
      <w:r w:rsidDel="00000000" w:rsidR="00000000" w:rsidRPr="00000000">
        <w:rPr>
          <w:color w:val="2b2b2b"/>
          <w:sz w:val="21"/>
          <w:szCs w:val="21"/>
        </w:rPr>
        <w:drawing>
          <wp:inline distB="114300" distT="114300" distL="114300" distR="114300">
            <wp:extent cx="5081588" cy="1316823"/>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81588" cy="1316823"/>
                    </a:xfrm>
                    <a:prstGeom prst="rect"/>
                    <a:ln/>
                  </pic:spPr>
                </pic:pic>
              </a:graphicData>
            </a:graphic>
          </wp:inline>
        </w:drawing>
      </w:r>
      <w:r w:rsidDel="00000000" w:rsidR="00000000" w:rsidRPr="00000000">
        <w:rPr>
          <w:color w:val="2b2b2b"/>
          <w:sz w:val="21"/>
          <w:szCs w:val="21"/>
        </w:rPr>
        <w:drawing>
          <wp:inline distB="114300" distT="114300" distL="114300" distR="114300">
            <wp:extent cx="5073163" cy="1492662"/>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73163" cy="1492662"/>
                    </a:xfrm>
                    <a:prstGeom prst="rect"/>
                    <a:ln/>
                  </pic:spPr>
                </pic:pic>
              </a:graphicData>
            </a:graphic>
          </wp:inline>
        </w:drawing>
      </w:r>
      <w:r w:rsidDel="00000000" w:rsidR="00000000" w:rsidRPr="00000000">
        <w:rPr>
          <w:color w:val="2b2b2b"/>
          <w:sz w:val="21"/>
          <w:szCs w:val="21"/>
        </w:rPr>
        <w:drawing>
          <wp:inline distB="114300" distT="114300" distL="114300" distR="114300">
            <wp:extent cx="5062538" cy="1580992"/>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62538" cy="1580992"/>
                    </a:xfrm>
                    <a:prstGeom prst="rect"/>
                    <a:ln/>
                  </pic:spPr>
                </pic:pic>
              </a:graphicData>
            </a:graphic>
          </wp:inline>
        </w:drawing>
      </w:r>
      <w:r w:rsidDel="00000000" w:rsidR="00000000" w:rsidRPr="00000000">
        <w:rPr>
          <w:color w:val="2b2b2b"/>
          <w:sz w:val="21"/>
          <w:szCs w:val="21"/>
        </w:rPr>
        <w:drawing>
          <wp:inline distB="114300" distT="114300" distL="114300" distR="114300">
            <wp:extent cx="5072063" cy="1474437"/>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72063" cy="1474437"/>
                    </a:xfrm>
                    <a:prstGeom prst="rect"/>
                    <a:ln/>
                  </pic:spPr>
                </pic:pic>
              </a:graphicData>
            </a:graphic>
          </wp:inline>
        </w:drawing>
      </w:r>
      <w:r w:rsidDel="00000000" w:rsidR="00000000" w:rsidRPr="00000000">
        <w:rPr>
          <w:color w:val="2b2b2b"/>
          <w:sz w:val="21"/>
          <w:szCs w:val="21"/>
        </w:rPr>
        <w:drawing>
          <wp:inline distB="114300" distT="114300" distL="114300" distR="114300">
            <wp:extent cx="5057935" cy="2052638"/>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057935" cy="2052638"/>
                    </a:xfrm>
                    <a:prstGeom prst="rect"/>
                    <a:ln/>
                  </pic:spPr>
                </pic:pic>
              </a:graphicData>
            </a:graphic>
          </wp:inline>
        </w:drawing>
      </w:r>
      <w:r w:rsidDel="00000000" w:rsidR="00000000" w:rsidRPr="00000000">
        <w:rPr>
          <w:color w:val="2b2b2b"/>
          <w:sz w:val="21"/>
          <w:szCs w:val="21"/>
        </w:rPr>
        <w:drawing>
          <wp:inline distB="114300" distT="114300" distL="114300" distR="114300">
            <wp:extent cx="5033963" cy="1496809"/>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033963" cy="1496809"/>
                    </a:xfrm>
                    <a:prstGeom prst="rect"/>
                    <a:ln/>
                  </pic:spPr>
                </pic:pic>
              </a:graphicData>
            </a:graphic>
          </wp:inline>
        </w:drawing>
      </w:r>
      <w:r w:rsidDel="00000000" w:rsidR="00000000" w:rsidRPr="00000000">
        <w:rPr>
          <w:color w:val="2b2b2b"/>
          <w:sz w:val="21"/>
          <w:szCs w:val="21"/>
        </w:rPr>
        <w:drawing>
          <wp:inline distB="114300" distT="114300" distL="114300" distR="114300">
            <wp:extent cx="5043488" cy="2077716"/>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43488" cy="2077716"/>
                    </a:xfrm>
                    <a:prstGeom prst="rect"/>
                    <a:ln/>
                  </pic:spPr>
                </pic:pic>
              </a:graphicData>
            </a:graphic>
          </wp:inline>
        </w:drawing>
      </w:r>
      <w:r w:rsidDel="00000000" w:rsidR="00000000" w:rsidRPr="00000000">
        <w:rPr>
          <w:color w:val="2b2b2b"/>
          <w:sz w:val="21"/>
          <w:szCs w:val="21"/>
        </w:rPr>
        <w:drawing>
          <wp:inline distB="114300" distT="114300" distL="114300" distR="114300">
            <wp:extent cx="5053013" cy="1317812"/>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053013" cy="1317812"/>
                    </a:xfrm>
                    <a:prstGeom prst="rect"/>
                    <a:ln/>
                  </pic:spPr>
                </pic:pic>
              </a:graphicData>
            </a:graphic>
          </wp:inline>
        </w:drawing>
      </w:r>
      <w:r w:rsidDel="00000000" w:rsidR="00000000" w:rsidRPr="00000000">
        <w:rPr>
          <w:color w:val="2b2b2b"/>
          <w:sz w:val="21"/>
          <w:szCs w:val="21"/>
        </w:rPr>
        <w:drawing>
          <wp:inline distB="114300" distT="114300" distL="114300" distR="114300">
            <wp:extent cx="5005388" cy="2303143"/>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005388" cy="2303143"/>
                    </a:xfrm>
                    <a:prstGeom prst="rect"/>
                    <a:ln/>
                  </pic:spPr>
                </pic:pic>
              </a:graphicData>
            </a:graphic>
          </wp:inline>
        </w:drawing>
      </w:r>
      <w:r w:rsidDel="00000000" w:rsidR="00000000" w:rsidRPr="00000000">
        <w:rPr>
          <w:color w:val="2b2b2b"/>
          <w:sz w:val="21"/>
          <w:szCs w:val="21"/>
          <w:rtl w:val="0"/>
        </w:rPr>
        <w:br w:type="textWrapping"/>
      </w:r>
    </w:p>
    <w:p w:rsidR="00000000" w:rsidDel="00000000" w:rsidP="00000000" w:rsidRDefault="00000000" w:rsidRPr="00000000" w14:paraId="0000000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18.png"/><Relationship Id="rId21"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