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CONTRATO DE LICENÇA DE USO — PONTO CERTO</w:t>
      </w:r>
    </w:p>
    <w:p>
      <w:pPr>
        <w:jc w:val="left"/>
      </w:pPr>
      <w:r>
        <w:rPr>
          <w:color w:val="606C76"/>
          <w:sz w:val="21"/>
        </w:rPr>
        <w:t>{{empresa_nome}}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cantSplit/>
        </w:trPr>
        <w:tc>
          <w:tcPr>
            <w:tcW w:type="dxa" w:w="2635"/>
            <w:shd w:fill="E6EF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pPr>
              <w:jc w:val="left"/>
            </w:pPr>
            <w:r>
              <w:rPr>
                <w:b/>
                <w:color w:val="606C76"/>
                <w:sz w:val="15"/>
              </w:rPr>
              <w:t>Contrato</w:t>
              <w:br/>
            </w:r>
            <w:r>
              <w:rPr>
                <w:b/>
                <w:color w:val="142D5B"/>
                <w:sz w:val="19"/>
              </w:rPr>
              <w:t>{{numero_contrato}}</w:t>
            </w:r>
          </w:p>
        </w:tc>
        <w:tc>
          <w:tcPr>
            <w:tcW w:type="dxa" w:w="2635"/>
            <w:shd w:fill="E6EF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pPr>
              <w:jc w:val="left"/>
            </w:pPr>
            <w:r>
              <w:rPr>
                <w:b/>
                <w:color w:val="606C76"/>
                <w:sz w:val="15"/>
              </w:rPr>
              <w:t>Proposta</w:t>
              <w:br/>
            </w:r>
            <w:r>
              <w:rPr>
                <w:b/>
                <w:color w:val="142D5B"/>
                <w:sz w:val="19"/>
              </w:rPr>
              <w:t>{{numero_proposta}}</w:t>
            </w:r>
          </w:p>
        </w:tc>
        <w:tc>
          <w:tcPr>
            <w:tcW w:type="dxa" w:w="2635"/>
            <w:shd w:fill="E6EF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pPr>
              <w:jc w:val="left"/>
            </w:pPr>
            <w:r>
              <w:rPr>
                <w:b/>
                <w:color w:val="606C76"/>
                <w:sz w:val="15"/>
              </w:rPr>
              <w:t>Data</w:t>
              <w:br/>
            </w:r>
            <w:r>
              <w:rPr>
                <w:b/>
                <w:color w:val="142D5B"/>
                <w:sz w:val="19"/>
              </w:rPr>
              <w:t>{{data_contrato}}</w:t>
            </w:r>
          </w:p>
        </w:tc>
        <w:tc>
          <w:tcPr>
            <w:tcW w:type="dxa" w:w="2635"/>
            <w:shd w:fill="E6EF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pPr>
              <w:jc w:val="left"/>
            </w:pPr>
            <w:r>
              <w:rPr>
                <w:b/>
                <w:color w:val="606C76"/>
                <w:sz w:val="15"/>
              </w:rPr>
              <w:t>Início de vigência</w:t>
              <w:br/>
            </w:r>
            <w:r>
              <w:rPr>
                <w:b/>
                <w:color w:val="142D5B"/>
                <w:sz w:val="19"/>
              </w:rPr>
              <w:t>{{inicio_vigencia}}</w:t>
            </w:r>
          </w:p>
        </w:tc>
      </w:tr>
    </w:tbl>
    <w:p/>
    <w:p>
      <w:pPr>
        <w:pStyle w:val="Heading1"/>
      </w:pPr>
      <w:r>
        <w:t>1. Partes</w:t>
      </w:r>
    </w:p>
    <w:p>
      <w:r>
        <w:t>PONTO CERTO, doravante denominada CONTRATADA, e {{empresa_nome}}, inscrita no CNPJ {{empresa_cnpj}}, doravante denominada CONTRATANTE, neste ato representada por {{representante_cliente}}, celebram o presente contrato de licença de uso da plataforma.</w:t>
      </w:r>
    </w:p>
    <w:p>
      <w:pPr>
        <w:pStyle w:val="Heading1"/>
      </w:pPr>
      <w:r>
        <w:t>2. Objeto</w:t>
      </w:r>
    </w:p>
    <w:p>
      <w:r>
        <w:t>O presente contrato tem por objeto a concessão de licença de uso da plataforma PONTO CERTO para gestão de jornada, controle de ponto, acompanhamento administrativo e utilização dos recursos contratados.</w:t>
      </w:r>
    </w:p>
    <w:p>
      <w:pPr>
        <w:pStyle w:val="Heading1"/>
      </w:pPr>
      <w:r>
        <w:t>3. Escopo e recursos contratados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Plano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{{plano_nome}}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Recursos liberados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{{recursos}}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Limite de funcionários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{{limite_funcionarios}}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Limite de filiais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{{limite_filiais}}</w:t>
            </w:r>
          </w:p>
        </w:tc>
      </w:tr>
    </w:tbl>
    <w:p/>
    <w:p>
      <w:pPr>
        <w:pStyle w:val="Heading1"/>
      </w:pPr>
      <w:r>
        <w:t>4. Implantação, valores e pagamento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706"/>
        <w:gridCol w:w="1814"/>
      </w:tblGrid>
      <w:tr>
        <w:trPr>
          <w:cantSplit/>
        </w:trPr>
        <w:tc>
          <w:tcPr>
            <w:tcW w:type="dxa" w:w="3513"/>
            <w:shd w:fill="EAF5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center"/>
            </w:pPr>
            <w:r>
              <w:rPr>
                <w:b/>
                <w:color w:val="142D5B"/>
                <w:sz w:val="18"/>
              </w:rPr>
              <w:t>Descrição</w:t>
            </w:r>
          </w:p>
        </w:tc>
        <w:tc>
          <w:tcPr>
            <w:tcW w:type="dxa" w:w="3513"/>
            <w:shd w:fill="EAF5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center"/>
            </w:pPr>
            <w:r>
              <w:rPr>
                <w:b/>
                <w:color w:val="142D5B"/>
                <w:sz w:val="18"/>
              </w:rPr>
              <w:t>Condição</w:t>
            </w:r>
          </w:p>
        </w:tc>
        <w:tc>
          <w:tcPr>
            <w:tcW w:type="dxa" w:w="3513"/>
            <w:shd w:fill="EAF5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center"/>
            </w:pPr>
            <w:r>
              <w:rPr>
                <w:b/>
                <w:color w:val="142D5B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Mensalidade</w:t>
            </w:r>
          </w:p>
        </w:tc>
        <w:tc>
          <w:tcPr>
            <w:tcW w:type="dxa" w:w="4706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Cobrança recorrente · vencimento dia {{dia_vencimento}} · {{forma_pagamento}}</w:t>
            </w:r>
          </w:p>
        </w:tc>
        <w:tc>
          <w:tcPr>
            <w:tcW w:type="dxa" w:w="1814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{{valor_mensal}}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Implantação</w:t>
            </w:r>
          </w:p>
        </w:tc>
        <w:tc>
          <w:tcPr>
            <w:tcW w:type="dxa" w:w="4706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Parametrização inicial conforme proposta {{numero_proposta}}</w:t>
            </w:r>
          </w:p>
        </w:tc>
        <w:tc>
          <w:tcPr>
            <w:tcW w:type="dxa" w:w="1814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{{valor_implantacao}}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Prazo contratual</w:t>
            </w:r>
          </w:p>
        </w:tc>
        <w:tc>
          <w:tcPr>
            <w:tcW w:type="dxa" w:w="4706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{{prazo_contratual}}</w:t>
            </w:r>
          </w:p>
        </w:tc>
        <w:tc>
          <w:tcPr>
            <w:tcW w:type="dxa" w:w="1814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Reajuste: {{regra_reajuste}}</w:t>
            </w:r>
          </w:p>
        </w:tc>
      </w:tr>
    </w:tbl>
    <w:p/>
    <w:p>
      <w:pPr>
        <w:pStyle w:val="Heading1"/>
      </w:pPr>
      <w:r>
        <w:t>5. Obrigações da contratada</w:t>
      </w:r>
    </w:p>
    <w:p>
      <w:pPr>
        <w:pStyle w:val="ListBullet"/>
        <w:spacing w:after="20"/>
        <w:ind w:left="198"/>
      </w:pPr>
      <w:r>
        <w:rPr>
          <w:sz w:val="18"/>
        </w:rPr>
        <w:t>Disponibilizar a plataforma e os recursos contratados dentro das condições gerais do serviço.</w:t>
      </w:r>
    </w:p>
    <w:p>
      <w:pPr>
        <w:pStyle w:val="ListBullet"/>
        <w:spacing w:after="20"/>
        <w:ind w:left="198"/>
      </w:pPr>
      <w:r>
        <w:rPr>
          <w:sz w:val="18"/>
        </w:rPr>
        <w:t>Promover atualizações evolutivas e corretivas compatíveis com a operação do produto.</w:t>
      </w:r>
    </w:p>
    <w:p>
      <w:pPr>
        <w:pStyle w:val="ListBullet"/>
        <w:spacing w:after="20"/>
        <w:ind w:left="198"/>
      </w:pPr>
      <w:r>
        <w:rPr>
          <w:sz w:val="18"/>
        </w:rPr>
        <w:t>Manter controles razoáveis de segurança, autenticação e segregação de usuários.</w:t>
      </w:r>
    </w:p>
    <w:p>
      <w:pPr>
        <w:pStyle w:val="ListBullet"/>
        <w:spacing w:after="20"/>
        <w:ind w:left="198"/>
      </w:pPr>
      <w:r>
        <w:rPr>
          <w:sz w:val="18"/>
        </w:rPr>
        <w:t>Prestar suporte conforme os canais e condições operacionais informados comercialmente.</w:t>
      </w:r>
    </w:p>
    <w:p>
      <w:pPr>
        <w:pStyle w:val="Heading1"/>
      </w:pPr>
      <w:r>
        <w:t>6. Obrigações da contratante</w:t>
      </w:r>
    </w:p>
    <w:p>
      <w:pPr>
        <w:pStyle w:val="ListBullet"/>
        <w:spacing w:after="20"/>
        <w:ind w:left="198"/>
      </w:pPr>
      <w:r>
        <w:rPr>
          <w:sz w:val="18"/>
        </w:rPr>
        <w:t>Fornecer dados corretos para parametrização e manter atualizados os usuários autorizados.</w:t>
      </w:r>
    </w:p>
    <w:p>
      <w:pPr>
        <w:pStyle w:val="ListBullet"/>
        <w:spacing w:after="20"/>
        <w:ind w:left="198"/>
      </w:pPr>
      <w:r>
        <w:rPr>
          <w:sz w:val="18"/>
        </w:rPr>
        <w:t>Zelar pela guarda de credenciais e pelo uso adequado dos perfis administrativos concedidos.</w:t>
      </w:r>
    </w:p>
    <w:p>
      <w:pPr>
        <w:pStyle w:val="ListBullet"/>
        <w:spacing w:after="20"/>
        <w:ind w:left="198"/>
      </w:pPr>
      <w:r>
        <w:rPr>
          <w:sz w:val="18"/>
        </w:rPr>
        <w:t>Disponibilizar infraestrutura mínima de acesso à internet e dispositivos compatíveis.</w:t>
      </w:r>
    </w:p>
    <w:p>
      <w:pPr>
        <w:pStyle w:val="ListBullet"/>
        <w:spacing w:after="20"/>
        <w:ind w:left="198"/>
      </w:pPr>
      <w:r>
        <w:rPr>
          <w:sz w:val="18"/>
        </w:rPr>
        <w:t>Observar a legislação aplicável ao controle de jornada e as regras internas de uso.</w:t>
      </w:r>
    </w:p>
    <w:p>
      <w:pPr>
        <w:pStyle w:val="Heading1"/>
      </w:pPr>
      <w:r>
        <w:t>7. Segurança, confidencialidade e LGPD</w:t>
      </w:r>
    </w:p>
    <w:p>
      <w:r>
        <w:t>As partes comprometem-se a tratar como confidenciais as informações acessadas em razão deste contrato, adotando medidas compatíveis com a natureza dos dados tratados.</w:t>
      </w:r>
    </w:p>
    <w:p>
      <w:r>
        <w:t>Quando houver tratamento de dados pessoais, este ocorrerá conforme a finalidade da plataforma, os limites contratuais e a legislação aplicável, inclusive a LGPD.</w:t>
      </w:r>
    </w:p>
    <w:p>
      <w:pPr>
        <w:pStyle w:val="Heading1"/>
      </w:pPr>
      <w:r>
        <w:t>8. Vigência, rescisão e foro</w:t>
      </w:r>
    </w:p>
    <w:p>
      <w:r>
        <w:t>Este contrato entra em vigor em {{inicio_vigencia}} e permanecerá válido pelo prazo de {{prazo_contratual}}, observadas as condições de renovação, cancelamento e rescisão previstas entre as partes.</w:t>
      </w:r>
    </w:p>
    <w:p>
      <w:r>
        <w:t>Eventuais controvérsias oriundas deste instrumento serão dirimidas no foro de {{foro}}, com renúncia a qualquer outro, por mais privilegiado que seja.</w:t>
      </w:r>
    </w:p>
    <w:p>
      <w:pPr>
        <w:pStyle w:val="Heading1"/>
      </w:pPr>
      <w:r>
        <w:t>9. Observações adicionais</w:t>
      </w:r>
    </w:p>
    <w:p>
      <w:r>
        <w:t>{{observacoes}}</w:t>
      </w:r>
    </w:p>
    <w:p>
      <w:pPr>
        <w:pStyle w:val="Heading1"/>
      </w:pPr>
      <w:r>
        <w:t>10. Assinaturas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</w:trPr>
        <w:tc>
          <w:tcPr>
            <w:tcW w:type="dxa" w:w="5270"/>
            <w:shd w:fill="E6EF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center"/>
            </w:pPr>
            <w:r>
              <w:rPr>
                <w:b/>
                <w:color w:val="142D5B"/>
                <w:sz w:val="18"/>
              </w:rPr>
              <w:t>CONTRATANTE</w:t>
            </w:r>
          </w:p>
        </w:tc>
        <w:tc>
          <w:tcPr>
            <w:tcW w:type="dxa" w:w="5270"/>
            <w:shd w:fill="E6EF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center"/>
            </w:pPr>
            <w:r>
              <w:rPr>
                <w:b/>
                <w:color w:val="142D5B"/>
                <w:sz w:val="18"/>
              </w:rPr>
              <w:t>CONTRATADA</w:t>
            </w:r>
          </w:p>
        </w:tc>
      </w:tr>
      <w:tr>
        <w:trPr>
          <w:cantSplit/>
        </w:trPr>
        <w:tc>
          <w:tcPr>
            <w:tcW w:type="dxa" w:w="4592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____________________________________</w:t>
              <w:br/>
              <w:t>{{representante_cliente}}</w:t>
              <w:br/>
              <w:t>{{empresa_nome}}</w:t>
              <w:br/>
              <w:t>E-mail: {{email}} · Telefone: {{telefone}}</w:t>
            </w:r>
          </w:p>
        </w:tc>
        <w:tc>
          <w:tcPr>
            <w:tcW w:type="dxa" w:w="4592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____________________________________</w:t>
              <w:br/>
              <w:t>{{representante_ponto_certo}}</w:t>
              <w:br/>
              <w:t>PONTO CERTO</w:t>
            </w:r>
          </w:p>
        </w:tc>
      </w:tr>
    </w:tbl>
    <w:p/>
    <w:p>
      <w:r>
        <w:rPr>
          <w:b/>
        </w:rPr>
        <w:t xml:space="preserve">Data do contrato: </w:t>
      </w:r>
      <w:r>
        <w:t>{{data_contrato}}</w:t>
      </w:r>
    </w:p>
    <w:p>
      <w:r>
        <w:rPr>
          <w:i/>
          <w:color w:val="606C76"/>
          <w:sz w:val="17"/>
        </w:rPr>
        <w:t>Importante: este modelo comercial deve ser submetido à revisão jurídica antes da utilização definitiva.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850" w:bottom="68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20000" cy="2865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2865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color w:val="606C76"/>
              <w:sz w:val="15"/>
            </w:rPr>
            <w:t>PONTO CERTO · Documento comercial confidencial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r>
            <w:drawing>
              <wp:inline xmlns:a="http://schemas.openxmlformats.org/drawingml/2006/main" xmlns:pic="http://schemas.openxmlformats.org/drawingml/2006/picture">
                <wp:extent cx="972000" cy="3868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000" cy="3868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42D5B"/>
              <w:sz w:val="18"/>
            </w:rPr>
            <w:t>CONTRATO COMERCIAL</w:t>
          </w:r>
          <w:r>
            <w:rPr>
              <w:color w:val="606C76"/>
              <w:sz w:val="15"/>
            </w:rPr>
            <w:br/>
            <w:t>Licença de uso da plataforma PONTO CERTO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42D5B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7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ptos" w:hAnsi="Aptos"/>
      <w:b/>
      <w:color w:val="142D5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