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ResNet 源代码阅读与注释报告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07080"/>
          <w:sz w:val="24"/>
          <w:szCs w:val="24"/>
        </w:rPr>
        <w:t xml:space="preserve">torchvision.models.resnet  ·  PyTorch Official Implementation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基于论文：Deep Residual Learning for Image Recognition</w:t>
      </w:r>
    </w:p>
    <w:p>
      <w:pPr>
        <w:pBdr>
          <w:bottom w:val="single" w:color="1B3A6B" w:sz="12" w:space="1"/>
        </w:pBdr>
        <w:spacing w:after="60" w:before="0"/>
      </w:pPr>
    </w:p>
    <w:p>
      <w:pPr>
        <w:spacing w:after="80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一、研究背景与核心思想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 问题动机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随着深度神经网络层数的增加，研究者发现网络性能并不随深度单调提升，反而出现"退化"（degradation）现象——训练误差和测试误差均随深度增加而上升，而这并非过拟合所致。He 等人于 2015 年发表的论文《Deep Residual Learning for Image Recognition》（arXiv:1512.03385）针对该问题提出了残差学习框架。</w:t>
      </w:r>
    </w:p>
    <w:p>
      <w:pPr>
        <w:spacing w:after="8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核心公式：  H(x) = F(x) + x
其中 x 为输入（恒等映射），F(x) 为残差函数（待学习的非线性映射）。网络只需学习残差 F(x) = H(x) − x，当残差接近零时，网络退化为恒等映射，从而消除退化问题。</w:t>
            </w:r>
          </w:p>
        </w:tc>
      </w:tr>
    </w:tbl>
    <w:p>
      <w:pPr>
        <w:spacing w:after="12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 主要贡献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① 提出残差连接（Shortcut / Skip Connection）机制，允许梯度跨层直接传播；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② 实现了比 VGGNet 深 8 倍但参数量更少的网络，在 ImageNet LSVRC 2015 上获得冠军；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③ 提出 Bottleneck 结构，用 1×1 卷积降维升维，显著降低计算量；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④ 系列变体（ResNet-18 / 34 / 50 / 101 / 152）覆盖不同精度–速度权衡需求。</w:t>
      </w:r>
    </w:p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二、代码文件结构总览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文件来源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torchvision/models/resnet.py  (PyTorch Vision 官方仓库)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代码行数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~670 行（含注释与空行）</w:t>
            </w:r>
          </w:p>
        </w:tc>
      </w:tr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核心类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BasicBlock、Bottleneck、ResNet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工厂函数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resnet18 / 34 / 50 / 101 / 152 / resnext50_32x4d 等 10 个</w:t>
            </w:r>
          </w:p>
        </w:tc>
      </w:tr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支持变体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ResNet、ResNeXt、Wide ResNet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依赖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torch、torch.nn、torchvision._utils</w:t>
            </w:r>
          </w:p>
        </w:tc>
      </w:tr>
    </w:tbl>
    <w:p>
      <w:pPr>
        <w:spacing w:after="12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i/>
          <w:iCs/>
          <w:color w:val="263238"/>
          <w:sz w:val="22"/>
          <w:szCs w:val="22"/>
        </w:rPr>
        <w:t xml:space="preserve">代码采用「块（Block）→ 阶段（Layer）→ 完整网络（ResNet）→ 工厂函数」的四层抽象，逻辑清晰，扩展性强。下文按此层次逐段解析。</w:t>
      </w:r>
    </w:p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三、辅助卷积函数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conv3x3 — 标准 3×3 卷积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该函数封装了 ResNet 中最常用的 3×3 卷积操作，默认不添加偏置项（bias=False），原因是后接 BatchNorm 时偏置被 BN 的 β 参数取代，去除偏置可减少参数量。</w:t>
      </w:r>
    </w:p>
    <w:p>
      <w:pPr>
        <w:spacing w:after="8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conv3x3(in_planes, out_planes, stride=1, groups=1, dilation=1):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支持分组卷积 (ResNeXt) 和空洞卷积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nn.Conv2d(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in_planes, out_planes,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输入/输出通道数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kernel_size=3,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3×3 感受野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stride=stride,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步幅用于下采样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padding=dilation,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等价填充，保持空间尺寸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groups=groups,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分组数 &gt;1 时为分组卷积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bias=False,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后接BN，bias 冗余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dilation=dilation,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空洞率，扩大感受野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conv1x1 — 逐点卷积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1×1 卷积负责 Bottleneck 结构中的通道升降维，计算量极低（无空间感受野），常称为「投影层」（Projection Layer）。</w:t>
      </w:r>
    </w:p>
    <w:p>
      <w:pPr>
        <w:spacing w:after="8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conv1x1(in_planes, out_planes, stride=1):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仅做通道变换，无空间建模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nn.Conv2d(in_planes, out_planes,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kernel_size=1,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不涉及空间信息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stride=stride, bias=False)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步幅可选，同样无偏置</w:t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四、BasicBlock — 浅层网络残差块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BasicBlock 用于 ResNet-18 和 ResNet-34。结构为：Conv3×3 → BN → ReLU → Conv3×3 → BN，然后将输出与快捷连接（shortcut）相加，再经 ReLU 激活。expansion = 1 表示输出通道数不变。</w:t>
      </w:r>
    </w:p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构造函数 __init__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class BasicBlock(nn.Module):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继承 nn.Module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expansion: int = 1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输出通道 = planes × 1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__init__(self, inplanes, planes,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stride=1, downsample=None,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下采样模块（可选）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groups=1, base_width=64,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ResNeXt 扩展参数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dilation=1, norm_layer=None):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super().__init__()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norm_layer is None: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norm_layer = nn.BatchNorm2d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默认归一化层为 BN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groups != 1 or base_width != 64: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raise ValueError(...)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BasicBlock 不支持分组/宽网络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dilation &gt; 1: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raise NotImplementedError(...)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BasicBlock 不支持空洞卷积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self.conv1 = conv3x3(inplanes, planes, stride)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第一层 3×3，步幅决定下采样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self.bn1 = norm_layer(planes)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BN 跟随每次卷积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self.relu = nn.ReLU(inplace=True)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inplace 节省显存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self.conv2 = conv3x3(planes, planes)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第二层 3×3，步幅恒为 1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self.bn2 = norm_layer(planes)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self.downsample = downsample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维度不匹配时对捷径做投影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前向传播 forward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forward(self, x):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identity = x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保存原始输入作为残差项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self.conv1(x)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Conv3×3 + 可选下采样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self.bn1(out)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批归一化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self.relu(out)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激活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self.conv2(out)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Conv3×3，步幅=1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self.bn2(out)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批归一化（激活前）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self.downsample is not None: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维度对齐：通道数或空间尺寸不匹配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identity = self.downsample(x)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Conv + BN 投影快捷连接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+= identity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★ 残差相加：F(x) + x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self.relu(out)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相加后激活（区别于预激活版本）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return out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关键设计：shortcut 在 BN 之后、ReLU 之前相加（post-activation）。若输入输出维度相同，快捷连接为纯恒等映射（零参数），仅当维度不匹配时才使用 1×1 卷积投影。</w:t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五、Bottleneck — 深层网络瓶颈块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Bottleneck 用于 ResNet-50 及更深网络。结构为：Conv1×1（降维）→ BN → ReLU → Conv3×3 → BN → ReLU → Conv1×1（升维）→ BN，再与快捷连接相加。expansion = 4，即输出通道为内部宽度的 4 倍。</w:t>
      </w:r>
    </w:p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构造函数 __init__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class Bottleneck(nn.Module):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expansion: int = 4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输出通道 = planes × 4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__init__(self, inplanes, planes, ...):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width = int(planes * (base_width/64.)) * groups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ResNeXt：按组数缩放中间宽度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self.conv1 = conv1x1(inplanes, width)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降维（Bottleneck入口）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self.bn1   = norm_layer(width)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self.conv2 = conv3x3(width, width,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3×3 空间特征提取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 stride, groups, dilation)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步幅和空洞在此层设置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self.bn2   = norm_layer(width)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self.conv3 = conv1x1(width, planes*self.expansion)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升维（恢复通道数）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self.bn3   = norm_layer(planes * self.expansion)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self.relu  = nn.ReLU(inplace=True)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self.downsample = downsample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维度不匹配时的投影捷径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前向传播 forward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forward(self, x):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identity = x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保存原始输入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self.relu(self.bn1(self.conv1(x)))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降维 + BN + ReLU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self.relu(self.bn2(self.conv2(out)))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3×3 卷积 + BN + ReLU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self.bn3(self.conv3(out))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 升维 + BN（无激活）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self.downsample is not None: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对齐快捷连接维度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identity = self.downsample(x)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+= identity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★ 残差相加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out = self.relu(out)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最终激活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return out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i/>
          <w:iCs/>
          <w:color w:val="607080"/>
          <w:sz w:val="22"/>
          <w:szCs w:val="22"/>
        </w:rPr>
        <w:t xml:space="preserve">注：TorchVision 的 Bottleneck（ResNet V1.5）将步幅下采样放在 3×3 卷积层（conv2），而原论文将其放在 conv1。该改动可提升准确率约 0.5%（参见 NVIDIA ResNet V1.5）。</w:t>
      </w:r>
    </w:p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六、ResNet 主类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ResNet 类负责将多个 BasicBlock 或 Bottleneck 组织为四个残差阶段（layer1~4），并在首尾添加茎部（stem）卷积和全局平均池化+全连接分类头。</w:t>
      </w:r>
    </w:p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构造函数 __init__（关键部分）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class ResNet(nn.Module):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__init__(self, block, layers, num_classes=1000,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zero_init_residual=False,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初始化末尾BN权重为0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groups=1, width_per_group=64,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ResNeXt 扩展参数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replace_stride_with_dilation=None,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空洞卷积替换步幅（语义分割用）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norm_layer=None):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...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self.inplanes = 64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初始通道数，贯穿整个构建过程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# ── Stem ──────────────────────────────────────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self.conv1 = nn.Conv2d(3, 64, kernel_size=7,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7×7 大核卷积，步幅2，感受野大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    stride=2, padding=3,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输出空间尺寸减半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    bias=False)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self.bn1    = norm_layer(64)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self.relu   = nn.ReLU(inplace=True)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self.maxpool = nn.MaxPool2d(kernel_size=3,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最大池化进一步减半空间尺寸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        stride=2, padding=1)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224→56（经 conv1+maxpool）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# ── 四个残差阶段 ────────────────────────────────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self.layer1 = self._make_layer(block, 64,  layers[0])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64通道，无步幅下采样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self.layer2 = self._make_layer(block, 128, layers[1], stride=2, ...)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128通道，步幅2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self.layer3 = self._make_layer(block, 256, layers[2], stride=2, ...)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256通道，步幅2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self.layer4 = self._make_layer(block, 512, layers[3], stride=2, ...)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512通道，步幅2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# ── 分类头 ──────────────────────────────────────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self.avgpool = nn.AdaptiveAvgPool2d((1, 1))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全局平均池化→1×1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self.fc = nn.Linear(512*block.expansion, num_classes)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全连接分类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权重初始化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for m in self.modules():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遍历所有子模块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if isinstance(m, nn.Conv2d):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nn.init.kaiming_normal_(m.weight,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Kaiming 正态初始化（适配ReLU）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mode='fan_out', nonlinearity='relu')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fan_out模式稳定前向传播方差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elif isinstance(m, (nn.BatchNorm2d,...)):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nn.init.constant_(m.weight, 1)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γ=1：初始不缩放特征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nn.init.constant_(m.bias,   0)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β=0：初始不平移特征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zero_init_residual: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可选：零初始化残差末端BN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for m in self.modules():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if isinstance(m, Bottleneck):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nn.init.constant_(m.bn3.weight, 0)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bn3.γ=0，残差分支初始为0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elif isinstance(m, BasicBlock):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nn.init.constant_(m.bn2.weight, 0)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使每块初始行为如恒等映射</w:t>
            </w:r>
          </w:p>
        </w:tc>
      </w:tr>
    </w:tbl>
    <w:p>
      <w:pPr>
        <w:spacing w:after="100" w:before="0"/>
      </w:pPr>
    </w:p>
    <w:tbl>
      <w:tblPr>
        <w:tblW w:type="dxa" w:w="8400"/>
        <w:tblInd w:type="auto" w:w="240"/>
        <w:tblBorders>
          <w:top w:val="single" w:color="2E5FAC" w:sz="4"/>
          <w:left w:val="thick" w:color="2E5FAC" w:sz="12"/>
          <w:bottom w:val="single" w:color="2E5FAC" w:sz="4"/>
          <w:right w:val="single" w:color="2E5FAC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21"/>
                <w:szCs w:val="21"/>
              </w:rPr>
              <w:t xml:space="preserve">zero_init_residual 技巧（论文 arXiv:1706.02677）：将残差分支末尾 BN 的缩放参数 γ 初始化为 0，使每个残差块在训练初始阶段退化为恒等映射，从而稳定早期梯度流，通常可提升 0.2~0.3% 精度。</w:t>
            </w:r>
          </w:p>
        </w:tc>
      </w:tr>
    </w:tbl>
    <w:p>
      <w:pPr>
        <w:spacing w:after="12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 _make_layer — 构建残差阶段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_make_layer(self, block, planes, blocks,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stride=1, dilate=False):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dilate=True 用空洞代替步幅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downsample = None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dilate: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空洞模式：步幅仍为1，扩大dilation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self.dilation *= stride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累乘保持感受野增长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stride = 1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空间分辨率不下降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if stride != 1 or self.inplanes != planes*block.expansion: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downsample = nn.Sequential(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★ 投影快捷连接：对齐维度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conv1x1(self.inplanes, planes*block.expansion, stride),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1×1卷积+步幅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norm_layer(planes*block.expansion),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layers = []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layers.append(block(self.inplanes, planes,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第一块：含下采样（如有）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stride, downsample, ...))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self.inplanes = planes * block.expansion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更新通道数供后续块使用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for _ in range(1, blocks):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layers.append(block(self.inplanes, planes, ...))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后续块：步幅=1，无downsample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return nn.Sequential(*layers)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打包为顺序容器</w:t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 前向传播 _forward_impl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def _forward_impl(self, x):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实际推理逻辑（支持TorchScript）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self.conv1(x)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224×224 → 112×112，64ch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self.bn1(x)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self.relu(x)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self.maxpool(x)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112×112 → 56×56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self.layer1(x)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56×56，64ch (×expansion)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self.layer2(x)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28×28，128ch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self.layer3(x)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14×14，256ch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self.layer4(x)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7×7，512ch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/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self.avgpool(x)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7×7 → 1×1（全局平均）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torch.flatten(x, 1)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展平为向量 512*expansion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x = self.fc(x)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线性分类 → 1000类 logits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return x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七、工厂函数与模型变体</w:t>
      </w:r>
    </w:p>
    <w:p>
      <w:pPr>
        <w:spacing w:after="6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所有具体模型（resnet18、resnet50 等）均通过工厂函数创建。工厂函数的核心差异只有两点：使用的块类型（BasicBlock 或 Bottleneck）和各阶段的块数量列表。</w:t>
      </w:r>
    </w:p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 通用构建函数 _resnet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_resnet(block, layers, weights, progress, **kwargs):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if weights is not None: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_ovewrite_named_param(kwargs, 'num_classes',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预训练权重决定类别数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len(weights.meta['categories']))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model = ResNet(block, layers, **kwargs)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实例化网络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if weights is not None: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model.load_state_dict(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weights.get_state_dict(progress=progress,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下载并验证预训练权重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                 check_hash=True))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hash校验防止文件损坏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model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 各变体对比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1400"/>
        <w:gridCol w:w="1600"/>
        <w:gridCol w:w="1500"/>
        <w:gridCol w:w="1500"/>
        <w:gridCol w:w="1500"/>
        <w:gridCol w:w="900"/>
      </w:tblGrid>
      <w:tr>
        <w:tc>
          <w:tcPr>
            <w:tcW w:type="dxa" w:w="14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6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块类型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各阶段块数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参数量(M)</w:t>
            </w:r>
          </w:p>
        </w:tc>
        <w:tc>
          <w:tcPr>
            <w:tcW w:type="dxa" w:w="15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ImageNet Top-1</w:t>
            </w:r>
          </w:p>
        </w:tc>
        <w:tc>
          <w:tcPr>
            <w:tcW w:type="dxa" w:w="900"/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层数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ResNet-18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BasicBlock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[2,2,2,2]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11.7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69.8%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ResNet-34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BasicBlock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[3,4,6,3]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21.8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73.3%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ResNet-50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Bottleneck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[3,4,6,3]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25.6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80.9%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14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ResNet-101</w:t>
            </w:r>
          </w:p>
        </w:tc>
        <w:tc>
          <w:tcPr>
            <w:tcW w:type="dxa" w:w="16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Bottleneck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[3,4,23,3]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44.5</w:t>
            </w:r>
          </w:p>
        </w:tc>
        <w:tc>
          <w:tcPr>
            <w:tcW w:type="dxa" w:w="15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81.9%</w:t>
            </w:r>
          </w:p>
        </w:tc>
        <w:tc>
          <w:tcPr>
            <w:tcW w:type="dxa" w:w="900"/>
            <w:shd w:fill="E8F0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ResNet-152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Bottleneck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[3,8,36,3]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60.2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82.3%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152</w:t>
            </w:r>
          </w:p>
        </w:tc>
      </w:tr>
    </w:tbl>
    <w:p>
      <w:pPr>
        <w:spacing w:after="100" w:before="0"/>
      </w:pPr>
    </w:p>
    <w:p>
      <w:pPr>
        <w:spacing w:after="60" w:before="40"/>
        <w:ind w:left="240"/>
      </w:pPr>
      <w:r>
        <w:rPr>
          <w:rFonts w:ascii="Arial" w:cs="Arial" w:eastAsia="Arial" w:hAnsi="Arial"/>
          <w:i/>
          <w:iCs/>
          <w:color w:val="607080"/>
          <w:sz w:val="18"/>
          <w:szCs w:val="18"/>
        </w:rPr>
        <w:t xml:space="preserve">表注：Top-1 准确率来自 TorchVision V2 权重（ImageNet-1K，224×224 输入）</w:t>
      </w:r>
    </w:p>
    <w:p>
      <w:pPr>
        <w:spacing w:after="10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 resnet50 工厂函数示例</w:t>
      </w:r>
    </w:p>
    <w:p>
      <w:pPr>
        <w:spacing w:after="4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@register_model()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注册到 TorchVision 模型仓库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@handle_legacy_interface(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weights=('pretrained', ResNet50_Weights.IMAGENET1K_V1))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向后兼容旧版 pretrained=True 参数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resnet50(*, weights=None, progress=True, **kwargs):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weights = ResNet50_Weights.verify(weights)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校验权重枚举值合法性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_resnet(Bottleneck, [3,4,6,3],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Bottleneck块，4个阶段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              weights, progress, **kwargs)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八、扩展变体</w:t>
      </w:r>
    </w:p>
    <w:p>
      <w:pPr>
        <w:spacing w:after="6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 ResNeXt — 分组卷积扩展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ResNeXt（arXiv:1611.05431）通过调整 groups 和 width_per_group 参数，将 Bottleneck 中的 3×3 卷积替换为分组卷积，引入「基数」（cardinality）超参数。代码仅需修改两个参数：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resnext50_32x4d(*, weights=None, progress=True, **kwargs):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_ovewrite_named_param(kwargs, 'groups', 32)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基数：32 个卷积组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_ovewrite_named_param(kwargs, 'width_per_group', 4)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每组宽度为4（总宽度=128）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_resnet(Bottleneck, [3,4,6,3], weights, progress, **kwargs)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shd w:fill="2E5FAC" w:val="clear"/>
        <w:spacing w:after="160" w:before="24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 Wide ResNet — 宽通道扩展</w:t>
      </w:r>
    </w:p>
    <w:p>
      <w:pPr>
        <w:spacing w:after="4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Wide ResNet（arXiv:1605.07146）将 Bottleneck 中间通道数加倍，以宽度换深度。例如 Wide ResNet-50-2 中最后块由 2048-512-2048 变为 2048-1024-2048：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2E5FAC" w:sz="3"/>
          <w:left w:val="single" w:color="2E5FAC" w:sz="3"/>
          <w:bottom w:val="single" w:color="2E5FAC" w:sz="3"/>
          <w:right w:val="single" w:color="2E5FAC" w:sz="3"/>
          <w:insideH w:val="single" w:color="auto" w:sz="4"/>
          <w:insideV w:val="single" w:color="auto" w:sz="4"/>
        </w:tblBorders>
      </w:tblPr>
      <w:tblGrid>
        <w:gridCol w:w="5600"/>
        <w:gridCol w:w="28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def wide_resnet50_2(*, weights=None, progress=True, **kwargs):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_ovewrite_named_param(kwargs, 'width_per_group', 64*2)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>中间通道宽度翻倍</w:t>
            </w:r>
          </w:p>
        </w:tc>
      </w:tr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0"/>
              <w:left w:type="dxa" w:w="14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7"/>
                <w:szCs w:val="17"/>
              </w:rPr>
              <w:t xml:space="preserve">    return _resnet(Bottleneck, [3,4,6,3], weights, progress, **kwargs)</w:t>
            </w:r>
          </w:p>
        </w:tc>
        <w:tc>
          <w:tcPr>
            <w:tcW w:type="dxa" w:w="2800"/>
            <w:tcBorders>
              <w:top w:val="none" w:color="FFFFFF" w:sz="0"/>
              <w:left w:val="single" w:color="5A7A2E" w:sz="3"/>
              <w:bottom w:val="none" w:color="FFFFFF" w:sz="0"/>
              <w:right w:val="none" w:color="FFFFFF" w:sz="0"/>
            </w:tcBorders>
            <w:shd w:fill="E8F0FB" w:val="clear"/>
            <w:tcMar>
              <w:top w:type="dxa" w:w="50"/>
              <w:left w:type="dxa" w:w="12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A7A2E"/>
                <w:sz w:val="17"/>
                <w:szCs w:val="17"/>
              </w:rPr>
              <w:t xml:space="preserve"/>
            </w:r>
          </w:p>
        </w:tc>
      </w:tr>
    </w:tbl>
    <w:p>
      <w:pPr>
        <w:spacing w:after="160" w:before="0"/>
      </w:pPr>
    </w:p>
    <w:p>
      <w:pPr>
        <w:shd w:fill="1B3A6B" w:val="clear"/>
        <w:spacing w:after="200" w:before="30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九、总结与设计亮点</w:t>
      </w:r>
    </w:p>
    <w:p>
      <w:pPr>
        <w:spacing w:after="60" w:before="0"/>
      </w:pPr>
    </w:p>
    <w:tbl>
      <w:tblPr>
        <w:tblW w:type="dxa" w:w="8400"/>
        <w:tblInd w:type="auto" w:w="240"/>
        <w:tblBorders>
          <w:top w:val="single" w:color="B0C4DE" w:sz="1"/>
          <w:left w:val="single" w:color="B0C4DE" w:sz="1"/>
          <w:bottom w:val="single" w:color="B0C4DE" w:sz="1"/>
          <w:right w:val="single" w:color="B0C4DE" w:sz="1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残差连接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out += identity：F(x)+x 使梯度可无损传播，从根本上解决深层网络退化问题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参数效率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Bottleneck 用 1×1 卷积降维升维，使深层模型（ResNet-50+）参数量与浅层相当</w:t>
            </w:r>
          </w:p>
        </w:tc>
      </w:tr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模块化设计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_make_layer 通过 block 类型和 layers 列表参数，一套代码覆盖 18~152 层所有变体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初始化策略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Kaiming 正态 + BN 零均值一方差 + 可选零初始化残差末端 BN，稳定训练过程</w:t>
            </w:r>
          </w:p>
        </w:tc>
      </w:tr>
      <w:tr>
        <w:tc>
          <w:tcPr>
            <w:tcW w:type="dxa" w:w="2400"/>
            <w:shd w:fill="C8D8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扩展性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groups / width_per_group / dilation 三参数支持 ResNeXt、Wide ResNet、空洞卷积</w:t>
            </w:r>
          </w:p>
        </w:tc>
      </w:tr>
      <w:tr>
        <w:tc>
          <w:tcPr>
            <w:tcW w:type="dxa" w:w="2400"/>
            <w:shd w:fill="E8F0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预训练接口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WeightsEnum + get_state_dict + hash 校验，统一管理多版本预训练权重</w:t>
            </w:r>
          </w:p>
        </w:tc>
      </w:tr>
    </w:tbl>
    <w:p>
      <w:pPr>
        <w:spacing w:after="120" w:before="0"/>
      </w:pPr>
    </w:p>
    <w:p>
      <w:pPr>
        <w:spacing w:after="80" w:before="60"/>
        <w:ind w:left="240" w:right="240"/>
      </w:pPr>
      <w:r>
        <w:rPr>
          <w:rFonts w:ascii="Arial" w:cs="Arial" w:eastAsia="Arial" w:hAnsi="Arial"/>
          <w:i/>
          <w:iCs/>
          <w:color w:val="263238"/>
          <w:sz w:val="22"/>
          <w:szCs w:val="22"/>
        </w:rPr>
        <w:t xml:space="preserve">整体而言，torchvision 的 ResNet 实现以简洁的抽象层次将论文思想忠实映射为代码，同时通过参数化设计兼顾了多种变体的扩展需求，是学习深度学习框架设计的优秀范例。</w:t>
      </w:r>
    </w:p>
    <w:p>
      <w:pPr>
        <w:spacing w:after="200" w:before="0"/>
      </w:pPr>
    </w:p>
    <w:p>
      <w:pPr>
        <w:pBdr>
          <w:bottom w:val="single" w:color="1B3A6B" w:sz="8" w:space="1"/>
        </w:pBdr>
        <w:spacing w:after="60" w:before="0"/>
      </w:pPr>
    </w:p>
    <w:p>
      <w:pPr>
        <w:spacing w:after="40" w:before="0"/>
      </w:pPr>
    </w:p>
    <w:p>
      <w:pPr>
        <w:spacing w:after="80" w:before="60"/>
        <w:ind w:left="24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参考文献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[1] He K, Zhang X, Ren S, et al. Deep Residual Learning for Image Recognition[C]. CVPR 2016. arXiv:1512.03385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[2] PyTorch Vision. torchvision/models/resnet.py. https://github.com/pytorch/vision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[3] Xie S, et al. Aggregated Residual Transformations for Deep Neural Networks. CVPR 2017. arXiv:1611.05431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[4] Zagoruyko S, Komodakis N. Wide Residual Networks. BMVC 2016. arXiv:1605.07146</w:t>
      </w:r>
    </w:p>
    <w:p>
      <w:pPr>
        <w:spacing w:after="80" w:before="60"/>
        <w:ind w:left="240" w:right="240"/>
      </w:pPr>
      <w:r>
        <w:rPr>
          <w:rFonts w:ascii="Arial" w:cs="Arial" w:eastAsia="Arial" w:hAnsi="Arial"/>
          <w:color w:val="263238"/>
          <w:sz w:val="22"/>
          <w:szCs w:val="22"/>
        </w:rPr>
        <w:t xml:space="preserve">[5] He K, et al. Bag of Tricks for Image Classification. CVPR 2019. arXiv:1812.01187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after="0" w:before="80"/>
      <w:jc w:val="center"/>
    </w:pPr>
    <w:r>
      <w:rPr>
        <w:rFonts w:ascii="Arial" w:cs="Arial" w:eastAsia="Arial" w:hAnsi="Arial"/>
        <w:color w:val="607080"/>
        <w:sz w:val="16"/>
        <w:szCs w:val="16"/>
      </w:rPr>
      <w:t xml:space="preserve">Deep Residual Learning for Image Recognition  · 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080"/>
        <w:sz w:val="16"/>
        <w:szCs w:val="16"/>
      </w:rPr>
      <w:t xml:space="preserve">  /  </w:t>
    </w:r>
    <w:r>
      <w:rPr>
        <w:rFonts w:ascii="Arial" w:cs="Arial" w:eastAsia="Arial" w:hAnsi="Arial"/>
        <w:color w:val="607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6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ResNet 源代码阅读与注释报告</w:t>
    </w:r>
    <w:r>
      <w:rPr>
        <w:rFonts w:ascii="Arial" w:cs="Arial" w:eastAsia="Arial" w:hAnsi="Arial"/>
        <w:color w:val="607080"/>
        <w:sz w:val="18"/>
        <w:szCs w:val="18"/>
      </w:rPr>
      <w:t xml:space="preserve">  ·  torchvision.models.resnet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2026-04-13T02:37:44.278Z</dcterms:created>
  <dcterms:modified xsi:type="dcterms:W3CDTF">2026-04-13T02:37:44.279Z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