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fixed_summary"/>
    <w:p>
      <w:pPr>
        <w:pStyle w:val="Heading1"/>
      </w:pPr>
      <w:r>
        <w:t xml:space="preserve">Fixed_Summary</w:t>
      </w:r>
    </w:p>
    <w:p>
      <w:pPr>
        <w:pStyle w:val="FirstParagraph"/>
      </w:pPr>
      <w:r>
        <w:t xml:space="preserve">Closed workable items (current_location = Fixed), regenerated from the SQLite single-source-of-truth (§11.4.53).</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Fixed (→ Fixed.md)</w:t>
            </w:r>
          </w:p>
        </w:tc>
        <w:tc>
          <w:tcPr/>
          <w:p>
            <w:pPr>
              <w:pStyle w:val="Compact"/>
            </w:pPr>
            <w:r>
              <w:t xml:space="preserve">213</w:t>
            </w:r>
          </w:p>
        </w:tc>
      </w:tr>
      <w:tr>
        <w:tc>
          <w:tcPr/>
          <w:p>
            <w:pPr>
              <w:pStyle w:val="Compact"/>
            </w:pPr>
            <w:r>
              <w:t xml:space="preserve">Bug</w:t>
            </w:r>
          </w:p>
        </w:tc>
        <w:tc>
          <w:tcPr/>
          <w:p>
            <w:pPr>
              <w:pStyle w:val="Compact"/>
            </w:pPr>
            <w:r>
              <w:t xml:space="preserve">Obsolete (→ Fixed.md)</w:t>
            </w:r>
          </w:p>
        </w:tc>
        <w:tc>
          <w:tcPr/>
          <w:p>
            <w:pPr>
              <w:pStyle w:val="Compact"/>
            </w:pPr>
            <w:r>
              <w:t xml:space="preserve">4</w:t>
            </w:r>
          </w:p>
        </w:tc>
      </w:tr>
      <w:tr>
        <w:tc>
          <w:tcPr/>
          <w:p>
            <w:pPr>
              <w:pStyle w:val="Compact"/>
            </w:pPr>
            <w:r>
              <w:t xml:space="preserve">Feature</w:t>
            </w:r>
          </w:p>
        </w:tc>
        <w:tc>
          <w:tcPr/>
          <w:p>
            <w:pPr>
              <w:pStyle w:val="Compact"/>
            </w:pPr>
            <w:r>
              <w:t xml:space="preserve">Implemented (→ Fixed.md)</w:t>
            </w:r>
          </w:p>
        </w:tc>
        <w:tc>
          <w:tcPr/>
          <w:p>
            <w:pPr>
              <w:pStyle w:val="Compact"/>
            </w:pPr>
            <w:r>
              <w:t xml:space="preserve">95</w:t>
            </w:r>
          </w:p>
        </w:tc>
      </w:tr>
      <w:tr>
        <w:tc>
          <w:tcPr/>
          <w:p>
            <w:pPr>
              <w:pStyle w:val="Compact"/>
            </w:pPr>
            <w:r>
              <w:t xml:space="preserve">Task</w:t>
            </w:r>
          </w:p>
        </w:tc>
        <w:tc>
          <w:tcPr/>
          <w:p>
            <w:pPr>
              <w:pStyle w:val="Compact"/>
            </w:pPr>
            <w:r>
              <w:t xml:space="preserve">Completed (→ Fixed.md)</w:t>
            </w:r>
          </w:p>
        </w:tc>
        <w:tc>
          <w:tcPr/>
          <w:p>
            <w:pPr>
              <w:pStyle w:val="Compact"/>
            </w:pPr>
            <w:r>
              <w:t xml:space="preserve">84</w:t>
            </w:r>
          </w:p>
        </w:tc>
      </w:tr>
      <w:tr>
        <w:tc>
          <w:tcPr/>
          <w:p>
            <w:pPr>
              <w:pStyle w:val="Compact"/>
            </w:pPr>
            <w:r>
              <w:t xml:space="preserve">Task</w:t>
            </w:r>
          </w:p>
        </w:tc>
        <w:tc>
          <w:tcPr/>
          <w:p>
            <w:pPr>
              <w:pStyle w:val="Compact"/>
            </w:pPr>
            <w:r>
              <w:t xml:space="preserve">Fixed (→ Fixed.md)</w:t>
            </w:r>
          </w:p>
        </w:tc>
        <w:tc>
          <w:tcPr/>
          <w:p>
            <w:pPr>
              <w:pStyle w:val="Compact"/>
            </w:pPr>
            <w:r>
              <w:t xml:space="preserve">3</w:t>
            </w:r>
          </w:p>
        </w:tc>
      </w:tr>
      <w:tr>
        <w:tc>
          <w:tcPr/>
          <w:p>
            <w:pPr>
              <w:pStyle w:val="Compact"/>
            </w:pPr>
            <w:r>
              <w:rPr>
                <w:b/>
                <w:bCs/>
              </w:rPr>
              <w:t xml:space="preserve">TOTAL</w:t>
            </w:r>
          </w:p>
        </w:tc>
        <w:tc>
          <w:tcPr/>
          <w:p>
            <w:pPr>
              <w:pStyle w:val="Compact"/>
            </w:pPr>
          </w:p>
        </w:tc>
        <w:tc>
          <w:tcPr/>
          <w:p>
            <w:pPr>
              <w:pStyle w:val="Compact"/>
            </w:pPr>
            <w:r>
              <w:rPr>
                <w:b/>
                <w:bCs/>
              </w:rPr>
              <w:t xml:space="preserve">399</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Level</w:t>
            </w:r>
          </w:p>
        </w:tc>
        <w:tc>
          <w:tcPr/>
          <w:p>
            <w:pPr>
              <w:pStyle w:val="Compact"/>
            </w:pPr>
            <w:r>
              <w:t xml:space="preserve">Status</w:t>
            </w:r>
          </w:p>
        </w:tc>
        <w:tc>
          <w:tcPr/>
          <w:p>
            <w:pPr>
              <w:pStyle w:val="Compact"/>
            </w:pPr>
            <w:r>
              <w:t xml:space="preserve">Type</w:t>
            </w:r>
          </w:p>
        </w:tc>
        <w:tc>
          <w:tcPr/>
          <w:p>
            <w:pPr>
              <w:pStyle w:val="Compact"/>
            </w:pPr>
            <w:r>
              <w:t xml:space="preserve">Fixed-In Tag(s)</w:t>
            </w:r>
          </w:p>
        </w:tc>
        <w:tc>
          <w:tcPr/>
          <w:p>
            <w:pPr>
              <w:pStyle w:val="Compact"/>
            </w:pPr>
            <w:r>
              <w:t xml:space="preserve">One-line description</w:t>
            </w:r>
          </w:p>
        </w:tc>
      </w:tr>
      <w:tr>
        <w:tc>
          <w:tcPr/>
          <w:p>
            <w:pPr>
              <w:pStyle w:val="Compact"/>
            </w:pPr>
            <w:r>
              <w:t xml:space="preserve">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 — CONST-046 i18n architecture design doc — 368 LOC design; Option D (nicksnyder/go-i18n/v2) selected</w:t>
            </w:r>
          </w:p>
        </w:tc>
      </w:tr>
      <w:tr>
        <w:tc>
          <w:tcPr/>
          <w:p>
            <w:pPr>
              <w:pStyle w:val="Compact"/>
            </w:pPr>
            <w:r>
              <w:t xml:space="preserve">2</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 — pkg/i18n core foundation — 11 tests + mutation; Bundle/Localizer + sentinel errors</w:t>
            </w:r>
          </w:p>
        </w:tc>
      </w:tr>
      <w:tr>
        <w:tc>
          <w:tcPr/>
          <w:p>
            <w:pPr>
              <w:pStyle w:val="Compact"/>
            </w:pPr>
            <w:r>
              <w:t xml:space="preserve">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FIX-2026-05-19#10 — This task added translation support to five short help texts shown in the command-line tool for the panoptic component, so those brief descriptions can eventually be displayed in different languages instead of being locked to English.</w:t>
            </w:r>
          </w:p>
        </w:tc>
      </w:tr>
      <w:tr>
        <w:tc>
          <w:tcPr/>
          <w:p>
            <w:pPr>
              <w:pStyle w:val="Compact"/>
            </w:pPr>
            <w:r>
              <w:t xml:space="preserve">4</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FIX-2026-05-19#11 — challenges/pkg/i18n/ Phase 4 infrastructure + evaluators.go migration</w:t>
            </w:r>
          </w:p>
        </w:tc>
      </w:tr>
      <w:tr>
        <w:tc>
          <w:tcPr/>
          <w:p>
            <w:pPr>
              <w:pStyle w:val="Compact"/>
            </w:pPr>
            <w:r>
              <w:t xml:space="preserve">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FIX-2026-05-19#12 — challenges/pkg/userflow/challenge_recorded_ai_testgen.go × 10 of 25 migration</w:t>
            </w:r>
          </w:p>
        </w:tc>
      </w:tr>
      <w:tr>
        <w:tc>
          <w:tcPr/>
          <w:p>
            <w:pPr>
              <w:pStyle w:val="Compact"/>
            </w:pPr>
            <w:r>
              <w:t xml:space="preserve">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FIX-2026-05-19#13 — challenges/pkg/userflow/challenge_desktop.go migration</w:t>
            </w:r>
          </w:p>
        </w:tc>
      </w:tr>
      <w:tr>
        <w:tc>
          <w:tcPr/>
          <w:p>
            <w:pPr>
              <w:pStyle w:val="Compact"/>
            </w:pPr>
            <w:r>
              <w:t xml:space="preserve">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FIX-2026-05-19#14 — challenges/pkg/userflow/challenge_ai_testgen.go × 10 user-facing migration</w:t>
            </w:r>
          </w:p>
        </w:tc>
      </w:tr>
      <w:tr>
        <w:tc>
          <w:tcPr/>
          <w:p>
            <w:pPr>
              <w:pStyle w:val="Compact"/>
            </w:pPr>
            <w:r>
              <w:t xml:space="preserve">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FIX-2026-05-19#15 — challenges/pkg/userflow/challenge_recorded_mobile.go × 7 unique × 14 call sites</w:t>
            </w:r>
          </w:p>
        </w:tc>
      </w:tr>
      <w:tr>
        <w:tc>
          <w:tcPr/>
          <w:p>
            <w:pPr>
              <w:pStyle w:val="Compact"/>
            </w:pPr>
            <w:r>
              <w:t xml:space="preserve">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FIX-2026-05-19#16 — CONST-046 i18n implemented-architecture overview doc</w:t>
            </w:r>
          </w:p>
        </w:tc>
      </w:tr>
      <w:tr>
        <w:tc>
          <w:tcPr/>
          <w:p>
            <w:pPr>
              <w:pStyle w:val="Compact"/>
            </w:pPr>
            <w:r>
              <w:t xml:space="preserve">10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FIX-2026-05-19#17 — This task added the ability to automatically export the project’s tracking document into easy-to-read HTML web pages and PDF files, using standard document-conversion tools. This makes it easier for team members and stakeholders to review project status without needing to open raw text files.</w:t>
            </w:r>
          </w:p>
        </w:tc>
      </w:tr>
      <w:tr>
        <w:tc>
          <w:tcPr/>
          <w:p>
            <w:pPr>
              <w:pStyle w:val="Compact"/>
            </w:pPr>
            <w:r>
              <w:t xml:space="preserve">11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FIX-2026-05-19#18 — helix_code/cmd/helix_config/main.go × 10 migration</w:t>
            </w:r>
          </w:p>
        </w:tc>
      </w:tr>
      <w:tr>
        <w:tc>
          <w:tcPr/>
          <w:p>
            <w:pPr>
              <w:pStyle w:val="Compact"/>
            </w:pPr>
            <w:r>
              <w:t xml:space="preserve">12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FIX-2026-05-19#19 — This task began the work of adding multi-language (translation) support to the helix_qa testing and quality-assurance component, so any text it shows to users can eventually be translated into other languages instead of only English.</w:t>
            </w:r>
          </w:p>
        </w:tc>
      </w:tr>
      <w:tr>
        <w:tc>
          <w:tcPr/>
          <w:p>
            <w:pPr>
              <w:pStyle w:val="Compact"/>
            </w:pPr>
            <w:r>
              <w:t xml:space="preserve">13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 — CONST-046 audit script (soft-warn) — 5 tests; real-tree scan 57,345 violations across 21,937 files</w:t>
            </w:r>
          </w:p>
        </w:tc>
      </w:tr>
      <w:tr>
        <w:tc>
          <w:tcPr/>
          <w:p>
            <w:pPr>
              <w:pStyle w:val="Compact"/>
            </w:pPr>
            <w:r>
              <w:t xml:space="preserve">14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FIX-2026-05-19#20 — CONST-052 rename programme phased plan (HXC-001 plan, ex-ISSUE-005)</w:t>
            </w:r>
          </w:p>
        </w:tc>
      </w:tr>
      <w:tr>
        <w:tc>
          <w:tcPr/>
          <w:p>
            <w:pPr>
              <w:pStyle w:val="Compact"/>
            </w:pPr>
            <w:r>
              <w:t xml:space="preserve">15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FIX-2026-05-19#21 — This task started adding multi-language support to the LLMOrchestrator component, which coordinates requests across several different AI language models. A handful of its hardcoded English error messages were converted into a translatable format as a first step.</w:t>
            </w:r>
          </w:p>
        </w:tc>
      </w:tr>
      <w:tr>
        <w:tc>
          <w:tcPr/>
          <w:p>
            <w:pPr>
              <w:pStyle w:val="Compact"/>
            </w:pPr>
            <w:r>
              <w:t xml:space="preserve">16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FIX-2026-05-19#22 — This task began converting some of the command-line text shown by the LLMsVerifier tool (which checks and validates AI model providers) into a translatable format, so it can eventually support multiple languages. Only a small number of the many text strings in this tool were converted in this first pass.</w:t>
            </w:r>
          </w:p>
        </w:tc>
      </w:tr>
      <w:tr>
        <w:tc>
          <w:tcPr/>
          <w:p>
            <w:pPr>
              <w:pStyle w:val="Compact"/>
            </w:pPr>
            <w:r>
              <w:t xml:space="preserve">17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FIX-2026-05-19#23 — This task started adding translation support to the HelixSpecifier tool so that its user-facing text can eventually work in languages other than English.</w:t>
            </w:r>
          </w:p>
        </w:tc>
      </w:tr>
      <w:tr>
        <w:tc>
          <w:tcPr/>
          <w:p>
            <w:pPr>
              <w:pStyle w:val="Compact"/>
            </w:pPr>
            <w:r>
              <w:t xml:space="preserve">18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FIX-2026-05-19#24 — This task started adding translation support to the Storage component of the system, which is responsible for saving and retrieving data, so its messages can eventually be shown in multiple languages.</w:t>
            </w:r>
          </w:p>
        </w:tc>
      </w:tr>
      <w:tr>
        <w:tc>
          <w:tcPr/>
          <w:p>
            <w:pPr>
              <w:pStyle w:val="Compact"/>
            </w:pPr>
            <w:r>
              <w:t xml:space="preserve">19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FIX-2026-05-19#25 — This task started adding translation support to the LLMOps component, which manages the day-to-day operation of the AI language models the system relies on, so its messages can eventually be shown in multiple languages.</w:t>
            </w:r>
          </w:p>
        </w:tc>
      </w:tr>
      <w:tr>
        <w:tc>
          <w:tcPr/>
          <w:p>
            <w:pPr>
              <w:pStyle w:val="Compact"/>
            </w:pPr>
            <w:r>
              <w:t xml:space="preserve">20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FIX-2026-05-19#26 — This task started adding translation support to the VectorDB component, which is the database used to store and search specialized AI-related data, so its messages can eventually be shown in multiple languages.</w:t>
            </w:r>
          </w:p>
        </w:tc>
      </w:tr>
      <w:tr>
        <w:tc>
          <w:tcPr/>
          <w:p>
            <w:pPr>
              <w:pStyle w:val="Compact"/>
            </w:pPr>
            <w:r>
              <w:t xml:space="preserve">21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FIX-2026-05-19#27 — This task started adding translation support to the Observability component, the part of the system that monitors overall health and performance, so its messages can eventually be shown in multiple languages.</w:t>
            </w:r>
          </w:p>
        </w:tc>
      </w:tr>
      <w:tr>
        <w:tc>
          <w:tcPr/>
          <w:p>
            <w:pPr>
              <w:pStyle w:val="Compact"/>
            </w:pPr>
            <w:r>
              <w:t xml:space="preserve">22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FIX-2026-05-19#28 — This task added translation support to the MCP module, the part of the system that connects to external tool servers. Five hardcoded English error and status messages were converted into a translatable format, fully completing this module’s conversion with none left over.</w:t>
            </w:r>
          </w:p>
        </w:tc>
      </w:tr>
      <w:tr>
        <w:tc>
          <w:tcPr/>
          <w:p>
            <w:pPr>
              <w:pStyle w:val="Compact"/>
            </w:pPr>
            <w:r>
              <w:t xml:space="preserve">23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FIX-2026-05-19#29 — This task added translation support to the Messaging component, converting five hardcoded English messages into a translatable format so the messaging system’s text can eventually work in different languages for users.</w:t>
            </w:r>
          </w:p>
        </w:tc>
      </w:tr>
      <w:tr>
        <w:tc>
          <w:tcPr/>
          <w:p>
            <w:pPr>
              <w:pStyle w:val="Compact"/>
            </w:pPr>
            <w:r>
              <w:t xml:space="preserve">24</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 — This task built the underlying plumbing that lets each individual sub-component of the system plug into the shared translation system, including a working example already supporting both English and Serbian. This lays the groundwork so future work can translate all remaining user-facing text across the whole project.</w:t>
            </w:r>
          </w:p>
        </w:tc>
      </w:tr>
      <w:tr>
        <w:tc>
          <w:tcPr/>
          <w:p>
            <w:pPr>
              <w:pStyle w:val="Compact"/>
            </w:pPr>
            <w:r>
              <w:t xml:space="preserve">25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FIX-2026-05-19#30 — This task added translation support to the Middleware component, converting three hardcoded English error messages about authentication and rate-limiting problems into a translatable format.</w:t>
            </w:r>
          </w:p>
        </w:tc>
      </w:tr>
      <w:tr>
        <w:tc>
          <w:tcPr/>
          <w:p>
            <w:pPr>
              <w:pStyle w:val="Compact"/>
            </w:pPr>
            <w:r>
              <w:t xml:space="preserve">26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FIX-2026-05-19#31 — This task added translation support to the Plugins component, the part of the system that loads optional add-on extensions, converting five hardcoded messages about plugin checks and safety sandboxing into a translatable format.</w:t>
            </w:r>
          </w:p>
        </w:tc>
      </w:tr>
      <w:tr>
        <w:tc>
          <w:tcPr/>
          <w:p>
            <w:pPr>
              <w:pStyle w:val="Compact"/>
            </w:pPr>
            <w:r>
              <w:t xml:space="preserve">27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FIX-2026-05-19#32 — This task added translation support to the Streaming component, which handles live, real-time data flowing to and from users, converting five hardcoded connection-related messages into a translatable format.</w:t>
            </w:r>
          </w:p>
        </w:tc>
      </w:tr>
      <w:tr>
        <w:tc>
          <w:tcPr/>
          <w:p>
            <w:pPr>
              <w:pStyle w:val="Compact"/>
            </w:pPr>
            <w:r>
              <w:t xml:space="preserve">28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FIX-2026-05-19#33 — This task added the underlying translation groundwork to the Watcher component, which monitors the system for file and event changes. This was a behind-the-scenes setup step, since this component’s outward labels are internal codes rather than text users directly read.</w:t>
            </w:r>
          </w:p>
        </w:tc>
      </w:tr>
      <w:tr>
        <w:tc>
          <w:tcPr/>
          <w:p>
            <w:pPr>
              <w:pStyle w:val="Compact"/>
            </w:pPr>
            <w:r>
              <w:t xml:space="preserve">29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FIX-2026-05-19#34 — This task started adding translation support to the conversation component, which manages chat and dialogue interactions with users, so its messages can eventually be shown in multiple languages.</w:t>
            </w:r>
          </w:p>
        </w:tc>
      </w:tr>
      <w:tr>
        <w:tc>
          <w:tcPr/>
          <w:p>
            <w:pPr>
              <w:pStyle w:val="Compact"/>
            </w:pPr>
            <w:r>
              <w:t xml:space="preserve">30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FIX-2026-05-19#35 — This task added translation support to the containers component, the part of the system that manages application containers, converting nine hardcoded status and error messages into a translatable format and reducing the number of remaining untranslated messages in that area from 73 to 64.</w:t>
            </w:r>
          </w:p>
        </w:tc>
      </w:tr>
      <w:tr>
        <w:tc>
          <w:tcPr/>
          <w:p>
            <w:pPr>
              <w:pStyle w:val="Compact"/>
            </w:pPr>
            <w:r>
              <w:t xml:space="preserve">31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FIX-2026-05-19#36 — This task added translation support to the security component’s privilege-check feature, converting twenty-seven hardcoded warning and description messages into a translatable format, a 92 percent reduction in the untranslated messages that remained in that area.</w:t>
            </w:r>
          </w:p>
        </w:tc>
      </w:tr>
      <w:tr>
        <w:tc>
          <w:tcPr/>
          <w:p>
            <w:pPr>
              <w:pStyle w:val="Compact"/>
            </w:pPr>
            <w:r>
              <w:t xml:space="preserve">32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FIX-2026-05-19#37 — helix_code/cmd/cli/main.go × 10 migration (Phase 4 round 24)</w:t>
            </w:r>
          </w:p>
        </w:tc>
      </w:tr>
      <w:tr>
        <w:tc>
          <w:tcPr/>
          <w:p>
            <w:pPr>
              <w:pStyle w:val="Compact"/>
            </w:pPr>
            <w:r>
              <w:t xml:space="preserve">33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FIX-2026-05-19#38 — This task started adding translation support to the AutoTemp component so its messages can eventually be shown in multiple languages.</w:t>
            </w:r>
          </w:p>
        </w:tc>
      </w:tr>
      <w:tr>
        <w:tc>
          <w:tcPr/>
          <w:p>
            <w:pPr>
              <w:pStyle w:val="Compact"/>
            </w:pPr>
            <w:r>
              <w:t xml:space="preserve">34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FIX-2026-05-19#39 — This task started adding translation support to the Auth (login and authentication) component so its messages can eventually be shown in multiple languages.</w:t>
            </w:r>
          </w:p>
        </w:tc>
      </w:tr>
      <w:tr>
        <w:tc>
          <w:tcPr/>
          <w:p>
            <w:pPr>
              <w:pStyle w:val="Compact"/>
            </w:pPr>
            <w:r>
              <w:t xml:space="preserve">35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 — This task converted eight hardcoded English text templates used by the SelfImprove component, which builds prompts asking the AI model to review and improve its own code, into a translatable format.</w:t>
            </w:r>
          </w:p>
        </w:tc>
      </w:tr>
      <w:tr>
        <w:tc>
          <w:tcPr/>
          <w:p>
            <w:pPr>
              <w:pStyle w:val="Compact"/>
            </w:pPr>
            <w:r>
              <w:t xml:space="preserve">36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FIX-2026-05-19#40 — helix_code/cmd/server/main.go × 10 migration (Phase 4 round 27)</w:t>
            </w:r>
          </w:p>
        </w:tc>
      </w:tr>
      <w:tr>
        <w:tc>
          <w:tcPr/>
          <w:p>
            <w:pPr>
              <w:pStyle w:val="Compact"/>
            </w:pPr>
            <w:r>
              <w:t xml:space="preserve">37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FIX-2026-05-19#41 — This task added the underlying translation groundwork, including 36 translation entries, to the shared PliniusCommon library, so that any text it produces can later be translated and can safely support many people using the system at the same time.</w:t>
            </w:r>
          </w:p>
        </w:tc>
      </w:tr>
      <w:tr>
        <w:tc>
          <w:tcPr/>
          <w:p>
            <w:pPr>
              <w:pStyle w:val="Compact"/>
            </w:pPr>
            <w:r>
              <w:t xml:space="preserve">38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FIX-2026-05-19#42 — helix_code/applications/terminal_ui × up to 10 migration (Phase 4 round 30)</w:t>
            </w:r>
          </w:p>
        </w:tc>
      </w:tr>
      <w:tr>
        <w:tc>
          <w:tcPr/>
          <w:p>
            <w:pPr>
              <w:pStyle w:val="Compact"/>
            </w:pPr>
            <w:r>
              <w:t xml:space="preserve">39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FIX-2026-05-19#43 — helix_code/applications/desktop i18n (Phase 4 round 29)</w:t>
            </w:r>
          </w:p>
        </w:tc>
      </w:tr>
      <w:tr>
        <w:tc>
          <w:tcPr/>
          <w:p>
            <w:pPr>
              <w:pStyle w:val="Compact"/>
            </w:pPr>
            <w:r>
              <w:t xml:space="preserve">40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FIX-2026-05-19#44 — helix_code/applications/ios infrastructure-only (Phase 4 round 31)</w:t>
            </w:r>
          </w:p>
        </w:tc>
      </w:tr>
      <w:tr>
        <w:tc>
          <w:tcPr/>
          <w:p>
            <w:pPr>
              <w:pStyle w:val="Compact"/>
            </w:pPr>
            <w:r>
              <w:t xml:space="preserve">41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FIX-2026-05-19#45 — helix_code/applications/android infrastructure-only (Phase 4 round 32)</w:t>
            </w:r>
          </w:p>
        </w:tc>
      </w:tr>
      <w:tr>
        <w:tc>
          <w:tcPr/>
          <w:p>
            <w:pPr>
              <w:pStyle w:val="Compact"/>
            </w:pPr>
            <w:r>
              <w:t xml:space="preserve">42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FIX-2026-05-19#46 — helix_code/applications/aurora_os × up to 10 migration (Phase 4 round 33)</w:t>
            </w:r>
          </w:p>
        </w:tc>
      </w:tr>
      <w:tr>
        <w:tc>
          <w:tcPr/>
          <w:p>
            <w:pPr>
              <w:pStyle w:val="Compact"/>
            </w:pPr>
            <w:r>
              <w:t xml:space="preserve">43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FIX-2026-05-19#47 — helix_code/cmd/config_test × 12 migration (Phase 4 round 34)</w:t>
            </w:r>
          </w:p>
        </w:tc>
      </w:tr>
      <w:tr>
        <w:tc>
          <w:tcPr/>
          <w:p>
            <w:pPr>
              <w:pStyle w:val="Compact"/>
            </w:pPr>
            <w:r>
              <w:t xml:space="preserve">44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FIX-2026-05-19#48 — helix_code/cmd/security_test × 10 migration (Phase 4 round 35)</w:t>
            </w:r>
          </w:p>
        </w:tc>
      </w:tr>
      <w:tr>
        <w:tc>
          <w:tcPr/>
          <w:p>
            <w:pPr>
              <w:pStyle w:val="Compact"/>
            </w:pPr>
            <w:r>
              <w:t xml:space="preserve">45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FIX-2026-05-19#49 — helix_code/cmd/security_fix × 10 migration (Phase 4 round 36)</w:t>
            </w:r>
          </w:p>
        </w:tc>
      </w:tr>
      <w:tr>
        <w:tc>
          <w:tcPr/>
          <w:p>
            <w:pPr>
              <w:pStyle w:val="Compact"/>
            </w:pPr>
            <w:r>
              <w:t xml:space="preserve">46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 — This task converted two hardcoded command-line messages in the HelixLLM tool into a translatable format, and added a small new capability that other parts of the system can reuse to do the same kind of translation work.</w:t>
            </w:r>
          </w:p>
        </w:tc>
      </w:tr>
      <w:tr>
        <w:tc>
          <w:tcPr/>
          <w:p>
            <w:pPr>
              <w:pStyle w:val="Compact"/>
            </w:pPr>
            <w:r>
              <w:t xml:space="preserve">47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FIX-2026-05-19#50 — helix_code/cmd/performance_optimization × 10 migration (Phase 4 round 37)</w:t>
            </w:r>
          </w:p>
        </w:tc>
      </w:tr>
      <w:tr>
        <w:tc>
          <w:tcPr/>
          <w:p>
            <w:pPr>
              <w:pStyle w:val="Compact"/>
            </w:pPr>
            <w:r>
              <w:t xml:space="preserve">48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FIX-2026-05-19#51 — helix_code/cmd/security_fix_standalone × 10 of 27 migration (Phase 4 round 38)</w:t>
            </w:r>
          </w:p>
        </w:tc>
      </w:tr>
      <w:tr>
        <w:tc>
          <w:tcPr/>
          <w:p>
            <w:pPr>
              <w:pStyle w:val="Compact"/>
            </w:pPr>
            <w:r>
              <w:t xml:space="preserve">49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FIX-2026-05-19#52 — helix_code/internal/auth × up to 10 migration (Phase 4 round 39)</w:t>
            </w:r>
          </w:p>
        </w:tc>
      </w:tr>
      <w:tr>
        <w:tc>
          <w:tcPr/>
          <w:p>
            <w:pPr>
              <w:pStyle w:val="Compact"/>
            </w:pPr>
            <w:r>
              <w:t xml:space="preserve">50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FIX-2026-05-19#53 — helix_code/internal/agent × 10 of 64 migration (Phase 4 round 40)</w:t>
            </w:r>
          </w:p>
        </w:tc>
      </w:tr>
      <w:tr>
        <w:tc>
          <w:tcPr/>
          <w:p>
            <w:pPr>
              <w:pStyle w:val="Compact"/>
            </w:pPr>
            <w:r>
              <w:t xml:space="preserve">51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FIX-2026-05-19#54 — helix_code/internal/cognee × migration (Phase 4 round 41)</w:t>
            </w:r>
          </w:p>
        </w:tc>
      </w:tr>
      <w:tr>
        <w:tc>
          <w:tcPr/>
          <w:p>
            <w:pPr>
              <w:pStyle w:val="Compact"/>
            </w:pPr>
            <w:r>
              <w:t xml:space="preserve">52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FIX-2026-05-19#55 — helix_code/internal/commands × 10 migration (Phase 4 round 42)</w:t>
            </w:r>
          </w:p>
        </w:tc>
      </w:tr>
      <w:tr>
        <w:tc>
          <w:tcPr/>
          <w:p>
            <w:pPr>
              <w:pStyle w:val="Compact"/>
            </w:pPr>
            <w:r>
              <w:t xml:space="preserve">53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FIX-2026-05-19#56 — helix_code/internal/config × 10 migration (Phase 4 round 43)</w:t>
            </w:r>
          </w:p>
        </w:tc>
      </w:tr>
      <w:tr>
        <w:tc>
          <w:tcPr/>
          <w:p>
            <w:pPr>
              <w:pStyle w:val="Compact"/>
            </w:pPr>
            <w:r>
              <w:t xml:space="preserve">54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FIX-2026-05-19#57 — helix_code/internal/context × 8 sites / 5 IDs (Phase 4 round 44)</w:t>
            </w:r>
          </w:p>
        </w:tc>
      </w:tr>
      <w:tr>
        <w:tc>
          <w:tcPr/>
          <w:p>
            <w:pPr>
              <w:pStyle w:val="Compact"/>
            </w:pPr>
            <w:r>
              <w:t xml:space="preserve">55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FIX-2026-05-19#58 — helix_code/internal/database × 8 migration (Phase 4 round 45)</w:t>
            </w:r>
          </w:p>
        </w:tc>
      </w:tr>
      <w:tr>
        <w:tc>
          <w:tcPr/>
          <w:p>
            <w:pPr>
              <w:pStyle w:val="Compact"/>
            </w:pPr>
            <w:r>
              <w:t xml:space="preserve">56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FIX-2026-05-19#59 — helix_code/internal/discovery migration (Phase 4 round 47)</w:t>
            </w:r>
          </w:p>
        </w:tc>
      </w:tr>
      <w:tr>
        <w:tc>
          <w:tcPr/>
          <w:p>
            <w:pPr>
              <w:pStyle w:val="Compact"/>
            </w:pPr>
            <w:r>
              <w:t xml:space="preserve">57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 — This task converted five hardcoded header messages shown in the command-line interface of the HarmonyOS platform build into a translatable format, so users on that platform see properly localized headers.</w:t>
            </w:r>
          </w:p>
        </w:tc>
      </w:tr>
      <w:tr>
        <w:tc>
          <w:tcPr/>
          <w:p>
            <w:pPr>
              <w:pStyle w:val="Compact"/>
            </w:pPr>
            <w:r>
              <w:t xml:space="preserve">58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FIX-2026-05-19#60 — helix_code/internal/deployment × 10 migration (Phase 4 round 46)</w:t>
            </w:r>
          </w:p>
        </w:tc>
      </w:tr>
      <w:tr>
        <w:tc>
          <w:tcPr/>
          <w:p>
            <w:pPr>
              <w:pStyle w:val="Compact"/>
            </w:pPr>
            <w:r>
              <w:t xml:space="preserve">59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FIX-2026-05-19#61 — helix_code/internal/editor migration (Phase 4 round 48)</w:t>
            </w:r>
          </w:p>
        </w:tc>
      </w:tr>
      <w:tr>
        <w:tc>
          <w:tcPr/>
          <w:p>
            <w:pPr>
              <w:pStyle w:val="Compact"/>
            </w:pPr>
            <w:r>
              <w:t xml:space="preserve">60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FIX-2026-05-19#62 — helix_code/internal/event migration (Phase 4 round 49)</w:t>
            </w:r>
          </w:p>
        </w:tc>
      </w:tr>
      <w:tr>
        <w:tc>
          <w:tcPr/>
          <w:p>
            <w:pPr>
              <w:pStyle w:val="Compact"/>
            </w:pPr>
            <w:r>
              <w:t xml:space="preserve">61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FIX-2026-05-19#63 — helix_code/internal/focus migration (Phase 4 round 50)</w:t>
            </w:r>
          </w:p>
        </w:tc>
      </w:tr>
      <w:tr>
        <w:tc>
          <w:tcPr/>
          <w:p>
            <w:pPr>
              <w:pStyle w:val="Compact"/>
            </w:pPr>
            <w:r>
              <w:t xml:space="preserve">62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FIX-2026-05-19#64 — helix_code/internal/hardware migration (Phase 4 round 51)</w:t>
            </w:r>
          </w:p>
        </w:tc>
      </w:tr>
      <w:tr>
        <w:tc>
          <w:tcPr/>
          <w:p>
            <w:pPr>
              <w:pStyle w:val="Compact"/>
            </w:pPr>
            <w:r>
              <w:t xml:space="preserve">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FIX-2026-05-19#65 — Round 74-87 release-gate stabilization — 19 of 26 round-74 FAILs closed (helix_qa+panoptic+LLMsVerifier+Observability+Optimization+challenges)</w:t>
            </w:r>
          </w:p>
        </w:tc>
      </w:tr>
      <w:tr>
        <w:tc>
          <w:tcPr/>
          <w:p>
            <w:pPr>
              <w:pStyle w:val="Compact"/>
            </w:pPr>
            <w:r>
              <w:t xml:space="preserve">64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FIX-2026-05-19#66 — This task added a new option to the project’s pre-release testing script that lets it skip test failures caused only by a missing local setup, such as a missing tool or network access, rather than a genuine problem in the code. This keeps release checks from being blocked by environment issues outside the code itself.</w:t>
            </w:r>
          </w:p>
        </w:tc>
      </w:tr>
      <w:tr>
        <w:tc>
          <w:tcPr/>
          <w:p>
            <w:pPr>
              <w:pStyle w:val="Compact"/>
            </w:pPr>
            <w:r>
              <w:t xml:space="preserve">65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FIX-2026-05-19#67 — This task checked all 73 sub-components of the project to confirm their names followed the project’s lowercase naming rules and that every reference to them elsewhere was still accurate, finding and correcting three sub-components where the references had drifted out of sync.</w:t>
            </w:r>
          </w:p>
        </w:tc>
      </w:tr>
      <w:tr>
        <w:tc>
          <w:tcPr/>
          <w:p>
            <w:pPr>
              <w:pStyle w:val="Compact"/>
            </w:pPr>
            <w:r>
              <w:t xml:space="preserve">66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FIX-2026-05-19#68 — challenges go.mod path fix</w:t>
            </w:r>
            <w:r>
              <w:t xml:space="preserve"> </w:t>
            </w:r>
            <w:r>
              <w:rPr>
                <w:rStyle w:val="VerbatimChar"/>
              </w:rPr>
              <w:t xml:space="preserve">../Containers</w:t>
            </w:r>
            <w:r>
              <w:t xml:space="preserve">→</w:t>
            </w:r>
            <w:r>
              <w:rPr>
                <w:rStyle w:val="VerbatimChar"/>
              </w:rPr>
              <w:t xml:space="preserve">../containers</w:t>
            </w:r>
          </w:p>
        </w:tc>
      </w:tr>
      <w:tr>
        <w:tc>
          <w:tcPr/>
          <w:p>
            <w:pPr>
              <w:pStyle w:val="Compact"/>
            </w:pPr>
            <w:r>
              <w:t xml:space="preserve">67</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FIX-2026-05-19#69 — LLMOrchestrator builders × 5 wired — gemini/junie/opencode/claudecode/qwencode CLI binaries</w:t>
            </w:r>
          </w:p>
        </w:tc>
      </w:tr>
      <w:tr>
        <w:tc>
          <w:tcPr/>
          <w:p>
            <w:pPr>
              <w:pStyle w:val="Compact"/>
            </w:pPr>
            <w:r>
              <w:t xml:space="preserve">68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 — DocProcessor CLI × 8 migration — Refactored to runCLI(); 6 tests + mutation; Upstreams recipe fix bonus</w:t>
            </w:r>
          </w:p>
        </w:tc>
      </w:tr>
      <w:tr>
        <w:tc>
          <w:tcPr/>
          <w:p>
            <w:pPr>
              <w:pStyle w:val="Compact"/>
            </w:pPr>
            <w:r>
              <w:t xml:space="preserve">69</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FIX-2026-05-19#70 — 4-vendor GPU telemetry chain (NVIDIA+AMD+Apple+Intel)</w:t>
            </w:r>
          </w:p>
        </w:tc>
      </w:tr>
      <w:tr>
        <w:tc>
          <w:tcPr/>
          <w:p>
            <w:pPr>
              <w:pStyle w:val="Compact"/>
            </w:pPr>
            <w:r>
              <w:t xml:space="preserve">70</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FIX-2026-05-19#71 — This task made sure that every one of the 17 different AI-model providers the system can connect to, such as major cloud AI services, correctly reports detailed error information when something goes wrong, instead of failing silently or giving an incomplete error message.</w:t>
            </w:r>
          </w:p>
        </w:tc>
      </w:tr>
      <w:tr>
        <w:tc>
          <w:tcPr/>
          <w:p>
            <w:pPr>
              <w:pStyle w:val="Compact"/>
            </w:pPr>
            <w:r>
              <w:t xml:space="preserve">71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FIX-2026-05-19#8 — This task converted seven hardcoded text messages across the Planning component, which breaks tasks into smaller steps, and the VisionEngine component, which processes images, into a translatable format. Two additional issues were discovered and logged along the way for later attention.</w:t>
            </w:r>
          </w:p>
        </w:tc>
      </w:tr>
      <w:tr>
        <w:tc>
          <w:tcPr/>
          <w:p>
            <w:pPr>
              <w:pStyle w:val="Compact"/>
            </w:pPr>
            <w:r>
              <w:t xml:space="preserve">72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FIX-2026-05-19#9 — This task built an automated check that scans the codebase for any newly added hardcoded English text that bypasses the translation system, and blocks the change if any is found. It starts from a recorded baseline of roughly 55,000 existing text strings still to be migrated over time.</w:t>
            </w:r>
          </w:p>
        </w:tc>
      </w:tr>
      <w:tr>
        <w:tc>
          <w:tcPr/>
          <w:p>
            <w:pPr>
              <w:pStyle w:val="Compact"/>
            </w:pPr>
            <w:r>
              <w:t xml:space="preserve">73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HXA-001 — helix_agent handler tests surfaced after round-109 fix</w:t>
            </w:r>
          </w:p>
        </w:tc>
      </w:tr>
      <w:tr>
        <w:tc>
          <w:tcPr/>
          <w:p>
            <w:pPr>
              <w:pStyle w:val="Compact"/>
            </w:pPr>
            <w:r>
              <w:t xml:space="preserve">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HXA-001 — HXA-001 (ex-ISSUE-009): helix_agent 4 handler tests</w:t>
            </w:r>
          </w:p>
        </w:tc>
      </w:tr>
      <w:tr>
        <w:tc>
          <w:tcPr/>
          <w:p>
            <w:pPr>
              <w:pStyle w:val="Compact"/>
            </w:pPr>
            <w:r>
              <w:t xml:space="preserve">75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HXA-002 — helix_agent debate/llmprovider sibling-submodule API drift</w:t>
            </w:r>
          </w:p>
        </w:tc>
      </w:tr>
      <w:tr>
        <w:tc>
          <w:tcPr/>
          <w:p>
            <w:pPr>
              <w:pStyle w:val="Compact"/>
            </w:pPr>
            <w:r>
              <w:t xml:space="preserve">76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HXA-002 — HXA-002 (ex-ISSUE-010): helix_agent debate/llmprovider sibling-submodule API drift</w:t>
            </w:r>
          </w:p>
        </w:tc>
      </w:tr>
      <w:tr>
        <w:tc>
          <w:tcPr/>
          <w:p>
            <w:pPr>
              <w:pStyle w:val="Compact"/>
            </w:pPr>
            <w:r>
              <w:t xml:space="preserve">77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HXA-003 — venice</w:t>
            </w:r>
            <w:r>
              <w:t xml:space="preserve"> </w:t>
            </w:r>
            <w:r>
              <w:rPr>
                <w:rStyle w:val="VerbatimChar"/>
              </w:rPr>
              <w:t xml:space="preserve">TestGetCapabilities</w:t>
            </w:r>
            <w:r>
              <w:t xml:space="preserve"> </w:t>
            </w:r>
            <w:r>
              <w:t xml:space="preserve">model-list drift (CONST-037)</w:t>
            </w:r>
          </w:p>
        </w:tc>
      </w:tr>
      <w:tr>
        <w:tc>
          <w:tcPr/>
          <w:p>
            <w:pPr>
              <w:pStyle w:val="Compact"/>
            </w:pPr>
            <w:r>
              <w:t xml:space="preserve">78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HXA-003 — HXA-003 (ex-ISSUE-011): venice</w:t>
            </w:r>
            <w:r>
              <w:t xml:space="preserve"> </w:t>
            </w:r>
            <w:r>
              <w:rPr>
                <w:rStyle w:val="VerbatimChar"/>
              </w:rPr>
              <w:t xml:space="preserve">TestGetCapabilities</w:t>
            </w:r>
            <w:r>
              <w:t xml:space="preserve"> </w:t>
            </w:r>
            <w:r>
              <w:t xml:space="preserve">CONST-037 model-list drift</w:t>
            </w:r>
          </w:p>
        </w:tc>
      </w:tr>
      <w:tr>
        <w:tc>
          <w:tcPr/>
          <w:p>
            <w:pPr>
              <w:pStyle w:val="Compact"/>
            </w:pPr>
            <w:r>
              <w:t xml:space="preserve">79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HXC-001 — CONST-052 rename programme: meta-repo directories still PascalCase — CLOSED (→ Fixed.md)</w:t>
            </w:r>
          </w:p>
        </w:tc>
      </w:tr>
      <w:tr>
        <w:tc>
          <w:tcPr/>
          <w:p>
            <w:pPr>
              <w:pStyle w:val="Compact"/>
            </w:pPr>
            <w:r>
              <w:t xml:space="preserve">80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HXC-001 — HXC-001 (ex-ISSUE-005): CONST-052 lowercase-snake_case rename programme — all owned-org submodule leaf dirs + 57</w:t>
            </w:r>
            <w:r>
              <w:t xml:space="preserve"> </w:t>
            </w:r>
            <w:r>
              <w:rPr>
                <w:rStyle w:val="VerbatimChar"/>
              </w:rPr>
              <w:t xml:space="preserve">Upstreams/</w:t>
            </w:r>
            <w:r>
              <w:t xml:space="preserve"> </w:t>
            </w:r>
            <w:r>
              <w:t xml:space="preserve">dirs renamed</w:t>
            </w:r>
          </w:p>
        </w:tc>
      </w:tr>
      <w:tr>
        <w:tc>
          <w:tcPr/>
          <w:p>
            <w:pPr>
              <w:pStyle w:val="Compact"/>
            </w:pPr>
            <w:r>
              <w:t xml:space="preserve">81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 — Round-74 residual LOGIC-class FAILs (CLOSED)</w:t>
            </w:r>
          </w:p>
        </w:tc>
      </w:tr>
      <w:tr>
        <w:tc>
          <w:tcPr/>
          <w:p>
            <w:pPr>
              <w:pStyle w:val="Compact"/>
            </w:pPr>
            <w:r>
              <w:t xml:space="preserve">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 — HXC-002 (ex-ISSUE-006) (partial): HelixMemory LOGIC-class FAIL cleanup</w:t>
            </w:r>
          </w:p>
        </w:tc>
      </w:tr>
      <w:tr>
        <w:tc>
          <w:tcPr/>
          <w:p>
            <w:pPr>
              <w:pStyle w:val="Compact"/>
            </w:pPr>
            <w:r>
              <w:t xml:space="preserve">83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HXC-002#1 — HXC-002 (ex-ISSUE-006) (partial): Planning LOGIC FAIL audit confirms clean</w:t>
            </w:r>
          </w:p>
        </w:tc>
      </w:tr>
      <w:tr>
        <w:tc>
          <w:tcPr/>
          <w:p>
            <w:pPr>
              <w:pStyle w:val="Compact"/>
            </w:pPr>
            <w:r>
              <w:t xml:space="preserve">84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HXC-002#2 — HXC-002 (ex-ISSUE-006) (final): helix_agent inner LOGIC FAIL cleanup</w:t>
            </w:r>
          </w:p>
        </w:tc>
      </w:tr>
      <w:tr>
        <w:tc>
          <w:tcPr/>
          <w:p>
            <w:pPr>
              <w:pStyle w:val="Compact"/>
            </w:pPr>
            <w:r>
              <w:t xml:space="preserve">85</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HXC-003 — CONST-046 i18n migration backlog — CLOSED (migrated to docs/Fixed.md)</w:t>
            </w:r>
          </w:p>
        </w:tc>
      </w:tr>
      <w:tr>
        <w:tc>
          <w:tcPr/>
          <w:p>
            <w:pPr>
              <w:pStyle w:val="Compact"/>
            </w:pPr>
            <w:r>
              <w:t xml:space="preserve">86</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HXC-003 — HXC-003: CONST-046 i18n migration backlog (no user-facing text hardcoded as static string literals)</w:t>
            </w:r>
          </w:p>
        </w:tc>
      </w:tr>
      <w:tr>
        <w:tc>
          <w:tcPr/>
          <w:p>
            <w:pPr>
              <w:pStyle w:val="Compact"/>
            </w:pPr>
            <w:r>
              <w:t xml:space="preserve">87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HXC-004 — Recovery-batch under-verification (40% FAIL rate per round-193 audit)</w:t>
            </w:r>
          </w:p>
        </w:tc>
      </w:tr>
      <w:tr>
        <w:tc>
          <w:tcPr/>
          <w:p>
            <w:pPr>
              <w:pStyle w:val="Compact"/>
            </w:pPr>
            <w:r>
              <w:t xml:space="preserve">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HXC-004 — HXC-004: recovery-batch 4-package under-verification (llm + logo + notification test-assertion drift + performance translator.go build break)</w:t>
            </w:r>
          </w:p>
        </w:tc>
      </w:tr>
      <w:tr>
        <w:tc>
          <w:tcPr/>
          <w:p>
            <w:pPr>
              <w:pStyle w:val="Compact"/>
            </w:pPr>
            <w:r>
              <w:t xml:space="preserve">89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HXC-005 —</w:t>
            </w:r>
            <w:r>
              <w:t xml:space="preserve"> </w:t>
            </w:r>
            <w:r>
              <w:rPr>
                <w:rStyle w:val="VerbatimChar"/>
              </w:rPr>
              <w:t xml:space="preserve">cmd/performance_optimization_standalone/main.go</w:t>
            </w:r>
            <w:r>
              <w:t xml:space="preserve"> </w:t>
            </w:r>
            <w:r>
              <w:t xml:space="preserve">is a CONST-035 simulation bluff</w:t>
            </w:r>
          </w:p>
        </w:tc>
      </w:tr>
      <w:tr>
        <w:tc>
          <w:tcPr/>
          <w:p>
            <w:pPr>
              <w:pStyle w:val="Compact"/>
            </w:pPr>
            <w:r>
              <w:t xml:space="preserve">90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HXC-005 — HXC-005:</w:t>
            </w:r>
            <w:r>
              <w:t xml:space="preserve"> </w:t>
            </w:r>
            <w:r>
              <w:rPr>
                <w:rStyle w:val="VerbatimChar"/>
              </w:rPr>
              <w:t xml:space="preserve">cmd/performance_optimization_standalone/main.go</w:t>
            </w:r>
            <w:r>
              <w:t xml:space="preserve"> </w:t>
            </w:r>
            <w:r>
              <w:t xml:space="preserve">is a CONST-035 simulation bluff</w:t>
            </w:r>
          </w:p>
        </w:tc>
      </w:tr>
      <w:tr>
        <w:tc>
          <w:tcPr/>
          <w:p>
            <w:pPr>
              <w:pStyle w:val="Compact"/>
            </w:pPr>
            <w:r>
              <w:t xml:space="preserve">91</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HXC-006 — HelixCode Speed Programme — CLOSED (migrated to docs/Fixed.md)</w:t>
            </w:r>
          </w:p>
        </w:tc>
      </w:tr>
      <w:tr>
        <w:tc>
          <w:tcPr/>
          <w:p>
            <w:pPr>
              <w:pStyle w:val="Compact"/>
            </w:pPr>
            <w:r>
              <w:t xml:space="preserve">92</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HXC-006 — HXC-006: HelixCode Speed Programme — 3-5× faster than competitor AI CLI agents (6-phase / 31-task)</w:t>
            </w:r>
          </w:p>
        </w:tc>
      </w:tr>
      <w:tr>
        <w:tc>
          <w:tcPr/>
          <w:p>
            <w:pPr>
              <w:pStyle w:val="Compact"/>
            </w:pPr>
            <w:r>
              <w:t xml:space="preserve">93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HXC-007 — Constitution §11.4.68/70-74 cascade + meta-pointer bump — CLOSED (migrated to docs/Fixed.md)</w:t>
            </w:r>
          </w:p>
        </w:tc>
      </w:tr>
      <w:tr>
        <w:tc>
          <w:tcPr/>
          <w:p>
            <w:pPr>
              <w:pStyle w:val="Compact"/>
            </w:pPr>
            <w:r>
              <w:t xml:space="preserve">94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HXC-007 — HXC-007: Constitution §11.4.68/70-74 cascade + meta-pointer bump</w:t>
            </w:r>
          </w:p>
        </w:tc>
      </w:tr>
      <w:tr>
        <w:tc>
          <w:tcPr/>
          <w:p>
            <w:pPr>
              <w:pStyle w:val="Compact"/>
            </w:pPr>
            <w:r>
              <w:t xml:space="preserve">95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HXC-008 — CONST-055 G1 governance gaps surfaced by post-constitution-pull validation sweep — CLOSED (migrated to docs/Fixed.md)</w:t>
            </w:r>
          </w:p>
        </w:tc>
      </w:tr>
      <w:tr>
        <w:tc>
          <w:tcPr/>
          <w:p>
            <w:pPr>
              <w:pStyle w:val="Compact"/>
            </w:pPr>
            <w:r>
              <w:t xml:space="preserve">96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HXC-008 — HXC-008: CONST-055 G1 governance gaps surfaced by post-constitution-pull validation sweep</w:t>
            </w:r>
          </w:p>
        </w:tc>
      </w:tr>
      <w:tr>
        <w:tc>
          <w:tcPr/>
          <w:p>
            <w:pPr>
              <w:pStyle w:val="Compact"/>
            </w:pPr>
            <w:r>
              <w:t xml:space="preserve">97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HXC-009 — Owned-submodule GitHub ↔ GitLab mirror-divergence reconciliation — CLOSED (migrated to docs/Fixed.md)</w:t>
            </w:r>
          </w:p>
        </w:tc>
      </w:tr>
      <w:tr>
        <w:tc>
          <w:tcPr/>
          <w:p>
            <w:pPr>
              <w:pStyle w:val="Compact"/>
            </w:pPr>
            <w:r>
              <w:t xml:space="preserve">98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HXC-009 — HXC-009: Owned-submodule GitHub ↔ GitLab mirror-divergence reconciliation</w:t>
            </w:r>
          </w:p>
        </w:tc>
      </w:tr>
      <w:tr>
        <w:tc>
          <w:tcPr/>
          <w:p>
            <w:pPr>
              <w:pStyle w:val="Compact"/>
            </w:pPr>
            <w:r>
              <w:t xml:space="preserve">99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HXC-010 — End-to-end Kimi CLI + Qwen Code CodeGraph verification — CLOSED (migrated to docs/Fixed.md)</w:t>
            </w:r>
          </w:p>
        </w:tc>
      </w:tr>
      <w:tr>
        <w:tc>
          <w:tcPr/>
          <w:p>
            <w:pPr>
              <w:pStyle w:val="Compact"/>
            </w:pPr>
            <w:r>
              <w:t xml:space="preserve">100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HXC-010 — HXC-010: End-to-end Kimi CLI + Qwen Code CodeGraph verification (operator-blocked on LLM backend quota/credentials)</w:t>
            </w:r>
          </w:p>
        </w:tc>
      </w:tr>
      <w:tr>
        <w:tc>
          <w:tcPr/>
          <w:p>
            <w:pPr>
              <w:pStyle w:val="Compact"/>
            </w:pPr>
            <w:r>
              <w:t xml:space="preserve">101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HXC-011 — HXC-011: helix_qa runner emits hollow sub-microsecond</w:t>
            </w:r>
            <w:r>
              <w:t xml:space="preserve"> </w:t>
            </w:r>
            <w:r>
              <w:t xml:space="preserve">“PASSED”</w:t>
            </w:r>
            <w:r>
              <w:t xml:space="preserve"> </w:t>
            </w:r>
            <w:r>
              <w:t xml:space="preserve">rows for desktop-platform bank cases instead of executing the case’s</w:t>
            </w:r>
            <w:r>
              <w:t xml:space="preserve"> </w:t>
            </w:r>
            <w:r>
              <w:rPr>
                <w:rStyle w:val="VerbatimChar"/>
              </w:rPr>
              <w:t xml:space="preserve">action:</w:t>
            </w:r>
          </w:p>
        </w:tc>
      </w:tr>
      <w:tr>
        <w:tc>
          <w:tcPr/>
          <w:p>
            <w:pPr>
              <w:pStyle w:val="Compact"/>
            </w:pPr>
            <w:r>
              <w:t xml:space="preserve">102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HXC-012 — HXC-012: data race in</w:t>
            </w:r>
            <w:r>
              <w:t xml:space="preserve"> </w:t>
            </w:r>
            <w:r>
              <w:rPr>
                <w:rStyle w:val="VerbatimChar"/>
              </w:rPr>
              <w:t xml:space="preserve">helix_code/internal/llm/load_balancer.go</w:t>
            </w:r>
            <w:r>
              <w:t xml:space="preserve"> </w:t>
            </w:r>
            <w:r>
              <w:t xml:space="preserve">background stat-collector goroutine</w:t>
            </w:r>
          </w:p>
        </w:tc>
      </w:tr>
      <w:tr>
        <w:tc>
          <w:tcPr/>
          <w:p>
            <w:pPr>
              <w:pStyle w:val="Compact"/>
            </w:pPr>
            <w:r>
              <w:t xml:space="preserve">103</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HXC-013 — Adopt SQLite-backed single-source-of-truth for workable items (§11.4.93/95)</w:t>
            </w:r>
          </w:p>
        </w:tc>
      </w:tr>
      <w:tr>
        <w:tc>
          <w:tcPr/>
          <w:p>
            <w:pPr>
              <w:pStyle w:val="Compact"/>
            </w:pPr>
            <w:r>
              <w:t xml:space="preserve">104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HXC-014 — Stress + chaos test coverage (§11.4.85)</w:t>
            </w:r>
          </w:p>
        </w:tc>
      </w:tr>
      <w:tr>
        <w:tc>
          <w:tcPr/>
          <w:p>
            <w:pPr>
              <w:pStyle w:val="Compact"/>
            </w:pPr>
            <w:r>
              <w:t xml:space="preserve">105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HXC-014b — Systemic unguarded i18n translator.go data-race + panic-crash (cross-package)</w:t>
            </w:r>
          </w:p>
        </w:tc>
      </w:tr>
      <w:tr>
        <w:tc>
          <w:tcPr/>
          <w:p>
            <w:pPr>
              <w:pStyle w:val="Compact"/>
            </w:pPr>
            <w:r>
              <w:t xml:space="preserve">106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HXC-015 — Cross-platform parity (§11.4.81) — **Closure (2026-05-28, subagent-driven §11.</w:t>
            </w:r>
          </w:p>
        </w:tc>
      </w:tr>
      <w:tr>
        <w:tc>
          <w:tcPr/>
          <w:p>
            <w:pPr>
              <w:pStyle w:val="Compact"/>
            </w:pPr>
            <w:r>
              <w:t xml:space="preserve">107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HXC-016 — §11.4.69–97 governance cascade into owned submodules (CONST-047/§3) — CLOSED (→ Fixed.md)</w:t>
            </w:r>
          </w:p>
        </w:tc>
      </w:tr>
      <w:tr>
        <w:tc>
          <w:tcPr/>
          <w:p>
            <w:pPr>
              <w:pStyle w:val="Compact"/>
            </w:pPr>
            <w:r>
              <w:t xml:space="preserve">108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HXC-016 — HXC-016: §11.4.69–97 governance cascade into all owned submodules + mechanical propagation gate (CONST-047/§3, §11.4.32)</w:t>
            </w:r>
          </w:p>
        </w:tc>
      </w:tr>
      <w:tr>
        <w:tc>
          <w:tcPr/>
          <w:p>
            <w:pPr>
              <w:pStyle w:val="Compact"/>
            </w:pPr>
            <w:r>
              <w:t xml:space="preserve">109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HXC-017 — CodeGraph own-org submodule indexing + update automation (§11.4.79/80) — CLOSED (→ Fixed.md)</w:t>
            </w:r>
          </w:p>
        </w:tc>
      </w:tr>
      <w:tr>
        <w:tc>
          <w:tcPr/>
          <w:p>
            <w:pPr>
              <w:pStyle w:val="Compact"/>
            </w:pPr>
            <w:r>
              <w:t xml:space="preserve">110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HXC-017 — HXC-017: CodeGraph index excluded all own-org submodules (blanket</w:t>
            </w:r>
            <w:r>
              <w:t xml:space="preserve"> </w:t>
            </w:r>
            <w:r>
              <w:rPr>
                <w:rStyle w:val="VerbatimChar"/>
              </w:rPr>
              <w:t xml:space="preserve">dependencies/**</w:t>
            </w:r>
            <w:r>
              <w:t xml:space="preserve">) + config.json was untracked — §11.4.79/§11.4.78/§11.4.80</w:t>
            </w:r>
          </w:p>
        </w:tc>
      </w:tr>
      <w:tr>
        <w:tc>
          <w:tcPr/>
          <w:p>
            <w:pPr>
              <w:pStyle w:val="Compact"/>
            </w:pPr>
            <w:r>
              <w:t xml:space="preserve">111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HXC-018 — Obsolete status (§11.4.90) + summary-doc clarity (§11.4.91) tracker tooling</w:t>
            </w:r>
          </w:p>
        </w:tc>
      </w:tr>
      <w:tr>
        <w:tc>
          <w:tcPr/>
          <w:p>
            <w:pPr>
              <w:pStyle w:val="Compact"/>
            </w:pPr>
            <w:r>
              <w:t xml:space="preserve">112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HXC-019 — docs/qa/ end-user evidence tree (§11.4.83)</w:t>
            </w:r>
          </w:p>
        </w:tc>
      </w:tr>
      <w:tr>
        <w:tc>
          <w:tcPr/>
          <w:p>
            <w:pPr>
              <w:pStyle w:val="Compact"/>
            </w:pPr>
            <w:r>
              <w:t xml:space="preserve">113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HXC-021 — HXC-021 + HXC-014a + HXC-015a: fake-skip</w:t>
            </w:r>
            <w:r>
              <w:t xml:space="preserve"> </w:t>
            </w:r>
            <w:r>
              <w:rPr>
                <w:rStyle w:val="VerbatimChar"/>
              </w:rPr>
              <w:t xml:space="preserve">Assert(true,"...skipped")</w:t>
            </w:r>
            <w:r>
              <w:t xml:space="preserve"> </w:t>
            </w:r>
            <w:r>
              <w:t xml:space="preserve">bluffs (11) + empty</w:t>
            </w:r>
            <w:r>
              <w:t xml:space="preserve"> </w:t>
            </w:r>
            <w:r>
              <w:rPr>
                <w:rStyle w:val="VerbatimChar"/>
              </w:rPr>
              <w:t xml:space="preserve">TestProviderStress</w:t>
            </w:r>
            <w:r>
              <w:t xml:space="preserve"> </w:t>
            </w:r>
            <w:r>
              <w:t xml:space="preserve">stubs report green while exercising nothing</w:t>
            </w:r>
          </w:p>
        </w:tc>
      </w:tr>
      <w:tr>
        <w:tc>
          <w:tcPr/>
          <w:p>
            <w:pPr>
              <w:pStyle w:val="Compact"/>
            </w:pPr>
            <w:r>
              <w:t xml:space="preserve">114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HXC-022 — test_bank platform + integration packages do not compile (pre-existing) — CLOSED (→ Fixed.md)</w:t>
            </w:r>
          </w:p>
        </w:tc>
      </w:tr>
      <w:tr>
        <w:tc>
          <w:tcPr/>
          <w:p>
            <w:pPr>
              <w:pStyle w:val="Compact"/>
            </w:pPr>
            <w:r>
              <w:t xml:space="preserve">115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HXC-022 — HXC-022: test_bank platform+integration packages did not compile — half-written stubs + root package-name collision (anti-bluff: an uncompilable test package never runs)</w:t>
            </w:r>
          </w:p>
        </w:tc>
      </w:tr>
      <w:tr>
        <w:tc>
          <w:tcPr/>
          <w:p>
            <w:pPr>
              <w:pStyle w:val="Compact"/>
            </w:pPr>
            <w:r>
              <w:t xml:space="preserve">116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HXC-023 —</w:t>
            </w:r>
            <w:r>
              <w:t xml:space="preserve"> </w:t>
            </w:r>
            <w:r>
              <w:rPr>
                <w:rStyle w:val="VerbatimChar"/>
              </w:rPr>
              <w:t xml:space="preserve">Assert(true,…)</w:t>
            </w:r>
            <w:r>
              <w:t xml:space="preserve"> </w:t>
            </w:r>
            <w:r>
              <w:t xml:space="preserve">/</w:t>
            </w:r>
            <w:r>
              <w:t xml:space="preserve"> </w:t>
            </w:r>
            <w:r>
              <w:rPr>
                <w:rStyle w:val="VerbatimChar"/>
              </w:rPr>
              <w:t xml:space="preserve">AssertTrue(true,…)</w:t>
            </w:r>
            <w:r>
              <w:t xml:space="preserve"> </w:t>
            </w:r>
            <w:r>
              <w:t xml:space="preserve">literal-true bluffs across test_bank — CLOSED (→ Fixed.md)</w:t>
            </w:r>
          </w:p>
        </w:tc>
      </w:tr>
      <w:tr>
        <w:tc>
          <w:tcPr/>
          <w:p>
            <w:pPr>
              <w:pStyle w:val="Compact"/>
            </w:pPr>
            <w:r>
              <w:t xml:space="preserve">117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HXC-023 — HXC-023: literal-true</w:t>
            </w:r>
            <w:r>
              <w:t xml:space="preserve"> </w:t>
            </w:r>
            <w:r>
              <w:rPr>
                <w:rStyle w:val="VerbatimChar"/>
              </w:rPr>
              <w:t xml:space="preserve">Assert(true,…)</w:t>
            </w:r>
            <w:r>
              <w:t xml:space="preserve">/</w:t>
            </w:r>
            <w:r>
              <w:rPr>
                <w:rStyle w:val="VerbatimChar"/>
              </w:rPr>
              <w:t xml:space="preserve">AssertTrue(true,…)</w:t>
            </w:r>
            <w:r>
              <w:t xml:space="preserve"> </w:t>
            </w:r>
            <w:r>
              <w:t xml:space="preserve">PASS-bluffs across the e2e test banks (report PASS without exercising behaviour)</w:t>
            </w:r>
          </w:p>
        </w:tc>
      </w:tr>
      <w:tr>
        <w:tc>
          <w:tcPr/>
          <w:p>
            <w:pPr>
              <w:pStyle w:val="Compact"/>
            </w:pPr>
            <w:r>
              <w:t xml:space="preserve">118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HXC-024 — internal/llm</w:t>
            </w:r>
            <w:r>
              <w:t xml:space="preserve"> </w:t>
            </w:r>
            <w:r>
              <w:rPr>
                <w:rStyle w:val="VerbatimChar"/>
              </w:rPr>
              <w:t xml:space="preserve">-tags=integration</w:t>
            </w:r>
            <w:r>
              <w:t xml:space="preserve"> </w:t>
            </w:r>
            <w:r>
              <w:t xml:space="preserve">build broken (stale tests reference deleted providers)</w:t>
            </w:r>
          </w:p>
        </w:tc>
      </w:tr>
      <w:tr>
        <w:tc>
          <w:tcPr/>
          <w:p>
            <w:pPr>
              <w:pStyle w:val="Compact"/>
            </w:pPr>
            <w:r>
              <w:t xml:space="preserve">119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HXC-025 — Constitution §11.4.98/99/101 cascade (CONST-047/§3/§11.4.26)</w:t>
            </w:r>
          </w:p>
        </w:tc>
      </w:tr>
      <w:tr>
        <w:tc>
          <w:tcPr/>
          <w:p>
            <w:pPr>
              <w:pStyle w:val="Compact"/>
            </w:pPr>
            <w:r>
              <w:t xml:space="preserve">120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HXC-026 — workable-items md↔db sync gate (§11.4.93/95 follow-up)</w:t>
            </w:r>
          </w:p>
        </w:tc>
      </w:tr>
      <w:tr>
        <w:tc>
          <w:tcPr/>
          <w:p>
            <w:pPr>
              <w:pStyle w:val="Compact"/>
            </w:pPr>
            <w:r>
              <w:t xml:space="preserve">121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HXC-027 — §11.4.98 live-test full-automation compliance audit</w:t>
            </w:r>
          </w:p>
        </w:tc>
      </w:tr>
      <w:tr>
        <w:tc>
          <w:tcPr/>
          <w:p>
            <w:pPr>
              <w:pStyle w:val="Compact"/>
            </w:pPr>
            <w:r>
              <w:t xml:space="preserve">122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HXC-028 — §11.4.99 latest-source documentation cross-reference (README)</w:t>
            </w:r>
          </w:p>
        </w:tc>
      </w:tr>
      <w:tr>
        <w:tc>
          <w:tcPr/>
          <w:p>
            <w:pPr>
              <w:pStyle w:val="Compact"/>
            </w:pPr>
            <w:r>
              <w:t xml:space="preserve">123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HXC-029 — §11.4.98 full-automation compliance sweep of every live/integration/e2e/Challenge test (no human-in-the-loop) — CLOSED (→ Fixed.md)</w:t>
            </w:r>
          </w:p>
        </w:tc>
      </w:tr>
      <w:tr>
        <w:tc>
          <w:tcPr/>
          <w:p>
            <w:pPr>
              <w:pStyle w:val="Compact"/>
            </w:pPr>
            <w:r>
              <w:t xml:space="preserve">124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HXC-029 — HXC-029: §11.4.98 full-automation compliance sweep — verify every live/integration/e2e/Challenge test is self-driving with no human-in-the-loop</w:t>
            </w:r>
          </w:p>
        </w:tc>
      </w:tr>
      <w:tr>
        <w:tc>
          <w:tcPr/>
          <w:p>
            <w:pPr>
              <w:pStyle w:val="Compact"/>
            </w:pPr>
            <w:r>
              <w:t xml:space="preserve">125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HXC-030 — §11.4.99 forward: latest-source documentation cross-reference sweep across all operator-facing docs — CLOSED (→ Fixed.md)</w:t>
            </w:r>
          </w:p>
        </w:tc>
      </w:tr>
      <w:tr>
        <w:tc>
          <w:tcPr/>
          <w:p>
            <w:pPr>
              <w:pStyle w:val="Compact"/>
            </w:pPr>
            <w:r>
              <w:t xml:space="preserve">126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HXC-030 — HXC-030: §11.4.99 latest-source documentation cross-reference sweep across all operator-facing docs</w:t>
            </w:r>
          </w:p>
        </w:tc>
      </w:tr>
      <w:tr>
        <w:tc>
          <w:tcPr/>
          <w:p>
            <w:pPr>
              <w:pStyle w:val="Compact"/>
            </w:pPr>
            <w:r>
              <w:t xml:space="preserve">127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HXC-031 — Deferred long-tail: CONST-052 renames (RESOLVED — none remain) + Codex/Cline reference-agent ports</w:t>
            </w:r>
          </w:p>
        </w:tc>
      </w:tr>
      <w:tr>
        <w:tc>
          <w:tcPr/>
          <w:p>
            <w:pPr>
              <w:pStyle w:val="Compact"/>
            </w:pPr>
            <w:r>
              <w:t xml:space="preserve">128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HXC-031 — HXC-031: Deferred long-tail: CONST-052 renames (RESOLVED — none remain) + Codex/Cline reference-agent ports</w:t>
            </w:r>
          </w:p>
        </w:tc>
      </w:tr>
      <w:tr>
        <w:tc>
          <w:tcPr/>
          <w:p>
            <w:pPr>
              <w:pStyle w:val="Compact"/>
            </w:pPr>
            <w:r>
              <w:t xml:space="preserve">129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HXC-032 — LLMOrchestrator submodule: committed merge-conflict markers break</w:t>
            </w:r>
            <w:r>
              <w:t xml:space="preserve"> </w:t>
            </w:r>
            <w:r>
              <w:rPr>
                <w:rStyle w:val="VerbatimChar"/>
              </w:rPr>
              <w:t xml:space="preserve">helix_agent</w:t>
            </w:r>
            <w:r>
              <w:t xml:space="preserve"> </w:t>
            </w:r>
            <w:r>
              <w:t xml:space="preserve">build — CLOSED (→ Fixed.md)</w:t>
            </w:r>
          </w:p>
        </w:tc>
      </w:tr>
      <w:tr>
        <w:tc>
          <w:tcPr/>
          <w:p>
            <w:pPr>
              <w:pStyle w:val="Compact"/>
            </w:pPr>
            <w:r>
              <w:t xml:space="preserve">130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HXC-032 — HXC-032: LLMOrchestrator submodule had committed git conflict markers in 5 Go files (26 hunks) breaking</w:t>
            </w:r>
            <w:r>
              <w:t xml:space="preserve"> </w:t>
            </w:r>
            <w:r>
              <w:rPr>
                <w:rStyle w:val="VerbatimChar"/>
              </w:rPr>
              <w:t xml:space="preserve">helix_agent</w:t>
            </w:r>
            <w:r>
              <w:t xml:space="preserve"> </w:t>
            </w:r>
            <w:r>
              <w:t xml:space="preserve">build — a §11.4 build-layer PASS-bluff already on origin/master</w:t>
            </w:r>
          </w:p>
        </w:tc>
      </w:tr>
      <w:tr>
        <w:tc>
          <w:tcPr/>
          <w:p>
            <w:pPr>
              <w:pStyle w:val="Compact"/>
            </w:pPr>
            <w:r>
              <w:t xml:space="preserve">131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HXC-033 — codegraph 0.9.7 update: full index/sync crashes + own-org submodules dropped from the index (§11.4.79 regression) — CLOSED (→ Fixed.md)</w:t>
            </w:r>
          </w:p>
        </w:tc>
      </w:tr>
      <w:tr>
        <w:tc>
          <w:tcPr/>
          <w:p>
            <w:pPr>
              <w:pStyle w:val="Compact"/>
            </w:pPr>
            <w:r>
              <w:t xml:space="preserve">132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HXC-033 — HXC-033: codegraph 0.9.7 update dropped own-org submodules from the index + full index/sync appeared to crash (§11.4.79 regression)</w:t>
            </w:r>
          </w:p>
        </w:tc>
      </w:tr>
      <w:tr>
        <w:tc>
          <w:tcPr/>
          <w:p>
            <w:pPr>
              <w:pStyle w:val="Compact"/>
            </w:pPr>
            <w:r>
              <w:t xml:space="preserve">133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HXC-034 — Cascade constitution §11.4.102 into owned submodules + implement CM-COVENANT-114-102-PROPAGATION gate — CLOSED (→ Fixed.md)</w:t>
            </w:r>
          </w:p>
        </w:tc>
      </w:tr>
      <w:tr>
        <w:tc>
          <w:tcPr/>
          <w:p>
            <w:pPr>
              <w:pStyle w:val="Compact"/>
            </w:pPr>
            <w:r>
              <w:t xml:space="preserve">134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HXC-034 — HXC-034: Cascade constitution §11.4.102 (mandatory systematic-debugging + always-loaded using-superpowers + plugin-dependency availability) into every owned submodule + wire the CM-COVENANT-114-102-PROPAGATION enforcement gate</w:t>
            </w:r>
          </w:p>
        </w:tc>
      </w:tr>
      <w:tr>
        <w:tc>
          <w:tcPr/>
          <w:p>
            <w:pPr>
              <w:pStyle w:val="Compact"/>
            </w:pPr>
            <w:r>
              <w:t xml:space="preserve">135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HXC-035 —</w:t>
            </w:r>
            <w:r>
              <w:t xml:space="preserve"> </w:t>
            </w:r>
            <w:r>
              <w:rPr>
                <w:rStyle w:val="VerbatimChar"/>
              </w:rPr>
              <w:t xml:space="preserve">POST /api/v1/auth/register</w:t>
            </w:r>
            <w:r>
              <w:t xml:space="preserve"> </w:t>
            </w:r>
            <w:r>
              <w:t xml:space="preserve">returns 400</w:t>
            </w:r>
            <w:r>
              <w:t xml:space="preserve"> </w:t>
            </w:r>
            <w:r>
              <w:rPr>
                <w:rStyle w:val="VerbatimChar"/>
              </w:rPr>
              <w:t xml:space="preserve">internal_auth_failed_create_user</w:t>
            </w:r>
            <w:r>
              <w:t xml:space="preserve"> </w:t>
            </w:r>
            <w:r>
              <w:t xml:space="preserve">on the live server (blocks all authenticated flows) — CLOSED (→ Fixed.md)</w:t>
            </w:r>
          </w:p>
        </w:tc>
      </w:tr>
      <w:tr>
        <w:tc>
          <w:tcPr/>
          <w:p>
            <w:pPr>
              <w:pStyle w:val="Compact"/>
            </w:pPr>
            <w:r>
              <w:t xml:space="preserve">136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HXC-035 — HXC-035:</w:t>
            </w:r>
            <w:r>
              <w:t xml:space="preserve"> </w:t>
            </w:r>
            <w:r>
              <w:rPr>
                <w:rStyle w:val="VerbatimChar"/>
              </w:rPr>
              <w:t xml:space="preserve">POST /api/v1/auth/register</w:t>
            </w:r>
            <w:r>
              <w:t xml:space="preserve"> </w:t>
            </w:r>
            <w:r>
              <w:t xml:space="preserve">returned 400</w:t>
            </w:r>
            <w:r>
              <w:t xml:space="preserve"> </w:t>
            </w:r>
            <w:r>
              <w:rPr>
                <w:rStyle w:val="VerbatimChar"/>
              </w:rPr>
              <w:t xml:space="preserve">internal_auth_failed_create_user</w:t>
            </w:r>
            <w:r>
              <w:t xml:space="preserve"> </w:t>
            </w:r>
            <w:r>
              <w:t xml:space="preserve">on a fresh DB — blocked all authenticated flows</w:t>
            </w:r>
          </w:p>
        </w:tc>
      </w:tr>
      <w:tr>
        <w:tc>
          <w:tcPr/>
          <w:p>
            <w:pPr>
              <w:pStyle w:val="Compact"/>
            </w:pPr>
            <w:r>
              <w:t xml:space="preserve">137</w:t>
            </w:r>
          </w:p>
        </w:tc>
        <w:tc>
          <w:tcPr/>
          <w:p>
            <w:pPr>
              <w:pStyle w:val="Compact"/>
            </w:pPr>
            <w:r>
              <w:t xml:space="preserve">—</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HXC-036 — Systemic CONST-046 i18n defect: 74 packages emitted raw message-ID keys because boot-time translator wiring was never implemented — CLOSED (→ Fixed.md)</w:t>
            </w:r>
          </w:p>
        </w:tc>
      </w:tr>
      <w:tr>
        <w:tc>
          <w:tcPr/>
          <w:p>
            <w:pPr>
              <w:pStyle w:val="Compact"/>
            </w:pPr>
            <w:r>
              <w:t xml:space="preserve">138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HXC-036 — HXC-036: Systemic CONST-046 i18n defect — 74 packages emitted raw message-ID keys to users because the boot-time translator wiring was never implemented (a §11.9 tests-green-feature-broken defect)</w:t>
            </w:r>
          </w:p>
        </w:tc>
      </w:tr>
      <w:tr>
        <w:tc>
          <w:tcPr/>
          <w:p>
            <w:pPr>
              <w:pStyle w:val="Compact"/>
            </w:pPr>
            <w:r>
              <w:t xml:space="preserve">139</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HXC-037 — §11.4.103-141 + CONST-048..060 anchor-cascade backfill into 7 owned submodules (verify-governance-cascade.sh 30→0)</w:t>
            </w:r>
          </w:p>
        </w:tc>
      </w:tr>
      <w:tr>
        <w:tc>
          <w:tcPr/>
          <w:p>
            <w:pPr>
              <w:pStyle w:val="Compact"/>
            </w:pPr>
            <w:r>
              <w:t xml:space="preserve">140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HXC-037 — HXC-037: §11.4.103-141 + CONST-048..060 anchor-cascade backfill into 7 owned submodules (verify-governance-cascade.sh 30→0)</w:t>
            </w:r>
          </w:p>
        </w:tc>
      </w:tr>
      <w:tr>
        <w:tc>
          <w:tcPr/>
          <w:p>
            <w:pPr>
              <w:pStyle w:val="Compact"/>
            </w:pPr>
            <w:r>
              <w:t xml:space="preserve">141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HXC-038 — docs_chain G14: fixed.yaml fixed_summary transform-contract mismatch + stale state.json baseline false-CONFLICT on issues context</w:t>
            </w:r>
          </w:p>
        </w:tc>
      </w:tr>
      <w:tr>
        <w:tc>
          <w:tcPr/>
          <w:p>
            <w:pPr>
              <w:pStyle w:val="Compact"/>
            </w:pPr>
            <w:r>
              <w:t xml:space="preserve">142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HXC-038 — HXC-038: docs_chain G14: fixed.yaml fixed_summary transform-contract mismatch + stale state.json baseline false-CONFLICT on issues context</w:t>
            </w:r>
          </w:p>
        </w:tc>
      </w:tr>
      <w:tr>
        <w:tc>
          <w:tcPr/>
          <w:p>
            <w:pPr>
              <w:pStyle w:val="Compact"/>
            </w:pPr>
            <w:r>
              <w:t xml:space="preserve">143</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HXC-039 — G7 §11.4.83 docs/qa evidence gap: 8 past feature/fix commits lack docs/qa/</w:t>
            </w:r>
            <w:r>
              <w:t xml:space="preserve">/ directories</w:t>
            </w:r>
          </w:p>
        </w:tc>
      </w:tr>
      <w:tr>
        <w:tc>
          <w:tcPr/>
          <w:p>
            <w:pPr>
              <w:pStyle w:val="Compact"/>
            </w:pPr>
            <w:r>
              <w:t xml:space="preserve">144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HXC-039 — HXC-039: G7 §11.4.83 docs/qa evidence gap: 8 past feature/fix commits lack docs/qa/</w:t>
            </w:r>
            <w:r>
              <w:t xml:space="preserve">/ directories</w:t>
            </w:r>
          </w:p>
        </w:tc>
      </w:tr>
      <w:tr>
        <w:tc>
          <w:tcPr/>
          <w:p>
            <w:pPr>
              <w:pStyle w:val="Compact"/>
            </w:pPr>
            <w:r>
              <w:t xml:space="preserve">145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HXC-040 — CLAUDE.md §9/§3.4 anti-bluff smoke command false-alarm (527 i18n/test hits) + case-sensitivity miss of BLUFF-001</w:t>
            </w:r>
          </w:p>
        </w:tc>
      </w:tr>
      <w:tr>
        <w:tc>
          <w:tcPr/>
          <w:p>
            <w:pPr>
              <w:pStyle w:val="Compact"/>
            </w:pPr>
            <w:r>
              <w:t xml:space="preserve">146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HXC-040 — HXC-040: CLAUDE.md §9/§3.4 anti-bluff smoke command false-alarm (527 i18n/test hits) + case-sensitivity miss of BLUFF-001</w:t>
            </w:r>
          </w:p>
        </w:tc>
      </w:tr>
      <w:tr>
        <w:tc>
          <w:tcPr/>
          <w:p>
            <w:pPr>
              <w:pStyle w:val="Compact"/>
            </w:pPr>
            <w:r>
              <w:t xml:space="preserve">147</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HXC-041 — helixqa standalone HTTP bank-runner subcommand (helixqa http) drives http: banks vs live server without Playwright or LLM</w:t>
            </w:r>
          </w:p>
        </w:tc>
      </w:tr>
      <w:tr>
        <w:tc>
          <w:tcPr/>
          <w:p>
            <w:pPr>
              <w:pStyle w:val="Compact"/>
            </w:pPr>
            <w:r>
              <w:t xml:space="preserve">148</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HXC-041 — HXC-041: helixqa standalone HTTP bank-runner subcommand (helixqa http) drives http: banks vs live server without Playwright or LLM</w:t>
            </w:r>
          </w:p>
        </w:tc>
      </w:tr>
      <w:tr>
        <w:tc>
          <w:tcPr/>
          <w:p>
            <w:pPr>
              <w:pStyle w:val="Compact"/>
            </w:pPr>
            <w:r>
              <w:t xml:space="preserve">149</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HXC-042 — CONST-050(B) challenge-coverage gap: 12 missing challenge scripts in debate_orchestrator + helix_agent (ddos/stress/chaos/scaling/ui/ux)</w:t>
            </w:r>
          </w:p>
        </w:tc>
      </w:tr>
      <w:tr>
        <w:tc>
          <w:tcPr/>
          <w:p>
            <w:pPr>
              <w:pStyle w:val="Compact"/>
            </w:pPr>
            <w:r>
              <w:t xml:space="preserve">150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HXC-042 — HXC-042: CONST-050(B) challenge-coverage gap: 12 missing challenge scripts in debate_orchestrator + helix_agent (ddos/stress/chaos/scaling/ui/ux)</w:t>
            </w:r>
          </w:p>
        </w:tc>
      </w:tr>
      <w:tr>
        <w:tc>
          <w:tcPr/>
          <w:p>
            <w:pPr>
              <w:pStyle w:val="Compact"/>
            </w:pPr>
            <w:r>
              <w:t xml:space="preserve">151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HXC-043 — auth Login nil-DB panic causes HTTP 500: server advertises graceful no-DB operation but first /api/v1/auth/login dereferences nil s.db</w:t>
            </w:r>
          </w:p>
        </w:tc>
      </w:tr>
      <w:tr>
        <w:tc>
          <w:tcPr/>
          <w:p>
            <w:pPr>
              <w:pStyle w:val="Compact"/>
            </w:pPr>
            <w:r>
              <w:t xml:space="preserve">152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HXC-043 — HXC-043: auth Login nil-DB panic causes HTTP 500: server advertises graceful no-DB operation but first /api/v1/auth/login dereferences nil s.db</w:t>
            </w:r>
          </w:p>
        </w:tc>
      </w:tr>
      <w:tr>
        <w:tc>
          <w:tcPr/>
          <w:p>
            <w:pPr>
              <w:pStyle w:val="Compact"/>
            </w:pPr>
            <w:r>
              <w:t xml:space="preserve">153</w:t>
            </w:r>
          </w:p>
        </w:tc>
        <w:tc>
          <w:tcPr/>
          <w:p>
            <w:pPr>
              <w:pStyle w:val="Compact"/>
            </w:pPr>
            <w:r>
              <w:t xml:space="preserve">Medium</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HXC-044 — internal/cognee: AMD-GPU rocm-smi JSON parser returns -1 sentinel instead of parsed GPU-use value</w:t>
            </w:r>
          </w:p>
        </w:tc>
      </w:tr>
      <w:tr>
        <w:tc>
          <w:tcPr/>
          <w:p>
            <w:pPr>
              <w:pStyle w:val="Compact"/>
            </w:pPr>
            <w:r>
              <w:t xml:space="preserve">154</w:t>
            </w:r>
          </w:p>
        </w:tc>
        <w:tc>
          <w:tcPr/>
          <w:p>
            <w:pPr>
              <w:pStyle w:val="Compact"/>
            </w:pPr>
            <w:r>
              <w:t xml:space="preserve">—</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HXC-044 — HXC-044: internal/cognee — AMD-GPU rocm-smi JSON parser returns -1 sentinel instead of parsed GPU-use value</w:t>
            </w:r>
          </w:p>
        </w:tc>
      </w:tr>
      <w:tr>
        <w:tc>
          <w:tcPr/>
          <w:p>
            <w:pPr>
              <w:pStyle w:val="Compact"/>
            </w:pPr>
            <w:r>
              <w:t xml:space="preserve">155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HXC-045 — internal/hooks: cancelled hook ExecutionResult leaves duration unset (should always be populated)</w:t>
            </w:r>
          </w:p>
        </w:tc>
      </w:tr>
      <w:tr>
        <w:tc>
          <w:tcPr/>
          <w:p>
            <w:pPr>
              <w:pStyle w:val="Compact"/>
            </w:pPr>
            <w:r>
              <w:t xml:space="preserve">156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HXC-045 — HXC-045: internal/hooks: cancelled hook ExecutionResult leaves duration unset (should always be populated)</w:t>
            </w:r>
          </w:p>
        </w:tc>
      </w:tr>
      <w:tr>
        <w:tc>
          <w:tcPr/>
          <w:p>
            <w:pPr>
              <w:pStyle w:val="Compact"/>
            </w:pPr>
            <w:r>
              <w:t xml:space="preserve">157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HXC-046 — internal/memory/providers: generateThreadID() non-unique under fast back-to-back calls (timestamp-only, same-nanosecond collision)</w:t>
            </w:r>
          </w:p>
        </w:tc>
      </w:tr>
      <w:tr>
        <w:tc>
          <w:tcPr/>
          <w:p>
            <w:pPr>
              <w:pStyle w:val="Compact"/>
            </w:pPr>
            <w:r>
              <w:t xml:space="preserve">158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HXC-046 — HXC-046: internal/memory/providers: generateThreadID() non-unique under fast back-to-back calls (timestamp-only, same-nanosecond collision)</w:t>
            </w:r>
          </w:p>
        </w:tc>
      </w:tr>
      <w:tr>
        <w:tc>
          <w:tcPr/>
          <w:p>
            <w:pPr>
              <w:pStyle w:val="Compact"/>
            </w:pPr>
            <w:r>
              <w:t xml:space="preserve">159</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HXC-047 — internal/redis TestNewClient_WithDatabase needs-live-Redis with no SKIP-OK guard (§11.4.98) + i18n error no longer contains literal Redis</w:t>
            </w:r>
          </w:p>
        </w:tc>
      </w:tr>
      <w:tr>
        <w:tc>
          <w:tcPr/>
          <w:p>
            <w:pPr>
              <w:pStyle w:val="Compact"/>
            </w:pPr>
            <w:r>
              <w:t xml:space="preserve">160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HXC-047 — HXC-047: internal/redis TestNewClient_WithDatabase needs-live-Redis with no SKIP-OK guard (§11.4.98) + i18n error no longer contains literal Redis</w:t>
            </w:r>
          </w:p>
        </w:tc>
      </w:tr>
      <w:tr>
        <w:tc>
          <w:tcPr/>
          <w:p>
            <w:pPr>
              <w:pStyle w:val="Compact"/>
            </w:pPr>
            <w:r>
              <w:t xml:space="preserve">161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HXC-048 — helixcode-system.yaml HelixQA bank: 11 self-driving http cases for the non-auth server surface (health/server-info/system-status/llm-providers + negatives)</w:t>
            </w:r>
          </w:p>
        </w:tc>
      </w:tr>
      <w:tr>
        <w:tc>
          <w:tcPr/>
          <w:p>
            <w:pPr>
              <w:pStyle w:val="Compact"/>
            </w:pPr>
            <w:r>
              <w:t xml:space="preserve">162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HXC-048 — HXC-048: helixcode-system.yaml HelixQA bank: 11 self-driving http cases for the non-auth server surface (health/server-info/system-status/llm-providers + negatives)</w:t>
            </w:r>
          </w:p>
        </w:tc>
      </w:tr>
      <w:tr>
        <w:tc>
          <w:tcPr/>
          <w:p>
            <w:pPr>
              <w:pStyle w:val="Compact"/>
            </w:pPr>
            <w:r>
              <w:t xml:space="preserve">163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HXC-049 —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tc>
      </w:tr>
      <w:tr>
        <w:tc>
          <w:tcPr/>
          <w:p>
            <w:pPr>
              <w:pStyle w:val="Compact"/>
            </w:pPr>
            <w:r>
              <w:t xml:space="preserve">164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HXC-049 — HXC-049: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tc>
      </w:tr>
      <w:tr>
        <w:tc>
          <w:tcPr/>
          <w:p>
            <w:pPr>
              <w:pStyle w:val="Compact"/>
            </w:pPr>
            <w:r>
              <w:t xml:space="preserve">165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HXC-050 — event_bus NATS env-gated integration skips lack SKIP-OK markers required by the no-silent-skips gate (§11.4.98)</w:t>
            </w:r>
          </w:p>
        </w:tc>
      </w:tr>
      <w:tr>
        <w:tc>
          <w:tcPr/>
          <w:p>
            <w:pPr>
              <w:pStyle w:val="Compact"/>
            </w:pPr>
            <w:r>
              <w:t xml:space="preserve">166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HXC-050 — HXC-050: event_bus NATS env-gated integration skips lack SKIP-OK markers required by the no-silent-skips gate (§11.4.98)</w:t>
            </w:r>
          </w:p>
        </w:tc>
      </w:tr>
      <w:tr>
        <w:tc>
          <w:tcPr/>
          <w:p>
            <w:pPr>
              <w:pStyle w:val="Compact"/>
            </w:pPr>
            <w:r>
              <w:t xml:space="preserve">167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HXC-051 — helix_llm + helix_memory go.mod replace directives point to non-existent ../../vasic-digital/* sibling layout (CONST-051(C) dependency-layout)</w:t>
            </w:r>
          </w:p>
        </w:tc>
      </w:tr>
      <w:tr>
        <w:tc>
          <w:tcPr/>
          <w:p>
            <w:pPr>
              <w:pStyle w:val="Compact"/>
            </w:pPr>
            <w:r>
              <w:t xml:space="preserve">168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HXC-051 — HXC-051: helix_llm + helix_memory go.mod replace directives point to non-existent ../../vasic-digital/* sibling layout (CONST-051(C) dependency-layout)</w:t>
            </w:r>
          </w:p>
        </w:tc>
      </w:tr>
      <w:tr>
        <w:tc>
          <w:tcPr/>
          <w:p>
            <w:pPr>
              <w:pStyle w:val="Compact"/>
            </w:pPr>
            <w:r>
              <w:t xml:space="preserve">169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HXC-052 — background_tasks go.mod build break — capitalised replace paths</w:t>
            </w:r>
          </w:p>
        </w:tc>
      </w:tr>
      <w:tr>
        <w:tc>
          <w:tcPr/>
          <w:p>
            <w:pPr>
              <w:pStyle w:val="Compact"/>
            </w:pPr>
            <w:r>
              <w:t xml:space="preserve">170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HXC-052 — HXC-052: background_tasks go.mod build break — capitalised replace paths</w:t>
            </w:r>
          </w:p>
        </w:tc>
      </w:tr>
      <w:tr>
        <w:tc>
          <w:tcPr/>
          <w:p>
            <w:pPr>
              <w:pStyle w:val="Compact"/>
            </w:pPr>
            <w:r>
              <w:t xml:space="preserve">171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HXC-053 — conversation go.mod build break — capitalised replace path ../Messaging</w:t>
            </w:r>
          </w:p>
        </w:tc>
      </w:tr>
      <w:tr>
        <w:tc>
          <w:tcPr/>
          <w:p>
            <w:pPr>
              <w:pStyle w:val="Compact"/>
            </w:pPr>
            <w:r>
              <w:t xml:space="preserve">172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HXC-053 — HXC-053: conversation go.mod build break — capitalised replace path ../Messaging</w:t>
            </w:r>
          </w:p>
        </w:tc>
      </w:tr>
      <w:tr>
        <w:tc>
          <w:tcPr/>
          <w:p>
            <w:pPr>
              <w:pStyle w:val="Compact"/>
            </w:pPr>
            <w:r>
              <w:t xml:space="preserve">173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HXC-054 — leak_detector parallel test flake — §11.4.50 determinism</w:t>
            </w:r>
          </w:p>
        </w:tc>
      </w:tr>
      <w:tr>
        <w:tc>
          <w:tcPr/>
          <w:p>
            <w:pPr>
              <w:pStyle w:val="Compact"/>
            </w:pPr>
            <w:r>
              <w:t xml:space="preserve">174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HXC-054 — HXC-054: leak_detector parallel test flake — §11.4.50 determinism</w:t>
            </w:r>
          </w:p>
        </w:tc>
      </w:tr>
      <w:tr>
        <w:tc>
          <w:tcPr/>
          <w:p>
            <w:pPr>
              <w:pStyle w:val="Compact"/>
            </w:pPr>
            <w:r>
              <w:t xml:space="preserve">175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HXC-055 — formatters brittle cat –version probe + go_hello fixtures break go build</w:t>
            </w:r>
          </w:p>
        </w:tc>
      </w:tr>
      <w:tr>
        <w:tc>
          <w:tcPr/>
          <w:p>
            <w:pPr>
              <w:pStyle w:val="Compact"/>
            </w:pPr>
            <w:r>
              <w:t xml:space="preserve">176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HXC-055 — HXC-055: formatters brittle cat –version probe + go_hello fixtures break go build</w:t>
            </w:r>
          </w:p>
        </w:tc>
      </w:tr>
      <w:tr>
        <w:tc>
          <w:tcPr/>
          <w:p>
            <w:pPr>
              <w:pStyle w:val="Compact"/>
            </w:pPr>
            <w:r>
              <w:t xml:space="preserve">177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HXC-056 — 7 submodules: CONST-052 capitalised replace =&gt; ../PliniusCommon (dir is plinius_common)</w:t>
            </w:r>
          </w:p>
        </w:tc>
      </w:tr>
      <w:tr>
        <w:tc>
          <w:tcPr/>
          <w:p>
            <w:pPr>
              <w:pStyle w:val="Compact"/>
            </w:pPr>
            <w:r>
              <w:t xml:space="preserve">178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HXC-056 — HXC-056: 7 submodules: CONST-052 capitalised replace =&gt; ../PliniusCommon (dir is plinius_common)</w:t>
            </w:r>
          </w:p>
        </w:tc>
      </w:tr>
      <w:tr>
        <w:tc>
          <w:tcPr/>
          <w:p>
            <w:pPr>
              <w:pStyle w:val="Compact"/>
            </w:pPr>
            <w:r>
              <w:t xml:space="preserve">179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HXC-057 — recovery go.mod missing require+replace for digital.vasic.concurrency (pkg/breaker import unwired)</w:t>
            </w:r>
          </w:p>
        </w:tc>
      </w:tr>
      <w:tr>
        <w:tc>
          <w:tcPr/>
          <w:p>
            <w:pPr>
              <w:pStyle w:val="Compact"/>
            </w:pPr>
            <w:r>
              <w:t xml:space="preserve">180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HXC-057 — HXC-057: recovery go.mod missing require+replace for digital.vasic.concurrency (pkg/breaker import unwired)</w:t>
            </w:r>
          </w:p>
        </w:tc>
      </w:tr>
      <w:tr>
        <w:tc>
          <w:tcPr/>
          <w:p>
            <w:pPr>
              <w:pStyle w:val="Compact"/>
            </w:pPr>
            <w:r>
              <w:t xml:space="preserve">181</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HXC-058 — helix_agent go build fails on vendored third-party cli_agents/continue test fixture (quarantine)</w:t>
            </w:r>
          </w:p>
        </w:tc>
      </w:tr>
      <w:tr>
        <w:tc>
          <w:tcPr/>
          <w:p>
            <w:pPr>
              <w:pStyle w:val="Compact"/>
            </w:pPr>
            <w:r>
              <w:t xml:space="preserve">182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HXC-058 — HXC-058: helix_agent go build fails on vendored third-party cli_agents/continue test fixture (quarantine)</w:t>
            </w:r>
          </w:p>
        </w:tc>
      </w:tr>
      <w:tr>
        <w:tc>
          <w:tcPr/>
          <w:p>
            <w:pPr>
              <w:pStyle w:val="Compact"/>
            </w:pPr>
            <w:r>
              <w:t xml:space="preserve">183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HXC-059 — debate_orchestrator sandbox: ctx-cancel/timeout fails to kill child process tree on non-Linux (§11.4.81)</w:t>
            </w:r>
          </w:p>
        </w:tc>
      </w:tr>
      <w:tr>
        <w:tc>
          <w:tcPr/>
          <w:p>
            <w:pPr>
              <w:pStyle w:val="Compact"/>
            </w:pPr>
            <w:r>
              <w:t xml:space="preserve">184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HXC-059 — HXC-059: debate_orchestrator sandbox: ctx-cancel/timeout fails to kill child process tree on non-Linux (§11.4.81)</w:t>
            </w:r>
          </w:p>
        </w:tc>
      </w:tr>
      <w:tr>
        <w:tc>
          <w:tcPr/>
          <w:p>
            <w:pPr>
              <w:pStyle w:val="Compact"/>
            </w:pPr>
            <w:r>
              <w:t xml:space="preserve">185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HXC-060 — debate_orchestrator challenges/runner/main.go:516 context cancel not called on all return paths (vet leak)</w:t>
            </w:r>
          </w:p>
        </w:tc>
      </w:tr>
      <w:tr>
        <w:tc>
          <w:tcPr/>
          <w:p>
            <w:pPr>
              <w:pStyle w:val="Compact"/>
            </w:pPr>
            <w:r>
              <w:t xml:space="preserve">186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HXC-060 — HXC-060: debate_orchestrator challenges/runner/main.go:516 context cancel not called on all return paths (vet leak)</w:t>
            </w:r>
          </w:p>
        </w:tc>
      </w:tr>
      <w:tr>
        <w:tc>
          <w:tcPr/>
          <w:p>
            <w:pPr>
              <w:pStyle w:val="Compact"/>
            </w:pPr>
            <w:r>
              <w:t xml:space="preserve">187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HXC-061 — helix_agent legacy unit-test calls memory.GetRelevant with stale 2-arg signature (won’t compile)</w:t>
            </w:r>
          </w:p>
        </w:tc>
      </w:tr>
      <w:tr>
        <w:tc>
          <w:tcPr/>
          <w:p>
            <w:pPr>
              <w:pStyle w:val="Compact"/>
            </w:pPr>
            <w:r>
              <w:t xml:space="preserve">188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HXC-061 — HXC-061: helix_agent legacy unit-test calls memory.GetRelevant with stale 2-arg signature (won’t compile)</w:t>
            </w:r>
          </w:p>
        </w:tc>
      </w:tr>
      <w:tr>
        <w:tc>
          <w:tcPr/>
          <w:p>
            <w:pPr>
              <w:pStyle w:val="Compact"/>
            </w:pPr>
            <w:r>
              <w:t xml:space="preserve">189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HXC-062 — helix_specifier pkg/metrics copies sync.RWMutex by value (vet lock-copy, concurrency hazard)</w:t>
            </w:r>
          </w:p>
        </w:tc>
      </w:tr>
      <w:tr>
        <w:tc>
          <w:tcPr/>
          <w:p>
            <w:pPr>
              <w:pStyle w:val="Compact"/>
            </w:pPr>
            <w:r>
              <w:t xml:space="preserve">190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HXC-062 — HXC-062: helix_specifier pkg/metrics copies sync.RWMutex by value (vet lock-copy, concurrency hazard)</w:t>
            </w:r>
          </w:p>
        </w:tc>
      </w:tr>
      <w:tr>
        <w:tc>
          <w:tcPr/>
          <w:p>
            <w:pPr>
              <w:pStyle w:val="Compact"/>
            </w:pPr>
            <w:r>
              <w:t xml:space="preserve">191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HXC-063 — panoptic StartRecording: unreachable recording-bootstrap after early return nil — recorder never starts</w:t>
            </w:r>
          </w:p>
        </w:tc>
      </w:tr>
      <w:tr>
        <w:tc>
          <w:tcPr/>
          <w:p>
            <w:pPr>
              <w:pStyle w:val="Compact"/>
            </w:pPr>
            <w:r>
              <w:t xml:space="preserve">192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HXC-063 — HXC-063: panoptic StartRecording: unreachable recording-bootstrap after early return nil — recorder never starts</w:t>
            </w:r>
          </w:p>
        </w:tc>
      </w:tr>
      <w:tr>
        <w:tc>
          <w:tcPr/>
          <w:p>
            <w:pPr>
              <w:pStyle w:val="Compact"/>
            </w:pPr>
            <w:r>
              <w:t xml:space="preserve">193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HXC-064 — cognee AMD-GPU parser tests flake under parallel load (rocm-smi fake subprocess signal-killed before 2s timeout, §11.4.50)</w:t>
            </w:r>
          </w:p>
        </w:tc>
      </w:tr>
      <w:tr>
        <w:tc>
          <w:tcPr/>
          <w:p>
            <w:pPr>
              <w:pStyle w:val="Compact"/>
            </w:pPr>
            <w:r>
              <w:t xml:space="preserve">194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HXC-064 — HXC-064: cognee AMD-GPU parser tests flake under parallel load (rocm-smi fake subprocess signal-killed before 2s timeout, §11.4.50)</w:t>
            </w:r>
          </w:p>
        </w:tc>
      </w:tr>
      <w:tr>
        <w:tc>
          <w:tcPr/>
          <w:p>
            <w:pPr>
              <w:pStyle w:val="Compact"/>
            </w:pPr>
            <w:r>
              <w:t xml:space="preserve">195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HXC-065 — cache/pkg/postgres: finite-TTL Set invisible to immediate Get (expires_at clock/timezone skew vs real PG)</w:t>
            </w:r>
          </w:p>
        </w:tc>
      </w:tr>
      <w:tr>
        <w:tc>
          <w:tcPr/>
          <w:p>
            <w:pPr>
              <w:pStyle w:val="Compact"/>
            </w:pPr>
            <w:r>
              <w:t xml:space="preserve">196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HXC-065 — HXC-065: cache/pkg/postgres: finite-TTL Set invisible to immediate Get (expires_at clock/timezone skew vs real PG)</w:t>
            </w:r>
          </w:p>
        </w:tc>
      </w:tr>
      <w:tr>
        <w:tc>
          <w:tcPr/>
          <w:p>
            <w:pPr>
              <w:pStyle w:val="Compact"/>
            </w:pPr>
            <w:r>
              <w:t xml:space="preserve">197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HXC-066 — inner internal/database integration tests hardcode localhost:5433/helix_test, never read HELIX_DATABASE_* env</w:t>
            </w:r>
          </w:p>
        </w:tc>
      </w:tr>
      <w:tr>
        <w:tc>
          <w:tcPr/>
          <w:p>
            <w:pPr>
              <w:pStyle w:val="Compact"/>
            </w:pPr>
            <w:r>
              <w:t xml:space="preserve">198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HXC-066 — HXC-066: inner internal/database integration tests hardcode localhost:5433/helix_test, never read HELIX_DATABASE_* env</w:t>
            </w:r>
          </w:p>
        </w:tc>
      </w:tr>
      <w:tr>
        <w:tc>
          <w:tcPr/>
          <w:p>
            <w:pPr>
              <w:pStyle w:val="Compact"/>
            </w:pPr>
            <w:r>
              <w:t xml:space="preserve">199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HXC-067 — inner internal/redis stress suite reads TEST_REDIS_HOST/PORT (default :6379) not HELIX_REDIS_HOST/PORT</w:t>
            </w:r>
          </w:p>
        </w:tc>
      </w:tr>
      <w:tr>
        <w:tc>
          <w:tcPr/>
          <w:p>
            <w:pPr>
              <w:pStyle w:val="Compact"/>
            </w:pPr>
            <w:r>
              <w:t xml:space="preserve">200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HXC-067 — HXC-067: inner internal/redis stress suite reads TEST_REDIS_HOST/PORT (default :6379) not HELIX_REDIS_HOST/PORT</w:t>
            </w:r>
          </w:p>
        </w:tc>
      </w:tr>
      <w:tr>
        <w:tc>
          <w:tcPr/>
          <w:p>
            <w:pPr>
              <w:pStyle w:val="Compact"/>
            </w:pPr>
            <w:r>
              <w:t xml:space="preserve">201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HXC-068 — speckit debate adapter wireable into agentic debate flow</w:t>
            </w:r>
          </w:p>
        </w:tc>
      </w:tr>
      <w:tr>
        <w:tc>
          <w:tcPr/>
          <w:p>
            <w:pPr>
              <w:pStyle w:val="Compact"/>
            </w:pPr>
            <w:r>
              <w:t xml:space="preserve">202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HXC-068 — HXC-068: speckit debate adapter wireable into agentic debate flow</w:t>
            </w:r>
          </w:p>
        </w:tc>
      </w:tr>
      <w:tr>
        <w:tc>
          <w:tcPr/>
          <w:p>
            <w:pPr>
              <w:pStyle w:val="Compact"/>
            </w:pPr>
            <w:r>
              <w:t xml:space="preserve">203</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HXC-069 — HelixMemory default-on durable persistence with graceful fallback</w:t>
            </w:r>
          </w:p>
        </w:tc>
      </w:tr>
      <w:tr>
        <w:tc>
          <w:tcPr/>
          <w:p>
            <w:pPr>
              <w:pStyle w:val="Compact"/>
            </w:pPr>
            <w:r>
              <w:t xml:space="preserve">204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HXC-069 — HXC-069: HelixMemory default-on durable persistence with graceful fallback</w:t>
            </w:r>
          </w:p>
        </w:tc>
      </w:tr>
      <w:tr>
        <w:tc>
          <w:tcPr/>
          <w:p>
            <w:pPr>
              <w:pStyle w:val="Compact"/>
            </w:pPr>
            <w:r>
              <w:t xml:space="preserve">205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HXC-070 — HelixMemory persist log no longer misreports success on failure</w:t>
            </w:r>
          </w:p>
        </w:tc>
      </w:tr>
      <w:tr>
        <w:tc>
          <w:tcPr/>
          <w:p>
            <w:pPr>
              <w:pStyle w:val="Compact"/>
            </w:pPr>
            <w:r>
              <w:t xml:space="preserve">206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HXC-070 — HXC-070: HelixMemory persist log no longer misreports success on failure</w:t>
            </w:r>
          </w:p>
        </w:tc>
      </w:tr>
      <w:tr>
        <w:tc>
          <w:tcPr/>
          <w:p>
            <w:pPr>
              <w:pStyle w:val="Compact"/>
            </w:pPr>
            <w:r>
              <w:t xml:space="preserve">207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HXC-071 — Web LLM handler httptest coverage for generate and stream</w:t>
            </w:r>
          </w:p>
        </w:tc>
      </w:tr>
      <w:tr>
        <w:tc>
          <w:tcPr/>
          <w:p>
            <w:pPr>
              <w:pStyle w:val="Compact"/>
            </w:pPr>
            <w:r>
              <w:t xml:space="preserve">208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HXC-071 — HXC-071: Web LLM handler httptest coverage for generate and stream</w:t>
            </w:r>
          </w:p>
        </w:tc>
      </w:tr>
      <w:tr>
        <w:tc>
          <w:tcPr/>
          <w:p>
            <w:pPr>
              <w:pStyle w:val="Compact"/>
            </w:pPr>
            <w:r>
              <w:t xml:space="preserve">209</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HXC-072 — CLI /undo and /diff slash commands over autocommit substrate</w:t>
            </w:r>
          </w:p>
        </w:tc>
      </w:tr>
      <w:tr>
        <w:tc>
          <w:tcPr/>
          <w:p>
            <w:pPr>
              <w:pStyle w:val="Compact"/>
            </w:pPr>
            <w:r>
              <w:t xml:space="preserve">210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HXC-072 — HXC-072: CLI /undo and /diff slash commands over autocommit substrate</w:t>
            </w:r>
          </w:p>
        </w:tc>
      </w:tr>
      <w:tr>
        <w:tc>
          <w:tcPr/>
          <w:p>
            <w:pPr>
              <w:pStyle w:val="Compact"/>
            </w:pPr>
            <w:r>
              <w:t xml:space="preserve">211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HXC-073 — The CLI keeps an automatic git-backed history of every edit it makes so users can review and safely roll back changes; this item established that autocommit substrate underneath the edit history.</w:t>
            </w:r>
          </w:p>
        </w:tc>
      </w:tr>
      <w:tr>
        <w:tc>
          <w:tcPr/>
          <w:p>
            <w:pPr>
              <w:pStyle w:val="Compact"/>
            </w:pPr>
            <w:r>
              <w:t xml:space="preserve">212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HXC-073 — HXC-073: Autocommit git substrate backing CLI edit history</w:t>
            </w:r>
          </w:p>
        </w:tc>
      </w:tr>
      <w:tr>
        <w:tc>
          <w:tcPr/>
          <w:p>
            <w:pPr>
              <w:pStyle w:val="Compact"/>
            </w:pPr>
            <w:r>
              <w:t xml:space="preserve">213</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HXC-074 — Mobile gomobile Generate binding for on-device LLM calls</w:t>
            </w:r>
          </w:p>
        </w:tc>
      </w:tr>
      <w:tr>
        <w:tc>
          <w:tcPr/>
          <w:p>
            <w:pPr>
              <w:pStyle w:val="Compact"/>
            </w:pPr>
            <w:r>
              <w:t xml:space="preserve">214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HXC-074 — HXC-074: Mobile gomobile Generate binding for on-device LLM calls</w:t>
            </w:r>
          </w:p>
        </w:tc>
      </w:tr>
      <w:tr>
        <w:tc>
          <w:tcPr/>
          <w:p>
            <w:pPr>
              <w:pStyle w:val="Compact"/>
            </w:pPr>
            <w:r>
              <w:t xml:space="preserve">215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HXC-075 — Phase-1 CLI-Agent Fusion plan reconciliation with delivered state</w:t>
            </w:r>
          </w:p>
        </w:tc>
      </w:tr>
      <w:tr>
        <w:tc>
          <w:tcPr/>
          <w:p>
            <w:pPr>
              <w:pStyle w:val="Compact"/>
            </w:pPr>
            <w:r>
              <w:t xml:space="preserve">216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HXC-075 — HXC-075: Phase-1 CLI-Agent Fusion plan reconciliation with delivered state</w:t>
            </w:r>
          </w:p>
        </w:tc>
      </w:tr>
      <w:tr>
        <w:tc>
          <w:tcPr/>
          <w:p>
            <w:pPr>
              <w:pStyle w:val="Compact"/>
            </w:pPr>
            <w:r>
              <w:t xml:space="preserve">217</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HXC-076 — Web /llm/generate + /llm/stream endpoints with frontend (partial — e2e pending)</w:t>
            </w:r>
          </w:p>
        </w:tc>
      </w:tr>
      <w:tr>
        <w:tc>
          <w:tcPr/>
          <w:p>
            <w:pPr>
              <w:pStyle w:val="Compact"/>
            </w:pPr>
            <w:r>
              <w:t xml:space="preserve">218</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HXC-076 — HXC-076: Web /llm/generate + /llm/stream endpoints with frontend (partial — e2e pending)</w:t>
            </w:r>
          </w:p>
        </w:tc>
      </w:tr>
      <w:tr>
        <w:tc>
          <w:tcPr/>
          <w:p>
            <w:pPr>
              <w:pStyle w:val="Compact"/>
            </w:pPr>
            <w:r>
              <w:t xml:space="preserve">219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HXC-077 — T1.5 context-window percentage indicator (partial)</w:t>
            </w:r>
          </w:p>
        </w:tc>
      </w:tr>
      <w:tr>
        <w:tc>
          <w:tcPr/>
          <w:p>
            <w:pPr>
              <w:pStyle w:val="Compact"/>
            </w:pPr>
            <w:r>
              <w:t xml:space="preserve">220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HXC-077 — HXC-077: T1.5 context-window percentage indicator (partial)</w:t>
            </w:r>
          </w:p>
        </w:tc>
      </w:tr>
      <w:tr>
        <w:tc>
          <w:tcPr/>
          <w:p>
            <w:pPr>
              <w:pStyle w:val="Compact"/>
            </w:pPr>
            <w:r>
              <w:t xml:space="preserve">221</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HXC-078 — T1.6 SKILL.md precedence resolution (partial)</w:t>
            </w:r>
          </w:p>
        </w:tc>
      </w:tr>
      <w:tr>
        <w:tc>
          <w:tcPr/>
          <w:p>
            <w:pPr>
              <w:pStyle w:val="Compact"/>
            </w:pPr>
            <w:r>
              <w:t xml:space="preserve">222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HXC-078 — HXC-078: T1.6 SKILL.md precedence resolution (partial)</w:t>
            </w:r>
          </w:p>
        </w:tc>
      </w:tr>
      <w:tr>
        <w:tc>
          <w:tcPr/>
          <w:p>
            <w:pPr>
              <w:pStyle w:val="Compact"/>
            </w:pPr>
            <w:r>
              <w:t xml:space="preserve">223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HXC-079 — debate_orchestrator consensus emits unresolved i18n key</w:t>
            </w:r>
          </w:p>
        </w:tc>
      </w:tr>
      <w:tr>
        <w:tc>
          <w:tcPr/>
          <w:p>
            <w:pPr>
              <w:pStyle w:val="Compact"/>
            </w:pPr>
            <w:r>
              <w:t xml:space="preserve">224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HXC-079 — HXC-079: debate_orchestrator consensus emits unresolved i18n key</w:t>
            </w:r>
          </w:p>
        </w:tc>
      </w:tr>
      <w:tr>
        <w:tc>
          <w:tcPr/>
          <w:p>
            <w:pPr>
              <w:pStyle w:val="Compact"/>
            </w:pPr>
            <w:r>
              <w:t xml:space="preserve">225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HXC-080 — /debate and /specify broken at runtime — single agent vs 2-min</w:t>
            </w:r>
          </w:p>
        </w:tc>
      </w:tr>
      <w:tr>
        <w:tc>
          <w:tcPr/>
          <w:p>
            <w:pPr>
              <w:pStyle w:val="Compact"/>
            </w:pPr>
            <w:r>
              <w:t xml:space="preserve">226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HXC-080 — HXC-080: /debate and /specify broken at runtime — single agent vs 2-min</w:t>
            </w:r>
          </w:p>
        </w:tc>
      </w:tr>
      <w:tr>
        <w:tc>
          <w:tcPr/>
          <w:p>
            <w:pPr>
              <w:pStyle w:val="Compact"/>
            </w:pPr>
            <w:r>
              <w:t xml:space="preserve">227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HXC-081 — helix_specifier speckit topic i18n key unresolved plus format-verb mismatch</w:t>
            </w:r>
          </w:p>
        </w:tc>
      </w:tr>
      <w:tr>
        <w:tc>
          <w:tcPr/>
          <w:p>
            <w:pPr>
              <w:pStyle w:val="Compact"/>
            </w:pPr>
            <w:r>
              <w:t xml:space="preserve">228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HXC-081 — HXC-081: helix_specifier speckit topic i18n key unresolved plus format-verb mismatch</w:t>
            </w:r>
          </w:p>
        </w:tc>
      </w:tr>
      <w:tr>
        <w:tc>
          <w:tcPr/>
          <w:p>
            <w:pPr>
              <w:pStyle w:val="Compact"/>
            </w:pPr>
            <w:r>
              <w:t xml:space="preserve">229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HXC-082 — performance optimizer fabricates success — 8 apply methods sleep and return Success true</w:t>
            </w:r>
          </w:p>
        </w:tc>
      </w:tr>
      <w:tr>
        <w:tc>
          <w:tcPr/>
          <w:p>
            <w:pPr>
              <w:pStyle w:val="Compact"/>
            </w:pPr>
            <w:r>
              <w:t xml:space="preserve">230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HXC-082 — HXC-082: performance optimizer fabricates success — 8 apply methods sleep and return Success true</w:t>
            </w:r>
          </w:p>
        </w:tc>
      </w:tr>
      <w:tr>
        <w:tc>
          <w:tcPr/>
          <w:p>
            <w:pPr>
              <w:pStyle w:val="Compact"/>
            </w:pPr>
            <w:r>
              <w:t xml:space="preserve">231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HXC-083 — production_deployer fabricates rollback env-prep server-validation and strategy differentiation</w:t>
            </w:r>
          </w:p>
        </w:tc>
      </w:tr>
      <w:tr>
        <w:tc>
          <w:tcPr/>
          <w:p>
            <w:pPr>
              <w:pStyle w:val="Compact"/>
            </w:pPr>
            <w:r>
              <w:t xml:space="preserve">232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HXC-083 — HXC-083: production_deployer fabricates rollback env-prep server-validation and strategy differentiation</w:t>
            </w:r>
          </w:p>
        </w:tc>
      </w:tr>
      <w:tr>
        <w:tc>
          <w:tcPr/>
          <w:p>
            <w:pPr>
              <w:pStyle w:val="Compact"/>
            </w:pPr>
            <w:r>
              <w:t xml:space="preserve">233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HXC-084 — challenge scripts use GNU-only grep -P backslash-K — breaks on macOS BSD grep</w:t>
            </w:r>
          </w:p>
        </w:tc>
      </w:tr>
      <w:tr>
        <w:tc>
          <w:tcPr/>
          <w:p>
            <w:pPr>
              <w:pStyle w:val="Compact"/>
            </w:pPr>
            <w:r>
              <w:t xml:space="preserve">234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HXC-084 — HXC-084: challenge scripts use GNU-only grep -P backslash-K — breaks on macOS BSD grep</w:t>
            </w:r>
          </w:p>
        </w:tc>
      </w:tr>
      <w:tr>
        <w:tc>
          <w:tcPr/>
          <w:p>
            <w:pPr>
              <w:pStyle w:val="Compact"/>
            </w:pPr>
            <w:r>
              <w:t xml:space="preserve">235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HXC-085 — 14 LLM providers HealthCheck hardcodes production URL ignoring injected baseURL</w:t>
            </w:r>
          </w:p>
        </w:tc>
      </w:tr>
      <w:tr>
        <w:tc>
          <w:tcPr/>
          <w:p>
            <w:pPr>
              <w:pStyle w:val="Compact"/>
            </w:pPr>
            <w:r>
              <w:t xml:space="preserve">236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HXC-085 — HXC-085: 14 LLM providers HealthCheck hardcodes production URL ignoring injected baseURL</w:t>
            </w:r>
          </w:p>
        </w:tc>
      </w:tr>
      <w:tr>
        <w:tc>
          <w:tcPr/>
          <w:p>
            <w:pPr>
              <w:pStyle w:val="Compact"/>
            </w:pPr>
            <w:r>
              <w:t xml:space="preserve">237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HXC-086 — SSE broker client-ID UnixNano collision under concurrent connect</w:t>
            </w:r>
          </w:p>
        </w:tc>
      </w:tr>
      <w:tr>
        <w:tc>
          <w:tcPr/>
          <w:p>
            <w:pPr>
              <w:pStyle w:val="Compact"/>
            </w:pPr>
            <w:r>
              <w:t xml:space="preserve">238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HXC-086 — HXC-086: SSE broker client-ID UnixNano collision under concurrent connect</w:t>
            </w:r>
          </w:p>
        </w:tc>
      </w:tr>
      <w:tr>
        <w:tc>
          <w:tcPr/>
          <w:p>
            <w:pPr>
              <w:pStyle w:val="Compact"/>
            </w:pPr>
            <w:r>
              <w:t xml:space="preserve">239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HXC-087 — skill_registry randomString UnixNano same-tick produces identical chars and colliding IDs</w:t>
            </w:r>
          </w:p>
        </w:tc>
      </w:tr>
      <w:tr>
        <w:tc>
          <w:tcPr/>
          <w:p>
            <w:pPr>
              <w:pStyle w:val="Compact"/>
            </w:pPr>
            <w:r>
              <w:t xml:space="preserve">240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HXC-087 — HXC-087: skill_registry randomString UnixNano same-tick produces identical chars and colliding IDs</w:t>
            </w:r>
          </w:p>
        </w:tc>
      </w:tr>
      <w:tr>
        <w:tc>
          <w:tcPr/>
          <w:p>
            <w:pPr>
              <w:pStyle w:val="Compact"/>
            </w:pPr>
            <w:r>
              <w:t xml:space="preserve">241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HXC-088 — llm_orchestrator opencode cancel path hangs 30s — cmd.WaitDelay unset</w:t>
            </w:r>
          </w:p>
        </w:tc>
      </w:tr>
      <w:tr>
        <w:tc>
          <w:tcPr/>
          <w:p>
            <w:pPr>
              <w:pStyle w:val="Compact"/>
            </w:pPr>
            <w:r>
              <w:t xml:space="preserve">242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HXC-088 — HXC-088: llm_orchestrator opencode cancel path hangs 30s — cmd.WaitDelay unset</w:t>
            </w:r>
          </w:p>
        </w:tc>
      </w:tr>
      <w:tr>
        <w:tc>
          <w:tcPr/>
          <w:p>
            <w:pPr>
              <w:pStyle w:val="Compact"/>
            </w:pPr>
            <w:r>
              <w:t xml:space="preserve">243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HXC-089 — panoptic web Element infinite-retry hang plus recorder zero-frames</w:t>
            </w:r>
          </w:p>
        </w:tc>
      </w:tr>
      <w:tr>
        <w:tc>
          <w:tcPr/>
          <w:p>
            <w:pPr>
              <w:pStyle w:val="Compact"/>
            </w:pPr>
            <w:r>
              <w:t xml:space="preserve">244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HXC-089 — HXC-089: panoptic web Element infinite-retry hang plus recorder zero-frames</w:t>
            </w:r>
          </w:p>
        </w:tc>
      </w:tr>
      <w:tr>
        <w:tc>
          <w:tcPr/>
          <w:p>
            <w:pPr>
              <w:pStyle w:val="Compact"/>
            </w:pPr>
            <w:r>
              <w:t xml:space="preserve">245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HXC-090 — panoptic tracks test-generated audit.json users.json (CONST-053 hygiene)</w:t>
            </w:r>
          </w:p>
        </w:tc>
      </w:tr>
      <w:tr>
        <w:tc>
          <w:tcPr/>
          <w:p>
            <w:pPr>
              <w:pStyle w:val="Compact"/>
            </w:pPr>
            <w:r>
              <w:t xml:space="preserve">246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HXC-090 — HXC-090: panoptic tracks test-generated audit.json users.json (CONST-053 hygiene)</w:t>
            </w:r>
          </w:p>
        </w:tc>
      </w:tr>
      <w:tr>
        <w:tc>
          <w:tcPr/>
          <w:p>
            <w:pPr>
              <w:pStyle w:val="Compact"/>
            </w:pPr>
            <w:r>
              <w:t xml:space="preserve">247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HXC-091 — containers custom health-check duration can be 0 (timer-resolution flake)</w:t>
            </w:r>
          </w:p>
        </w:tc>
      </w:tr>
      <w:tr>
        <w:tc>
          <w:tcPr/>
          <w:p>
            <w:pPr>
              <w:pStyle w:val="Compact"/>
            </w:pPr>
            <w:r>
              <w:t xml:space="preserve">248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HXC-091 — HXC-091: containers custom health-check duration can be 0 (timer-resolution flake)</w:t>
            </w:r>
          </w:p>
        </w:tc>
      </w:tr>
      <w:tr>
        <w:tc>
          <w:tcPr/>
          <w:p>
            <w:pPr>
              <w:pStyle w:val="Compact"/>
            </w:pPr>
            <w:r>
              <w:t xml:space="preserve">249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HXC-092 — debate_orchestrator 30s DefaultTimeout too short for capable models on multi-round /specify</w:t>
            </w:r>
          </w:p>
        </w:tc>
      </w:tr>
      <w:tr>
        <w:tc>
          <w:tcPr/>
          <w:p>
            <w:pPr>
              <w:pStyle w:val="Compact"/>
            </w:pPr>
            <w:r>
              <w:t xml:space="preserve">250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HXC-092 — HXC-092: debate_orchestrator 30s DefaultTimeout too short for capable models on multi-round /specify</w:t>
            </w:r>
          </w:p>
        </w:tc>
      </w:tr>
      <w:tr>
        <w:tc>
          <w:tcPr/>
          <w:p>
            <w:pPr>
              <w:pStyle w:val="Compact"/>
            </w:pPr>
            <w:r>
              <w:t xml:space="preserve">251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HXC-093 — helix_code module graph has phantom digital.vasic.* requires + private transitive blocking go list -m all / gomobile bind</w:t>
            </w:r>
          </w:p>
        </w:tc>
      </w:tr>
      <w:tr>
        <w:tc>
          <w:tcPr/>
          <w:p>
            <w:pPr>
              <w:pStyle w:val="Compact"/>
            </w:pPr>
            <w:r>
              <w:t xml:space="preserve">252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HXC-093 — HXC-093: helix_code module graph has phantom digital.vasic.* requires + private transitive blocking go list -m all / gomobile bind</w:t>
            </w:r>
          </w:p>
        </w:tc>
      </w:tr>
      <w:tr>
        <w:tc>
          <w:tcPr/>
          <w:p>
            <w:pPr>
              <w:pStyle w:val="Compact"/>
            </w:pPr>
            <w:r>
              <w:t xml:space="preserve">253</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HXC-094 — F12 workspace checkpoints — file snapshot + restore/undo safety net</w:t>
            </w:r>
          </w:p>
        </w:tc>
      </w:tr>
      <w:tr>
        <w:tc>
          <w:tcPr/>
          <w:p>
            <w:pPr>
              <w:pStyle w:val="Compact"/>
            </w:pPr>
            <w:r>
              <w:t xml:space="preserve">254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HXC-094 — HXC-094: F12 workspace checkpoints — file snapshot + restore/undo safety net</w:t>
            </w:r>
          </w:p>
        </w:tc>
      </w:tr>
      <w:tr>
        <w:tc>
          <w:tcPr/>
          <w:p>
            <w:pPr>
              <w:pStyle w:val="Compact"/>
            </w:pPr>
            <w:r>
              <w:t xml:space="preserve">255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HXC-095 — CLI binary generate/debate/specify return 404 against live local ollama</w:t>
            </w:r>
          </w:p>
        </w:tc>
      </w:tr>
      <w:tr>
        <w:tc>
          <w:tcPr/>
          <w:p>
            <w:pPr>
              <w:pStyle w:val="Compact"/>
            </w:pPr>
            <w:r>
              <w:t xml:space="preserve">256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HXC-095 — HXC-095: CLI binary generate/debate/specify return 404 against live local ollama</w:t>
            </w:r>
          </w:p>
        </w:tc>
      </w:tr>
      <w:tr>
        <w:tc>
          <w:tcPr/>
          <w:p>
            <w:pPr>
              <w:pStyle w:val="Compact"/>
            </w:pPr>
            <w:r>
              <w:t xml:space="preserve">257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HXC-096 — desktop nogui prints raw i18n keys + %!(EXTRA) format mismatch in status/help</w:t>
            </w:r>
          </w:p>
        </w:tc>
      </w:tr>
      <w:tr>
        <w:tc>
          <w:tcPr/>
          <w:p>
            <w:pPr>
              <w:pStyle w:val="Compact"/>
            </w:pPr>
            <w:r>
              <w:t xml:space="preserve">258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HXC-096 — HXC-096: desktop nogui prints raw i18n keys + %!(EXTRA) format mismatch in status/help</w:t>
            </w:r>
          </w:p>
        </w:tc>
      </w:tr>
      <w:tr>
        <w:tc>
          <w:tcPr/>
          <w:p>
            <w:pPr>
              <w:pStyle w:val="Compact"/>
            </w:pPr>
            <w:r>
              <w:t xml:space="preserve">259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HXC-097 — SYSTEMIC: standalone binaries + internal/config + internal/database never wire i18n Translator -&gt; raw keys at runtime</w:t>
            </w:r>
          </w:p>
        </w:tc>
      </w:tr>
      <w:tr>
        <w:tc>
          <w:tcPr/>
          <w:p>
            <w:pPr>
              <w:pStyle w:val="Compact"/>
            </w:pPr>
            <w:r>
              <w:t xml:space="preserve">260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HXC-097 — HXC-097: SYSTEMIC: standalone binaries + internal/config + internal/database never wire i18n Translator -&gt; raw keys at runtime</w:t>
            </w:r>
          </w:p>
        </w:tc>
      </w:tr>
      <w:tr>
        <w:tc>
          <w:tcPr/>
          <w:p>
            <w:pPr>
              <w:pStyle w:val="Compact"/>
            </w:pPr>
            <w:r>
              <w:t xml:space="preserve">261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HXC-098 — out-of-box config fails</w:t>
            </w:r>
            <w:r>
              <w:t xml:space="preserve"> </w:t>
            </w:r>
            <w:r>
              <w:t xml:space="preserve">‘version required’</w:t>
            </w:r>
            <w:r>
              <w:t xml:space="preserve"> </w:t>
            </w:r>
            <w:r>
              <w:t xml:space="preserve">validation — blocks client status/system commands</w:t>
            </w:r>
          </w:p>
        </w:tc>
      </w:tr>
      <w:tr>
        <w:tc>
          <w:tcPr/>
          <w:p>
            <w:pPr>
              <w:pStyle w:val="Compact"/>
            </w:pPr>
            <w:r>
              <w:t xml:space="preserve">262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HXC-098 — HXC-098: out-of-box config fails</w:t>
            </w:r>
            <w:r>
              <w:t xml:space="preserve"> </w:t>
            </w:r>
            <w:r>
              <w:t xml:space="preserve">‘version required’</w:t>
            </w:r>
            <w:r>
              <w:t xml:space="preserve"> </w:t>
            </w:r>
            <w:r>
              <w:t xml:space="preserve">validation — blocks client status/system commands</w:t>
            </w:r>
          </w:p>
        </w:tc>
      </w:tr>
      <w:tr>
        <w:tc>
          <w:tcPr/>
          <w:p>
            <w:pPr>
              <w:pStyle w:val="Compact"/>
            </w:pPr>
            <w:r>
              <w:t xml:space="preserve">263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HXC-099 — Systemic i18n raw-key sweep redo (CONST-046) — corrected, regression-free, with default-translator contract decision</w:t>
            </w:r>
          </w:p>
        </w:tc>
      </w:tr>
      <w:tr>
        <w:tc>
          <w:tcPr/>
          <w:p>
            <w:pPr>
              <w:pStyle w:val="Compact"/>
            </w:pPr>
            <w:r>
              <w:t xml:space="preserve">264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HXC-099 — HXC-099: Systemic i18n raw-key sweep redo (CONST-046) — corrected, regression-free, with default-translator contract decision</w:t>
            </w:r>
          </w:p>
        </w:tc>
      </w:tr>
      <w:tr>
        <w:tc>
          <w:tcPr/>
          <w:p>
            <w:pPr>
              <w:pStyle w:val="Compact"/>
            </w:pPr>
            <w:r>
              <w:t xml:space="preserve">265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HXC-100 — Resync docs/CONTINUATION.md to current HEAD + de-bloat the 32k-token line-1 header (CONST-044/§12.10 + CONST-064 hygiene)</w:t>
            </w:r>
          </w:p>
        </w:tc>
      </w:tr>
      <w:tr>
        <w:tc>
          <w:tcPr/>
          <w:p>
            <w:pPr>
              <w:pStyle w:val="Compact"/>
            </w:pPr>
            <w:r>
              <w:t xml:space="preserve">266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HXC-100 — HXC-100: Resync docs/CONTINUATION.md to current HEAD + de-bloat the 32k-token line-1 header (CONST-044/§12.10 + CONST-064 hygiene)</w:t>
            </w:r>
          </w:p>
        </w:tc>
      </w:tr>
      <w:tr>
        <w:tc>
          <w:tcPr/>
          <w:p>
            <w:pPr>
              <w:pStyle w:val="Compact"/>
            </w:pPr>
            <w:r>
              <w:t xml:space="preserve">267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HXC-101 — security/security_test.go TestTLSConfiguration — external-network dependency + nil-deref panic crashes the whole security test binary</w:t>
            </w:r>
          </w:p>
        </w:tc>
      </w:tr>
      <w:tr>
        <w:tc>
          <w:tcPr/>
          <w:p>
            <w:pPr>
              <w:pStyle w:val="Compact"/>
            </w:pPr>
            <w:r>
              <w:t xml:space="preserve">268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HXC-101 — HXC-101: security/security_test.go TestTLSConfiguration — external-network dependency + nil-deref panic crashes the whole security test binary</w:t>
            </w:r>
          </w:p>
        </w:tc>
      </w:tr>
      <w:tr>
        <w:tc>
          <w:tcPr/>
          <w:p>
            <w:pPr>
              <w:pStyle w:val="Compact"/>
            </w:pPr>
            <w:r>
              <w:t xml:space="preserve">269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HXC-102 — harmony_os main_nogui.go — 2 user-facing strings (</w:t>
            </w:r>
            <w:r>
              <w:t xml:space="preserve">‘Goodbye!’</w:t>
            </w:r>
            <w:r>
              <w:t xml:space="preserve">,</w:t>
            </w:r>
            <w:r>
              <w:t xml:space="preserve"> </w:t>
            </w:r>
            <w:r>
              <w:t xml:space="preserve">‘Error: %v’</w:t>
            </w:r>
            <w:r>
              <w:t xml:space="preserve">) bypass i18n (CONST-046, low severity)</w:t>
            </w:r>
          </w:p>
        </w:tc>
      </w:tr>
      <w:tr>
        <w:tc>
          <w:tcPr/>
          <w:p>
            <w:pPr>
              <w:pStyle w:val="Compact"/>
            </w:pPr>
            <w:r>
              <w:t xml:space="preserve">270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HXC-102 — HXC-102: harmony_os main_nogui.go — 2 user-facing strings (</w:t>
            </w:r>
            <w:r>
              <w:t xml:space="preserve">‘Goodbye!’</w:t>
            </w:r>
            <w:r>
              <w:t xml:space="preserve">,</w:t>
            </w:r>
            <w:r>
              <w:t xml:space="preserve"> </w:t>
            </w:r>
            <w:r>
              <w:t xml:space="preserve">‘Error: %v’</w:t>
            </w:r>
            <w:r>
              <w:t xml:space="preserve">) bypass i18n (CONST-046, low severity)</w:t>
            </w:r>
          </w:p>
        </w:tc>
      </w:tr>
      <w:tr>
        <w:tc>
          <w:tcPr/>
          <w:p>
            <w:pPr>
              <w:pStyle w:val="Compact"/>
            </w:pPr>
            <w:r>
              <w:t xml:space="preserve">271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HXC-103 — Web-client runtime e2e proof — live browser/HTTP -&gt; server -&gt; LLM provider round-trip for /api/v1/llm/generate + /llm/stream (CONTINUATION honest gap)</w:t>
            </w:r>
          </w:p>
        </w:tc>
      </w:tr>
      <w:tr>
        <w:tc>
          <w:tcPr/>
          <w:p>
            <w:pPr>
              <w:pStyle w:val="Compact"/>
            </w:pPr>
            <w:r>
              <w:t xml:space="preserve">272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HXC-103 — HXC-103: Web-client runtime e2e proof — live browser/HTTP -&gt; server -&gt; LLM provider round-trip for /api/v1/llm/generate + /llm/stream (CONTINUATION honest gap)</w:t>
            </w:r>
          </w:p>
        </w:tc>
      </w:tr>
      <w:tr>
        <w:tc>
          <w:tcPr/>
          <w:p>
            <w:pPr>
              <w:pStyle w:val="Compact"/>
            </w:pPr>
            <w:r>
              <w:t xml:space="preserve">273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HXC-104 — streamLLM /api/v1/llm/stream hangs forever — chunkChan never closed, [DONE] never emitted (production defect found by web e2e)</w:t>
            </w:r>
          </w:p>
        </w:tc>
      </w:tr>
      <w:tr>
        <w:tc>
          <w:tcPr/>
          <w:p>
            <w:pPr>
              <w:pStyle w:val="Compact"/>
            </w:pPr>
            <w:r>
              <w:t xml:space="preserve">274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HXC-104 — HXC-104: streamLLM /api/v1/llm/stream hangs forever — chunkChan never closed, [DONE] never emitted (production defect found by web e2e)</w:t>
            </w:r>
          </w:p>
        </w:tc>
      </w:tr>
      <w:tr>
        <w:tc>
          <w:tcPr/>
          <w:p>
            <w:pPr>
              <w:pStyle w:val="Compact"/>
            </w:pPr>
            <w:r>
              <w:t xml:space="preserve">275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HXC-105 — Runtime e2e for server POST /api/v1/specify — boot server -&gt; real spec output via live provider (speckit HTTP-endpoint gap)</w:t>
            </w:r>
          </w:p>
        </w:tc>
      </w:tr>
      <w:tr>
        <w:tc>
          <w:tcPr/>
          <w:p>
            <w:pPr>
              <w:pStyle w:val="Compact"/>
            </w:pPr>
            <w:r>
              <w:t xml:space="preserve">276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HXC-105 — HXC-105: Runtime e2e for server POST /api/v1/specify — boot server -&gt; real spec output via live provider (speckit HTTP-endpoint gap)</w:t>
            </w:r>
          </w:p>
        </w:tc>
      </w:tr>
      <w:tr>
        <w:tc>
          <w:tcPr/>
          <w:p>
            <w:pPr>
              <w:pStyle w:val="Compact"/>
            </w:pPr>
            <w:r>
              <w:t xml:space="preserve">277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HXC-106 — helix_agent durable memory: process-lifetime in-memory fallback is NOT disk-durable — recall lost on restart (CONTINUATION honest gap)</w:t>
            </w:r>
          </w:p>
        </w:tc>
      </w:tr>
      <w:tr>
        <w:tc>
          <w:tcPr/>
          <w:p>
            <w:pPr>
              <w:pStyle w:val="Compact"/>
            </w:pPr>
            <w:r>
              <w:t xml:space="preserve">278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HXC-106 — HXC-106: helix_agent durable memory: process-lifetime in-memory fallback is NOT disk-durable — recall lost on restart (CONTINUATION honest gap)</w:t>
            </w:r>
          </w:p>
        </w:tc>
      </w:tr>
      <w:tr>
        <w:tc>
          <w:tcPr/>
          <w:p>
            <w:pPr>
              <w:pStyle w:val="Compact"/>
            </w:pPr>
            <w:r>
              <w:t xml:space="preserve">279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HXC-107 — Feature Status docs program (docs/features) — comprehensive per-feature inventory across all components/clients/submodules/ported-cli_agents, docs_chain-synced</w:t>
            </w:r>
          </w:p>
        </w:tc>
      </w:tr>
      <w:tr>
        <w:tc>
          <w:tcPr/>
          <w:p>
            <w:pPr>
              <w:pStyle w:val="Compact"/>
            </w:pPr>
            <w:r>
              <w:t xml:space="preserve">280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HXC-108 — Video-QA program: record all clients x all features with strongest models + ensemble -&gt; /Volumes/T7/Downloads/Recordings, analyze + fix</w:t>
            </w:r>
          </w:p>
        </w:tc>
      </w:tr>
      <w:tr>
        <w:tc>
          <w:tcPr/>
          <w:p>
            <w:pPr>
              <w:pStyle w:val="Compact"/>
            </w:pPr>
            <w:r>
              <w:t xml:space="preserve">281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HXC-109 — Mobile apps are scaffolds — Android has no build.gradle/AndroidManifest, iOS has no Xcode project (not buildable -&gt; not recordable)</w:t>
            </w:r>
          </w:p>
        </w:tc>
      </w:tr>
      <w:tr>
        <w:tc>
          <w:tcPr/>
          <w:p>
            <w:pPr>
              <w:pStyle w:val="Compact"/>
            </w:pPr>
            <w:r>
              <w:t xml:space="preserve">282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HXC-109 — HXC-109: Mobile apps are scaffolds — Android has no build.gradle/AndroidManifest, iOS has no Xcode project (not buildable -&gt; not recordable)</w:t>
            </w:r>
          </w:p>
        </w:tc>
      </w:tr>
      <w:tr>
        <w:tc>
          <w:tcPr/>
          <w:p>
            <w:pPr>
              <w:pStyle w:val="Compact"/>
            </w:pPr>
            <w:r>
              <w:t xml:space="preserve">283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HXC-110 — Extend containers submodule to launch iOS simulators (operator-directed Apple-support mechanism)</w:t>
            </w:r>
          </w:p>
        </w:tc>
      </w:tr>
      <w:tr>
        <w:tc>
          <w:tcPr/>
          <w:p>
            <w:pPr>
              <w:pStyle w:val="Compact"/>
            </w:pPr>
            <w:r>
              <w:t xml:space="preserve">284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HXC-110 — HXC-110: Extend containers submodule to launch iOS simulators (operator-directed Apple-support mechanism)</w:t>
            </w:r>
          </w:p>
        </w:tc>
      </w:tr>
      <w:tr>
        <w:tc>
          <w:tcPr/>
          <w:p>
            <w:pPr>
              <w:pStyle w:val="Compact"/>
            </w:pPr>
            <w:r>
              <w:t xml:space="preserve">285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HXC-111 — Desktop GUI shows raw i18n keys (desktop_dashboard_header/_activity_title) — CONST-046 gap</w:t>
            </w:r>
          </w:p>
        </w:tc>
      </w:tr>
      <w:tr>
        <w:tc>
          <w:tcPr/>
          <w:p>
            <w:pPr>
              <w:pStyle w:val="Compact"/>
            </w:pPr>
            <w:r>
              <w:t xml:space="preserve">286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HXC-111 — HXC-111: Desktop GUI shows raw i18n keys (desktop_dashboard_header/_activity_title) — CONST-046 gap</w:t>
            </w:r>
          </w:p>
        </w:tc>
      </w:tr>
      <w:tr>
        <w:tc>
          <w:tcPr/>
          <w:p>
            <w:pPr>
              <w:pStyle w:val="Compact"/>
            </w:pPr>
            <w:r>
              <w:t xml:space="preserve">287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HXC-112 — Desktop GUI feature-recording: Fyne OpenGL canvas ignores osascript synthetic clicks — need cliclick/real-event automation to record LLM-chat in-GUI</w:t>
            </w:r>
          </w:p>
        </w:tc>
      </w:tr>
      <w:tr>
        <w:tc>
          <w:tcPr/>
          <w:p>
            <w:pPr>
              <w:pStyle w:val="Compact"/>
            </w:pPr>
            <w:r>
              <w:t xml:space="preserve">288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HXC-113 — MCP tool names use</w:t>
            </w:r>
            <w:r>
              <w:t xml:space="preserve"> </w:t>
            </w:r>
            <w:r>
              <w:t xml:space="preserve">‘server:name’</w:t>
            </w:r>
            <w:r>
              <w:t xml:space="preserve"> </w:t>
            </w:r>
            <w:r>
              <w:t xml:space="preserve">(colon) — OpenAI-compatible providers (DeepSeek/etc.) reject function names, breaking LLM chat with MCP enabled</w:t>
            </w:r>
          </w:p>
        </w:tc>
      </w:tr>
      <w:tr>
        <w:tc>
          <w:tcPr/>
          <w:p>
            <w:pPr>
              <w:pStyle w:val="Compact"/>
            </w:pPr>
            <w:r>
              <w:t xml:space="preserve">289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HXC-113 — HXC-113: MCP tool names use</w:t>
            </w:r>
            <w:r>
              <w:t xml:space="preserve"> </w:t>
            </w:r>
            <w:r>
              <w:t xml:space="preserve">‘server:name’</w:t>
            </w:r>
            <w:r>
              <w:t xml:space="preserve"> </w:t>
            </w:r>
            <w:r>
              <w:t xml:space="preserve">(colon) — OpenAI-compatible providers (DeepSeek/etc.) reject function names, breaking LLM chat with MCP enabled</w:t>
            </w:r>
          </w:p>
        </w:tc>
      </w:tr>
      <w:tr>
        <w:tc>
          <w:tcPr/>
          <w:p>
            <w:pPr>
              <w:pStyle w:val="Compact"/>
            </w:pPr>
            <w:r>
              <w:t xml:space="preserve">290</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HXC-114 — Wire facade (/v1/chat/completions, /v1/messages) had NO authentication — unauthenticated, paid-provider-consuming surface reachable on 0.0.0.0</w:t>
            </w:r>
          </w:p>
        </w:tc>
      </w:tr>
      <w:tr>
        <w:tc>
          <w:tcPr/>
          <w:p>
            <w:pPr>
              <w:pStyle w:val="Compact"/>
            </w:pPr>
            <w:r>
              <w:t xml:space="preserve">291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HXC-115 — The automated check that scans the codebase for forbidden hardcoded user-facing text stores its list of known-good files using full disk paths tied to one specific machine. On any other computer or checkout location those paths no longer match, so the check wrongly flags every file as a brand-new violation and exits with an error. This silently disables a governance safety-net everywhere except its original machine. The fix stores the known-good list using paths relative to the project folder so the check works anywhere. This restores real enforcement for every developer and automated run.</w:t>
            </w:r>
          </w:p>
        </w:tc>
      </w:tr>
      <w:tr>
        <w:tc>
          <w:tcPr/>
          <w:p>
            <w:pPr>
              <w:pStyle w:val="Compact"/>
            </w:pPr>
            <w:r>
              <w:t xml:space="preserve">292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HXC-116 — The multi-track development system’s configuration file and its command-line tool both direct readers to an operating guide that does not exist in the repository. Anyone trying to bring up or operate the parallel development tracks has no authoritative instructions. This risks mistakes with the shared storage drives. The task is to write the missing guide covering the track layout, how to start tracks safely, and the storage-drive precautions. Operators can then run the multi-track system correctly from documented steps.</w:t>
            </w:r>
          </w:p>
        </w:tc>
      </w:tr>
      <w:tr>
        <w:tc>
          <w:tcPr/>
          <w:p>
            <w:pPr>
              <w:pStyle w:val="Compact"/>
            </w:pPr>
            <w:r>
              <w:t xml:space="preserve">293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HXC-117 — Governance rule CONST-040 requires that every advanced capability a model supports be reported by the central verifier component rather than hardcoded. Today the verifier only records whether a model supports embeddings; the other six capabilities are documented as verifier-sourced but are not implemented there. As a result the product cannot truthfully tell users which models support which capabilities. The work adds these capability fields to the verifier’s results and has the product read them from there. Users then receive accurate, single-source-of-truth capability information.</w:t>
            </w:r>
          </w:p>
        </w:tc>
      </w:tr>
      <w:tr>
        <w:tc>
          <w:tcPr/>
          <w:p>
            <w:pPr>
              <w:pStyle w:val="Compact"/>
            </w:pPr>
            <w:r>
              <w:t xml:space="preserve">294</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HXC-118 — A dedicated Retrieval-Augmented-Generation component is maintained as its own reusable module, but the main application does not import or use it anywhere. A capability the product is expected to offer (answering using retrieved documents) is therefore effectively unavailable to end users despite the code existing. The work integrates the existing RAG module into the application, wires it into the request flow, and exposes its capability flag. Users gain working document-grounded answers instead of an orphaned, unused component.</w:t>
            </w:r>
          </w:p>
        </w:tc>
      </w:tr>
      <w:tr>
        <w:tc>
          <w:tcPr/>
          <w:p>
            <w:pPr>
              <w:pStyle w:val="Compact"/>
            </w:pPr>
            <w:r>
              <w:t xml:space="preserve">295</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HXC-119 — Governance rule CONST-040 lists the Agent Client Protocol among required capabilities, but there is no implementation of it anywhere in the codebase. Any user or integration expecting ACP connectivity currently cannot use it. The work is to design and implement real ACP support, or, if it proves structurally infeasible, to document that with cited evidence. The platform will then either genuinely support ACP or hold an honest, evidenced position instead of an unmet claim.</w:t>
            </w:r>
          </w:p>
        </w:tc>
      </w:tr>
      <w:tr>
        <w:tc>
          <w:tcPr/>
          <w:p>
            <w:pPr>
              <w:pStyle w:val="Compact"/>
            </w:pPr>
            <w:r>
              <w:t xml:space="preserve">296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HXC-120 — A safety test for the web server checked that cross-origin browser requests are answered with a permissive wildcard allowing any website to call the API. The server was correctly hardened to allow only an explicit list of trusted sites, so the old test failed and encoded an insecure expectation. The fix updates the test to verify the secure behavior (only listed sites allowed, others refused) without reintroducing the wildcard. The test suite now protects the secure behavior instead of demanding an insecure one.</w:t>
            </w:r>
          </w:p>
        </w:tc>
      </w:tr>
      <w:tr>
        <w:tc>
          <w:tcPr/>
          <w:p>
            <w:pPr>
              <w:pStyle w:val="Compact"/>
            </w:pPr>
            <w:r>
              <w:t xml:space="preserve">297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HXC-121 — The code connecting the platform to the HuggingFace and Together AI model services shipped with no automated tests. A future change could silently break how requests are built or responses parsed and nothing would catch it. The work adds real tests exercising the actual client code against a simulated provider endpoint, checking the outgoing request, the parsed reply, and error handling. These two integrations become protected against silent regressions.</w:t>
            </w:r>
          </w:p>
        </w:tc>
      </w:tr>
      <w:tr>
        <w:tc>
          <w:tcPr/>
          <w:p>
            <w:pPr>
              <w:pStyle w:val="Compact"/>
            </w:pPr>
            <w:r>
              <w:t xml:space="preserve">298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HXC-122 — Two categories of tests, memory-usage and end-to-end automation, skip most of their cases by default because they require a live server or special environment flags not set in normal runs. In practice these areas are largely unverified even though the tests appear to exist. The work provides a documented, repeatable way to run them against real infrastructure so they actually execute and prove the behavior. Memory and automation behavior then becomes genuinely tested rather than merely scaffolded.</w:t>
            </w:r>
          </w:p>
        </w:tc>
      </w:tr>
      <w:tr>
        <w:tc>
          <w:tcPr/>
          <w:p>
            <w:pPr>
              <w:pStyle w:val="Compact"/>
            </w:pPr>
            <w:r>
              <w:t xml:space="preserve">299</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HXC-123 — The command-line security-scan helper ships without automated tests covering its behavior, so bugs could go unnoticed until a real scan produces wrong results. The work adds tests verifying the tool’s core scanning and reporting logic. The security-scan tool then becomes protected against silent breakage.</w:t>
            </w:r>
          </w:p>
        </w:tc>
      </w:tr>
      <w:tr>
        <w:tc>
          <w:tcPr/>
          <w:p>
            <w:pPr>
              <w:pStyle w:val="Compact"/>
            </w:pPr>
            <w:r>
              <w:t xml:space="preserve">300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HXC-124 — One automated quality-assurance test bank that drives real server workflows has a documented gap: it cannot mint the authentication token needed to finish the workflow end-to-end without manual help, so it does not meet the fully-automated no-human-intervention standard. The work provides an automated way to obtain a valid token during the test so the workflow runs unattended. The QA bank then becomes fully automated and re-runnable.</w:t>
            </w:r>
          </w:p>
        </w:tc>
      </w:tr>
      <w:tr>
        <w:tc>
          <w:tcPr/>
          <w:p>
            <w:pPr>
              <w:pStyle w:val="Compact"/>
            </w:pPr>
            <w:r>
              <w:t xml:space="preserve">301</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HXC-125 — A large set of integration tests is hidden behind a build tag, so an ordinary test run never compiles or executes them and their pass/fail signal is absent from routine checks. They pass when the tag is supplied, so this is a visibility gap, not a broken feature. The work makes the standard test command or a documented target include them so their status is always visible. Everyday test results then reflect integration coverage.</w:t>
            </w:r>
          </w:p>
        </w:tc>
      </w:tr>
      <w:tr>
        <w:tc>
          <w:tcPr/>
          <w:p>
            <w:pPr>
              <w:pStyle w:val="Compact"/>
            </w:pPr>
            <w:r>
              <w:t xml:space="preserve">302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HXC-126 — Eleven work items marked finished still appear in the open-issues document and are missing from the resolved-items document, so the two views disagree about their state and become untrustworthy. The work regenerates the tracker documents from the authoritative database so finished items appear only in the resolved view. The human-readable trackers then accurately reflect the true state.</w:t>
            </w:r>
          </w:p>
        </w:tc>
      </w:tr>
      <w:tr>
        <w:tc>
          <w:tcPr/>
          <w:p>
            <w:pPr>
              <w:pStyle w:val="Compact"/>
            </w:pPr>
            <w:r>
              <w:t xml:space="preserve">303</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HXC-127 — When an item is retired as obsolete, governance requires a recorded reason, date, and superseding reference, but the table holding these details is completely empty, including for the one currently obsolete item. This leaves retirements unexplained and non-compliant. The work populates the required justification details for obsolete items so every retired item carries an auditable reason.</w:t>
            </w:r>
          </w:p>
        </w:tc>
      </w:tr>
      <w:tr>
        <w:tc>
          <w:tcPr/>
          <w:p>
            <w:pPr>
              <w:pStyle w:val="Compact"/>
            </w:pPr>
            <w:r>
              <w:t xml:space="preserve">304</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HXC-128 — Thirty-six tracked items have descriptions shorter than the minimum length needed to convey what they are about, so a reader cannot understand them without reading code. The work rewrites these into clear plain-language descriptions explaining what each item is and why it matters. Every item then becomes understandable to non-developers and stakeholders.</w:t>
            </w:r>
          </w:p>
        </w:tc>
      </w:tr>
      <w:tr>
        <w:tc>
          <w:tcPr/>
          <w:p>
            <w:pPr>
              <w:pStyle w:val="Compact"/>
            </w:pPr>
            <w:r>
              <w:t xml:space="preserve">305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HXC-129 — Seventy-nine finished feature items have no severity recorded, so risk-ordered validation and reporting cannot rank them by importance. The work backfills an appropriate severity for each item based on its content and impact. Risk-based ordering and reporting then work correctly across the full item set.</w:t>
            </w:r>
          </w:p>
        </w:tc>
      </w:tr>
      <w:tr>
        <w:tc>
          <w:tcPr/>
          <w:p>
            <w:pPr>
              <w:pStyle w:val="Compact"/>
            </w:pPr>
            <w:r>
              <w:t xml:space="preserve">306</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HXC-130 — A full build fails on a clean machine because the desktop and mobile graphical apps need system graphics libraries (X11 and OpenGL) that are neither installed nor documented, so newcomers hit a confusing build error with no guidance. The work documents the exact system packages required, the command to install them, and the headless no-graphics build path used for development and continuous integration. Anyone can then build the project or knowingly choose the headless path without surprise failures.</w:t>
            </w:r>
          </w:p>
        </w:tc>
      </w:tr>
      <w:tr>
        <w:tc>
          <w:tcPr/>
          <w:p>
            <w:pPr>
              <w:pStyle w:val="Compact"/>
            </w:pPr>
            <w:r>
              <w:t xml:space="preserve">307</w:t>
            </w:r>
          </w:p>
        </w:tc>
        <w:tc>
          <w:tcPr/>
          <w:p>
            <w:pPr>
              <w:pStyle w:val="Compact"/>
            </w:pPr>
            <w:r>
              <w:t xml:space="preserve">Medium</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HXC-131 — The client that talks to the Cognee memory service stopped completing its login and caching the access token — its tests show the login endpoint is never called and no bearer token is stored, so authenticated calls would fail. This means memory features that rely on Cognee cannot authenticate reliably. The work is to restore the login-then-cache-token flow and prove it with the existing auth tests. Users regain dependable access to Cognee-backed memory.</w:t>
            </w:r>
          </w:p>
        </w:tc>
      </w:tr>
      <w:tr>
        <w:tc>
          <w:tcPr/>
          <w:p>
            <w:pPr>
              <w:pStyle w:val="Compact"/>
            </w:pPr>
            <w:r>
              <w:t xml:space="preserve">308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HXC-132 — The full-infrastructure test stack fails to build the HelixCode server container because its build recipe points at a Dockerfile path that does not exist, and many memory and security tests skip themselves because they look for a server on a fixed port 8080 with no way to override it. As a result a whole class of tests never run against a real server. The work is to fix the container build path and make the server URL configurable so those tests execute. This unlocks real end-to-end coverage of server-dependent features.</w:t>
            </w:r>
          </w:p>
        </w:tc>
      </w:tr>
      <w:tr>
        <w:tc>
          <w:tcPr/>
          <w:p>
            <w:pPr>
              <w:pStyle w:val="Compact"/>
            </w:pPr>
            <w:r>
              <w:t xml:space="preserve">309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HXC-133 — One Azure-provider test quietly depends on an endpoint value being present in the environment; when that value is injected by the full-test setup the test’s assumptions no longer hold. It does not crash, but it is fragile and can give misleading results depending on the environment. The work is to make the test hermetic (control its own environment) like the sibling test already fixed. This makes the Azure test suite reliable regardless of how it is run.</w:t>
            </w:r>
          </w:p>
        </w:tc>
      </w:tr>
      <w:tr>
        <w:tc>
          <w:tcPr/>
          <w:p>
            <w:pPr>
              <w:pStyle w:val="Compact"/>
            </w:pPr>
            <w:r>
              <w:t xml:space="preserve">310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HXC-134 — The central model-verifier service reports each model’s id as a numeric value, while HelixCode expects the id as text — a type mismatch that can break how verified models are matched and displayed. The work is to align the two so the id is consistently text end to end. Correct model identity keeps verification, listing, and status accurate for users.</w:t>
            </w:r>
          </w:p>
        </w:tc>
      </w:tr>
      <w:tr>
        <w:tc>
          <w:tcPr/>
          <w:p>
            <w:pPr>
              <w:pStyle w:val="Compact"/>
            </w:pPr>
            <w:r>
              <w:t xml:space="preserve">311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HXC-135 — HelixCode is now wired to read six advanced capability indicators (tool protocols, code intelligence, retrieval, skills, plugins) from the central verifier, but the verifier’s live responses do not yet include those fields, so the flags always read as unsupported. The work is to have the verifier publish these capability values it already computes. Then users see accurate per-model capability information across the product.</w:t>
            </w:r>
          </w:p>
        </w:tc>
      </w:tr>
      <w:tr>
        <w:tc>
          <w:tcPr/>
          <w:p>
            <w:pPr>
              <w:pStyle w:val="Compact"/>
            </w:pPr>
            <w:r>
              <w:t xml:space="preserve">312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HXC-136 — Several mandated automated test categories — load/denial-of-service, scaling, stress and chaos, and user-interface/experience — were not exercised in the latest real-infrastructure run, so their current health is unconfirmed. The work is to run each of these test types against real infrastructure and capture proof of the results. This completes the promised full test-type coverage and confirms the product holds up under load and adverse conditions.</w:t>
            </w:r>
          </w:p>
        </w:tc>
      </w:tr>
      <w:tr>
        <w:tc>
          <w:tcPr/>
          <w:p>
            <w:pPr>
              <w:pStyle w:val="Compact"/>
            </w:pPr>
            <w:r>
              <w:t xml:space="preserve">313</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HXC-137 — The project depends on many owned code modules, and a full health check of all of them (does each build, pass static checks, and pass its tests) did not finish in the latest session. The work is to run that complete health sweep and record the result for every module. This assures that the whole codebase, not just the main application, is in good shape.</w:t>
            </w:r>
          </w:p>
        </w:tc>
      </w:tr>
      <w:tr>
        <w:tc>
          <w:tcPr/>
          <w:p>
            <w:pPr>
              <w:pStyle w:val="Compact"/>
            </w:pPr>
            <w:r>
              <w:t xml:space="preserve">314</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HXC-138 — The end-to-end challenge runner can now launch all its scenarios (a missing option was just fixed), but the scenarios still need to be executed against a live server with a real model to confirm the complete user journeys work. The work is to stand up a server and run the challenges, capturing the results. This provides real proof that the headline user workflows function end to end.</w:t>
            </w:r>
          </w:p>
        </w:tc>
      </w:tr>
      <w:tr>
        <w:tc>
          <w:tcPr/>
          <w:p>
            <w:pPr>
              <w:pStyle w:val="Compact"/>
            </w:pPr>
            <w:r>
              <w:t xml:space="preserve">315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HXC-139 — A vendored copy of a third-party reference coding-agent (the Continue project) includes a Go source file that imports a path that does not exist, and because that file has no separate module marker it gets swept into the helix_agent module’s build — breaking the build and static checks for the whole module. This blocks reliable building and testing of the agent module. The work is to isolate those vendored reference files so they are not compiled as part of our module (a build-ignore or nested module marker). Developers regain a clean, buildable agent module.</w:t>
            </w:r>
          </w:p>
        </w:tc>
      </w:tr>
      <w:tr>
        <w:tc>
          <w:tcPr/>
          <w:p>
            <w:pPr>
              <w:pStyle w:val="Compact"/>
            </w:pPr>
            <w:r>
              <w:t xml:space="preserve">316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HXC-140 — The quality-assurance module has code that copies a value containing a lock (a mutex) instead of sharing it, which the Go checker flags as unsafe and can cause subtle concurrency bugs; separately, one test that loads real test banks is failing. The work is to pass the lock-bearing value by reference (pointer) instead of copying it, and to fix or reconcile the failing test-bank test. This makes the QA module concurrency-safe and its tests green.</w:t>
            </w:r>
          </w:p>
        </w:tc>
      </w:tr>
      <w:tr>
        <w:tc>
          <w:tcPr/>
          <w:p>
            <w:pPr>
              <w:pStyle w:val="Compact"/>
            </w:pPr>
            <w:r>
              <w:t xml:space="preserve">317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HXC-141 — The MCP module’s Docker adapter crashes with a null-pointer error when asked to stop a container that was never started or does not exist, instead of returning cleanly. This can bring down callers that expect a safe no-op. The work is to guard the stop path so a not-started or missing container is handled gracefully. The adapter becomes robust against stop-before-start and missing-container situations.</w:t>
            </w:r>
          </w:p>
        </w:tc>
      </w:tr>
      <w:tr>
        <w:tc>
          <w:tcPr/>
          <w:p>
            <w:pPr>
              <w:pStyle w:val="Compact"/>
            </w:pPr>
            <w:r>
              <w:t xml:space="preserve">318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HXC-142 — The automation-tagged test package fails to build, so an entire mandated test type cannot execute at all. Two real causes were found during the 2026-07-12 real-infra retest: a duplicate symbol (isRateLimitError/contains declared in both xai and qwen automation test files) and deeper API drift where the tests reference llm.ProviderConfig and NewProviderManager which no longer exist in the current provider package. The work is to reconcile the automation tests with the current provider API and remove the duplicate helpers so the suite compiles and runs against real infrastructure. Evidence: docs/qa/infra_retest_20260712_hxc122_138/automation_tests.log.</w:t>
            </w:r>
          </w:p>
        </w:tc>
      </w:tr>
      <w:tr>
        <w:tc>
          <w:tcPr/>
          <w:p>
            <w:pPr>
              <w:pStyle w:val="Compact"/>
            </w:pPr>
            <w:r>
              <w:t xml:space="preserve">319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HXC-143 — The e2e-tagged test package fails to build because getEnvOrDefault is declared more than once in the package, so another mandated test type cannot execute. The work is to remove the duplicate declaration (consolidate to a single shared helper) so the e2e suite compiles and can run end-to-end against a real server. Discovered during the 2026-07-12 real-infra retest. Evidence: docs/qa/infra_retest_20260712_hxc122_138/EVIDENCE.md.</w:t>
            </w:r>
          </w:p>
        </w:tc>
      </w:tr>
      <w:tr>
        <w:tc>
          <w:tcPr/>
          <w:p>
            <w:pPr>
              <w:pStyle w:val="Compact"/>
            </w:pPr>
            <w:r>
              <w:t xml:space="preserve">320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HXC-144 — Under the sustained request-flood chaos test against the real running server, the goroutine count grew by 5 which exceeds the tolerance of 4, signalling a goroutine leak in a request-handling path when the server is hammered. Left unaddressed this degrades long-running server stability under load. The work is to find the leaking goroutine (likely an unclosed channel, context, or connection in a hot handler) and fix it so the count stays within tolerance under flood. Evidence: docs/qa/infra_retest_20260712_hxc122_138/EVIDENCE.md (Server 7/8).</w:t>
            </w:r>
          </w:p>
        </w:tc>
      </w:tr>
      <w:tr>
        <w:tc>
          <w:tcPr/>
          <w:p>
            <w:pPr>
              <w:pStyle w:val="Compact"/>
            </w:pPr>
            <w:r>
              <w:t xml:space="preserve">321</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HXC-145 — During the real-infra retest the Xiaomi provider chaos tests failed 2 of 5 because the model id configured for Xiaomi (mimo-v2-flash) is rejected by the live Xiaomi API, indicating the configured model name is stale or wrong. Users selecting the Xiaomi provider with that model would get errors. The work is to determine the correct current Xiaomi model id (from the provider or the verifier as single source of truth) and update the configuration so Xiaomi requests succeed. Evidence: docs/qa/infra_retest_20260712_hxc122_138/EVIDENCE.md (Xiaomi 3/5).</w:t>
            </w:r>
          </w:p>
        </w:tc>
      </w:tr>
      <w:tr>
        <w:tc>
          <w:tcPr/>
          <w:p>
            <w:pPr>
              <w:pStyle w:val="Compact"/>
            </w:pPr>
            <w:r>
              <w:t xml:space="preserve">322</w:t>
            </w:r>
          </w:p>
        </w:tc>
        <w:tc>
          <w:tcPr/>
          <w:p>
            <w:pPr>
              <w:pStyle w:val="Compact"/>
            </w:pPr>
            <w:r>
              <w:t xml:space="preserve">Medium</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HXC-146 — The e2e challenge runner advertises multiple interface modes (cli, rest, tui, websocket) but none of them actually exercises the HelixCode server’s real HTTP API during a run, so the challenges validate the runner’s own logic rather than the shipped server endpoints. This is a documentation-versus-implementation gap that weakens the end-to-end proof. The work is to wire the challenge runner’s interfaces to genuinely call the running server’s HTTP API so the challenges prove the real user-facing endpoints work. Discovered 2026-07-12 real-infra retest. Evidence: docs/qa/infra_retest_20260712_hxc122_138/hxc138_challenge_report.json.</w:t>
            </w:r>
          </w:p>
        </w:tc>
      </w:tr>
      <w:tr>
        <w:tc>
          <w:tcPr/>
          <w:p>
            <w:pPr>
              <w:pStyle w:val="Compact"/>
            </w:pPr>
            <w:r>
              <w:t xml:space="preserve">323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HXC-147 — Running the (now-compilable) automation test binary against the live OpenRouter API, TestAllFreeProvidersAutomation Provider_OpenRouter BasicGeneration panics with a nil-pointer dereference: the configured free model id deepseek-r1-free is stale/rejected and the code path is missing a nil-check on the error before using the response. Users of the OpenRouter free provider with that model would hit the same crash. The work is to correct the free-provider model id (sourced from the verifier as single source of truth) and add the missing nil-check so a rejected model degrades gracefully instead of panicking. NOTE this environment has live provider API keys set so provider tests spend real money; guard/skip accordingly. Found 2026-07-12.</w:t>
            </w:r>
          </w:p>
        </w:tc>
      </w:tr>
      <w:tr>
        <w:tc>
          <w:tcPr/>
          <w:p>
            <w:pPr>
              <w:pStyle w:val="Compact"/>
            </w:pPr>
            <w:r>
              <w:t xml:space="preserve">324</w:t>
            </w:r>
          </w:p>
        </w:tc>
        <w:tc>
          <w:tcPr/>
          <w:p>
            <w:pPr>
              <w:pStyle w:val="Compact"/>
            </w:pPr>
            <w:r>
              <w:t xml:space="preserve">Low</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HXC-148 — HXC-118 wired Retrieval-Augmented-Generation into the native server generate and stream endpoints and the CLI, but the OpenAI-compatible and Anthropic-compatible wire-facade endpoints (/v1/chat/completions and /v1/messages) still bypass RAG entirely, so clients using those compatibility surfaces do not get retrieval-augmentation even when it is enabled. The work is to apply the same applyRAGContext wiring to those facade handlers so RAG behaves consistently across every generate surface. This is a smaller secondary surface than the native path already fixed. Found during HXC-118 review 2026-07-12.</w:t>
            </w:r>
          </w:p>
        </w:tc>
      </w:tr>
      <w:tr>
        <w:tc>
          <w:tcPr/>
          <w:p>
            <w:pPr>
              <w:pStyle w:val="Compact"/>
            </w:pPr>
            <w:r>
              <w:t xml:space="preserve">325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HXC-149 — The main repository git index carries approximately 70 stale submodule gitlinks at pre-rename paths (dependencies/HelixDevelopment/</w:t>
            </w:r>
            <w:r>
              <w:rPr>
                <w:i/>
                <w:iCs/>
              </w:rPr>
              <w:t xml:space="preserve">, dependencies/vasic-digital/</w:t>
            </w:r>
            <w:r>
              <w:t xml:space="preserve">, and top-level helix_agent/helix_qa/panoptic/security) with no .gitmodules mapping, left over from a historical path-rename to the submodules/ layout. As a result git submodule status and git submodule foreach abort mid-walk with no submodule mapping found in .gitmodules for path …, so any release or maintenance script that walks all submodules unfiltered fails partway. The work is to remove ALL stale cached gitlinks (git rm –cached on each) so the submodule set is consistent with .gitmodules and submodule-walking tooling completes. This is a git-index-only change, reversible via git reset. Found by the 2026-07-12 release-readiness survey. Low runtime risk but blocks release automation.</w:t>
            </w:r>
          </w:p>
        </w:tc>
      </w:tr>
      <w:tr>
        <w:tc>
          <w:tcPr/>
          <w:p>
            <w:pPr>
              <w:pStyle w:val="Compact"/>
            </w:pPr>
            <w:r>
              <w:t xml:space="preserve">326</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HXC-150 — The load/DDoS test harness (tests/ddos, -tags=integration) reads TEST_PG_* and TEST_REDIS_* environment variables to reach the real Postgres and Redis, but the projects .env.full-test only exports HELIX_DATABASE_* and HELIX_REDIS_*, and the defaults do not match the container credentials. So under the normal make test-load-full workflow the suite falsely SKIPs even when infra is fully healthy (it only ran once the correct credentials were passed manually during the 2026-07-12 retest). The work is to align the harness env-var names/defaults with .env.full-test so load/DDoS executes out of the box. Low severity, test-harness only.</w:t>
            </w:r>
          </w:p>
        </w:tc>
      </w:tr>
      <w:tr>
        <w:tc>
          <w:tcPr/>
          <w:p>
            <w:pPr>
              <w:pStyle w:val="Compact"/>
            </w:pPr>
            <w:r>
              <w:t xml:space="preserve">327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HXC-151 — Several regression tests in the server package carry a RED_MODE switch whose job is to prove the test can actually catch the bug it guards. In these cases the RED half checks a private copy of the old code that lives inside the test file itself, instead of the real shipped code. Because that copy is part of the test and never changes when the product changes, the check produces the same result on every build ever made — the working one, the broken one, and any future one — so it can never fail and proves nothing about the product. This matters because everyone reads a green result as evidence that the guard is real, when the guard is in fact inert: the original defect could return and the suite would stay green. The confirmed cases are handlers_systemstatus_guard_test.go (calls a test-local preFixSystemStatusHealthCheck helper instead of the real getSystemStatus handler, so the nil-database guard in the product is bypassed by construction), handlers_qastatus_deadlock_guard_test.go (hand-rolls the locking sequence in reproduceRecursiveRLockDeadlock rather than calling the shipped handler, so it only re-proves a standard Go library property), llm_rag_test.go (deliberately skips the real handler and its retrieval step, so the</w:t>
            </w:r>
            <w:r>
              <w:t xml:space="preserve"> </w:t>
            </w:r>
            <w:r>
              <w:t xml:space="preserve">‘prompt was not augmented’</w:t>
            </w:r>
            <w:r>
              <w:t xml:space="preserve"> </w:t>
            </w:r>
            <w:r>
              <w:t xml:space="preserve">result is guaranteed by the test’s own omission), and llm_working_funnel_test.go (one case has no RED branch at all, and another calls a real function that the fix never touched). To reproduce: revert the matching product fix and re-run the test with RED_MODE=1; the branch still passes, which it must not. The work is to rewrite each RED branch so it drives the real shipped code path, exactly as was done for the three sibling guards in llm_default_model_regression_test.go and llm_generate_regression_test.go. Done means that for every listed test, RED_MODE=1 passes on an artifact with only its own fix reverted and fails on the current artifact, that this four-way result is captured as evidence, and that a repeat of the enumerated search finds no remaining test-local stand-ins.</w:t>
            </w:r>
          </w:p>
        </w:tc>
      </w:tr>
      <w:tr>
        <w:tc>
          <w:tcPr/>
          <w:p>
            <w:pPr>
              <w:pStyle w:val="Compact"/>
            </w:pPr>
            <w:r>
              <w:t xml:space="preserve">328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HXC-152 — One test file in the server package chooses between</w:t>
            </w:r>
            <w:r>
              <w:t xml:space="preserve"> </w:t>
            </w:r>
            <w:r>
              <w:t xml:space="preserve">‘reproduce the old bug’</w:t>
            </w:r>
            <w:r>
              <w:t xml:space="preserve"> </w:t>
            </w:r>
            <w:r>
              <w:t xml:space="preserve">mode and</w:t>
            </w:r>
            <w:r>
              <w:t xml:space="preserve"> </w:t>
            </w:r>
            <w:r>
              <w:t xml:space="preserve">‘confirm the fix works’</w:t>
            </w:r>
            <w:r>
              <w:t xml:space="preserve"> </w:t>
            </w:r>
            <w:r>
              <w:t xml:space="preserve">mode by reading an environment variable, but its default is backwards: when the variable is unset — which is how the suite runs normally and in every automated run — it selects the old-bug mode. The practical effect is that the checks confirming the fixed behaviour never execute at all, while the test still reports success, so the team sees a green result for behaviour nobody actually verified. The behaviour left unguarded is the model-listing funnel that is supposed to hide models which failed verification, scored below the quality threshold, or have no API key configured, which is precisely the anti-bluff filtering the original fix was written to provide. A second test in the same file simply skips itself outright under the same default, so the provider key-gate is unguarded too. Every other polarity switch in this package defaults the opposite way, so this file is also inconsistent with its neighbours and will mislead anyone who assumes the shared convention. To reproduce: run the package normally and observe that the guarded assertions are never reached while both tests report PASS. Done means the default is flipped so the fix-verifying assertions run in ordinary runs, the reproduce-the-old-bug mode still works when explicitly requested, and captured evidence shows those assertions genuinely execute and genuinely fail when the filtering is removed.</w:t>
            </w:r>
          </w:p>
        </w:tc>
      </w:tr>
      <w:tr>
        <w:tc>
          <w:tcPr/>
          <w:p>
            <w:pPr>
              <w:pStyle w:val="Compact"/>
            </w:pPr>
            <w:r>
              <w:t xml:space="preserve">329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HXC-153 — A regression test in the server package is named as though it proves the system-status endpoint behaves correctly when a real database IS attached, but the test actually builds a server with no database at all and then only checks that the response code is 200. That means it silently re-runs the same no-database case a neighbouring test already covers, and the database-present path it advertises has no coverage from it whatsoever. This matters because the name is what a reader trusts when deciding whether a behaviour is guarded: anyone scanning the suite would reasonably conclude the with-database path is protected when it is not. It is the same documentation-versus-reality defect class as HXC-152, where a file’s comment disagreed with its code, and it was surfaced by the independent reviewer of that batch. The test’s own comment does honestly defer coverage to another file, so nothing is being falsely asserted about the product — the defect is confined to the misleading name. Done means the test either is renamed to describe what it genuinely checks, or is given a fake-database seam so it earns the name it already has, with the choice backed by a captured run.</w:t>
            </w:r>
          </w:p>
        </w:tc>
      </w:tr>
      <w:tr>
        <w:tc>
          <w:tcPr/>
          <w:p>
            <w:pPr>
              <w:pStyle w:val="Compact"/>
            </w:pPr>
            <w:r>
              <w:t xml:space="preserve">330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HXC-154 — A QA-session test checks that a freshly started session reports the status</w:t>
            </w:r>
            <w:r>
              <w:t xml:space="preserve"> </w:t>
            </w:r>
            <w:r>
              <w:t xml:space="preserve">‘pending’</w:t>
            </w:r>
            <w:r>
              <w:t xml:space="preserve">, but the value it reads is one that a background worker is racing to change to</w:t>
            </w:r>
            <w:r>
              <w:t xml:space="preserve"> </w:t>
            </w:r>
            <w:r>
              <w:t xml:space="preserve">‘running’</w:t>
            </w:r>
            <w:r>
              <w:t xml:space="preserve"> </w:t>
            </w:r>
            <w:r>
              <w:t xml:space="preserve">at that very moment. The server hands the JSON encoder the same live session object the worker mutates, so whether the response says</w:t>
            </w:r>
            <w:r>
              <w:t xml:space="preserve"> </w:t>
            </w:r>
            <w:r>
              <w:t xml:space="preserve">‘pending’</w:t>
            </w:r>
            <w:r>
              <w:t xml:space="preserve"> </w:t>
            </w:r>
            <w:r>
              <w:t xml:space="preserve">or</w:t>
            </w:r>
            <w:r>
              <w:t xml:space="preserve"> </w:t>
            </w:r>
            <w:r>
              <w:t xml:space="preserve">‘running’</w:t>
            </w:r>
            <w:r>
              <w:t xml:space="preserve"> </w:t>
            </w:r>
            <w:r>
              <w:t xml:space="preserve">depends purely on which goroutine wins, and under load or with the race detector enabled the worker can win. The result is a test that usually passes and occasionally fails for reasons unrelated to any real product defect, which erodes trust in the suite and trains readers to dismiss red runs. It was observed failing once during unrelated work, then passed eleven consecutive full-package race runs afterwards, so it is genuinely rare rather than broken outright. The underlying product behaviour is not necessarily wrong — a caller may legitimately see either state — so the likely correct outcome is to make the assertion accept either value or to observe the status through a synchronised read instead. Done means the test no longer depends on goroutine scheduling, proven by repeated runs under the race detector, with the reproduction captured first.</w:t>
            </w:r>
          </w:p>
        </w:tc>
      </w:tr>
      <w:tr>
        <w:tc>
          <w:tcPr/>
          <w:p>
            <w:pPr>
              <w:pStyle w:val="Compact"/>
            </w:pPr>
            <w:r>
              <w:t xml:space="preserve">331</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HXC-155 — The server package’s regression guards each support a switch that flips them between reproducing an old defect and guarding against its return, but the switch is spelled four different ways across the files and is read through three different helper styles. Having several names is genuinely useful, because each guard corresponds to a different historical fix and testers need to flip them one at a time rather than all at once, so the goal is not to collapse them into one variable. The problem is that the inconsistency has already caused real defects twice: one file shipped with its default set the wrong way round so its verification checks never ran, and another shipped with a comment describing the opposite of what its code did. Both were fixed, but the drift that produced them remains. This work is to agree one naming pattern and one helper shape, apply it to every guard in the package, and record the convention in a single place so the next guard author copies something correct. Done means every switch follows the documented pattern, every default is the safe standing-guard direction, and a check exists that would catch a future file breaking the convention.</w:t>
            </w:r>
          </w:p>
        </w:tc>
      </w:tr>
      <w:tr>
        <w:tc>
          <w:tcPr/>
          <w:p>
            <w:pPr>
              <w:pStyle w:val="Compact"/>
            </w:pPr>
            <w:r>
              <w:t xml:space="preserve">332</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HXC-156 — The Harmony OS desktop application runs a background system monitor that samples processor and memory usage every few seconds. To decide whether to keep going, that monitor repeatedly read a plain on/off marker, while the application’s shutdown routine switched the very same marker off from a different execution thread — with nothing coordinating the two. Two threads touching the same value at the same moment with no coordination is a data race: the shutdown signal can be missed entirely, leaving the monitor running and still writing to shared state after the application believes it has torn itself down, and on some machines the value read is not guaranteed to be either the old or the new one. This was not theoretical; it surfaced as a reproducible test failure, with the Harmony OS test suite failing on its cleanup test on every single run once race detection was enabled. To reproduce it, run the Harmony OS test package with the Go race detector switched on; the report names the monitor loop and the cleanup routine as the two conflicting parties. The same audit found a second, quieter instance of the same problem in the same component: the measured processor, memory, temperature and power figures were written by the monitor thread while the system-monitoring screen read them for display, again with no coordination, which could paint a screen mixing numbers from two different sampling rounds. The fix makes the monitor stop on the same shutdown channel the rest of the application already uses, protects the shared figures and the status marker with a lock, and makes shutdown wait for the monitor to confirm it has genuinely finished before proceeding. Acceptance: the Harmony OS test package completes with zero races over repeated consecutive runs under the race detector, and deliberately restoring the old code makes the identical race reappear, proving the guard is real and not merely agreeable.</w:t>
            </w:r>
          </w:p>
        </w:tc>
      </w:tr>
      <w:tr>
        <w:tc>
          <w:tcPr/>
          <w:p>
            <w:pPr>
              <w:pStyle w:val="Compact"/>
            </w:pPr>
            <w:r>
              <w:t xml:space="preserve">333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HXC-157 — The Harmony OS and Aurora OS desktop front-ends both perform slow work in the background — asking a language model for an answer, polling provider health, refreshing dashboard statistics, starting the server — and each of those background workers wrote its result straight into an on-screen element. The user interface toolkit this product uses does not permit that: on-screen elements may only be changed from the single thread that draws them, and any other thread must hand its update over to be applied there. Doing it directly means the drawing code can be reading an element at the exact moment a background worker rewrites it, which is a data race that can corrupt what the user sees or crash the application outright. The problem was disguised rather than hidden: in both applications the offending line sat directly beneath a comment stating</w:t>
            </w:r>
            <w:r>
              <w:t xml:space="preserve"> </w:t>
            </w:r>
            <w:r>
              <w:t xml:space="preserve">‘Update UI on main thread’</w:t>
            </w:r>
            <w:r>
              <w:t xml:space="preserve">, which was simply untrue — it is the identical false comment already removed from the desktop front-end when this same defect class was fixed there. Two further aggravating factors were found by auditing every background worker in both files rather than only the reported line: several of these workers also read on-screen elements to decide what to do, which races just as surely as writing them, and several ran on endless timers with no way to stop, so they kept modifying elements belonging to a window that had already been closed and leaked for the lifetime of the process. The fix routes every such update through the shared dispatch helper introduced for the desktop front-end, keeps each read-and-then-write pair inside a single handover so the read cannot be left behind, moves the reads that happen at dispatch time onto the drawing thread where they belong, corrects the false comments in place so a later edit is not invited to undo the fix on their authority, and makes the endless timers stop when the application shuts down. Acceptance: both packages build and pass with the race detector enabled over repeated runs, no background worker in either file touches an on-screen element without going through the helper, and the desktop front-end’s behaviour is unchanged.</w:t>
            </w:r>
          </w:p>
        </w:tc>
      </w:tr>
      <w:tr>
        <w:tc>
          <w:tcPr/>
          <w:p>
            <w:pPr>
              <w:pStyle w:val="Compact"/>
            </w:pPr>
            <w:r>
              <w:t xml:space="preserve">334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HXC-158 — The Harmony OS and Aurora OS front-ends were just corrected so that background workers no longer modify on-screen elements directly. That correction is, however, only partly backed by evidence. No test in either package ever constructs the application’s screens, so the background workers that paint them are never started while the tests run, and the race detector therefore never gets the opportunity to observe the very code paths that were changed. Concretely, running the Aurora OS package under the race detector reported zero races both before and after the fix — not because the defect was absent, but because nothing under test reaches it; the corresponding Harmony OS failure that was reproduced and fixed came from a different component, the background system monitor, which tests do start. The practical risk is that a future edit could silently reintroduce a direct on-screen write from a background worker in either file and every test would stay green, exactly the situation the anti-bluff policy exists to prevent, since a green suite would then be certifying behaviour nobody has actually exercised. Closing this requires a test that builds the tabs and drives those workers — the chat worker, the provider-health poller and the dashboard and resource timers — with the race detector on, so the fix is proven by observation rather than by inspection, together with a deliberately-broken variant proving the new test genuinely fails when the direct write is put back. Acceptance: a test in each package starts the previously-unexercised background workers against real widgets, passes with zero races over repeated runs, and demonstrably fails when the dispatch helper is removed from any one of those sites. Until that exists, the fixes for those specific sites should be described as review-justified, not runtime-proven.</w:t>
            </w:r>
          </w:p>
        </w:tc>
      </w:tr>
      <w:tr>
        <w:tc>
          <w:tcPr/>
          <w:p>
            <w:pPr>
              <w:pStyle w:val="Compact"/>
            </w:pPr>
            <w:r>
              <w:t xml:space="preserve">335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HXC-160 — The project’s agent manuals — CONSTITUTION.md, CLAUDE.md, AGENTS.md, QWEN.md, GEMINI.md and CRUSH.md at the repository root, their copies under helix_code/ and github_pages_website/, and the cascaded copies inside the formatters, plugins and models submodules — still tell every reader that docs/Issues_Summary.md and docs/Fixed_Summary.md are produced by the shell scripts scripts/generate_issues_summary.sh and scripts/generate_fixed_summary.sh. That has not been true since the workable-items SQLite database became the single source of truth: both summaries are now generated from that database by the constitution submodule’s Go exporter, while the shell scripts derive them from the Markdown trackers instead, which silently drops every item recorded as a heading section rather than a table row. The practical harm is that an agent doing exactly what the manual says destroys tracked state: on 2026-07-29 a hand invocation rewrote the closed-item tally from 344 to 188, corrupted every per-type count, and replaced the full per-item table with aggregate counts only, before the sync gate caught it. The scripts themselves have now been changed to refuse to run, so the immediate danger is closed, but the manuals still point at them, so every new agent is still given the wrong instruction and discovers the refusal only by tripping over it. Fixing this means updating the CONST-057 and section 11.4.91 anchor text in every carrier so it names the database exporter as the generator, which spans roughly twenty files including copies inside submodules that other repositories own, and must keep all five carriers in lockstep per section 11.4.157. Who benefits: any agent or engineer who reads a manual to learn how to regenerate a tracker summary, and everyone relying on those summaries to see true project state. Reproduce by opening any listed manual and searching for generate_fixed_summary.sh — the surrounding sentence presents it as the current generator with no mention of supersession. Acceptance: every carrier names the DB exporter, no carrier presents the shell scripts as current, the five root carriers stay in lockstep, and a check exists that would fail if a manual reintroduced the stale naming.</w:t>
            </w:r>
          </w:p>
        </w:tc>
      </w:tr>
      <w:tr>
        <w:tc>
          <w:tcPr/>
          <w:p>
            <w:pPr>
              <w:pStyle w:val="Compact"/>
            </w:pPr>
            <w:r>
              <w:t xml:space="preserve">336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HXC-161 — The guard at scripts/gates/fixed_h2_pipe_row_parity_gate.sh checks that every closed item written in docs/Fixed.md as a detail section also appears as a row in that file’s summary table. It currently reports 58 failures, and it was already failing before this batch — the same failures are reproducible against the last committed version of the file, so this is a standing red gate rather than something a recent change broke. The cause is a change in how the file is produced. The tracker is now generated from the workable-items database, and the database records for each item which single surface form it takes: some items are written as table rows and others as detail sections, never both. The guard was written earlier, when the table was maintained by hand and every item was expected to appear in both places, so it is now asserting a relationship the data model deliberately no longer provides. Two outcomes are possible and they must not be guessed between: either the guard is stale and should be rewritten to assert what the generator actually guarantees, or the generator is genuinely dropping rows that ought to exist and the guard is correctly catching real data loss. Deciding which requires reading the exporter’s representation handling and confirming against the database, so this is deliberately not resolved here — weakening or deleting a failing guard without that investigation is exactly the suppression the constitution forbids. Who benefits: anyone relying on this guard to catch items vanishing from the closed-items summary, which is the precise failure it was created to prevent after one item went missing twice over. Reproduce by running bash scripts/gates/fixed_h2_pipe_row_parity_gate.sh from the repository root and observing 58 failures naming sections such as HXC-013 and HXC-119. Acceptance: the correct branch is chosen with captured evidence, the guard passes for the right reason rather than by being softened, its paired mutation still makes it fail when the invariant is broken, and if the generator was at fault the affected items are restored.</w:t>
            </w:r>
          </w:p>
        </w:tc>
      </w:tr>
      <w:tr>
        <w:tc>
          <w:tcPr/>
          <w:p>
            <w:pPr>
              <w:pStyle w:val="Compact"/>
            </w:pPr>
            <w:r>
              <w:t xml:space="preserve">337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HXC-162 — When a user types a request in the HelixCode interactive command-line client, the feature that is supposed to notice the request matches a known skill and run it automatically never fires. The code that decides which skill applies is created correctly and then immediately discarded without ever being connected to anything, so it can never act on what the user types. To the user this looks like the skills feature simply does not exist in the CLI, even though the underlying machinery is present, correct and documented. This matters because skills are how the product is meant to turn a plain-language request into real work without the user learning any commands. Anyone reading the source would reasonably conclude the feature is implemented, which is why this went unnoticed. The fix is to connect the dispatcher to the place where user input is handled, and prove it with a test that types a matching request and observes the skill actually run. Reported at cmd/cli/main.go:1060 by SOURCE-layer inspection; still needs runtime confirmation per 11.4.108.</w:t>
            </w:r>
          </w:p>
        </w:tc>
      </w:tr>
      <w:tr>
        <w:tc>
          <w:tcPr/>
          <w:p>
            <w:pPr>
              <w:pStyle w:val="Compact"/>
            </w:pPr>
            <w:r>
              <w:t xml:space="preserve">338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HXC-163 — The project ships seven ready-made skills that come from the shared governance component and are meant to be available to every project that uses it. In practice none of the seven is registered with the running system, so not one of them can be triggered by a user or by an agent. The effect is that work the organisation already paid for and maintains sits unused, and each project quietly re-solves problems these skills already solve. Separately, one entry in the skills folder points at a storage location that only exists on a Mac, so on this Linux machine it is a broken link that resolves to nothing. These two problems compound: the catalogue looks populated from the outside while being empty in practice. Closing this means registering the seven skills through the supported mechanism, repairing or removing the broken link, and adding a check that fails if a shipped skill is present on disk but unreachable at runtime.</w:t>
            </w:r>
          </w:p>
        </w:tc>
      </w:tr>
      <w:tr>
        <w:tc>
          <w:tcPr/>
          <w:p>
            <w:pPr>
              <w:pStyle w:val="Compact"/>
            </w:pPr>
            <w:r>
              <w:t xml:space="preserve">339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HXC-165 — One of the performance stress tests writes its results directly over a reference file that is stored in version control, on every single run. The reference file is supposed to be the fixed yardstick that new measurements are compared against, so overwriting it means the yardstick silently becomes whatever the machine happened to measure most recently. That destroys the comparison the file exists to support, and on a busy shared machine the numbers are not even representative. It also leaves the project permanently showing unsaved changes, which trains everyone to ignore that signal and makes accidental commits of the corrupted baseline likely. A reviewer had to actively argue against committing it during unrelated work. The fix is to write run results to a location that is not version controlled and treat the committed baseline as read-only.</w:t>
            </w:r>
          </w:p>
        </w:tc>
      </w:tr>
      <w:tr>
        <w:tc>
          <w:tcPr/>
          <w:p>
            <w:pPr>
              <w:pStyle w:val="Compact"/>
            </w:pPr>
            <w:r>
              <w:t xml:space="preserve">340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HXC-167 — Before a recorded test conversation is saved into the project, a cleanup step is supposed to remove any secret values it contains. That cleanup has two weaknesses. First, it can only remove secrets the test script itself already knew about, so anything the remote service sends back to us — a session cookie, a returned access token, a pre-signed link — is unknown to the cleanup and is saved exactly as received. Nothing of that kind has actually leaked so far, because none of the services exercised happen to return one, but the protection simply is not there. Second, and worse, the cleanup can fail silently: the secret is fed into a text-replacement tool in a way that treats certain punctuation as instructions, so a secret containing one of those characters makes the step fail, and the failure is deliberately discarded rather than reported. The result is a secret that stays in the file with no warning to anyone. The fix is to make the replacement treat secrets as plain text, make any failure loud rather than silent, and add a scan of the finished file that also catches secrets the remote side sent us.</w:t>
            </w:r>
          </w:p>
        </w:tc>
      </w:tr>
      <w:tr>
        <w:tc>
          <w:tcPr/>
          <w:p>
            <w:pPr>
              <w:pStyle w:val="Compact"/>
            </w:pPr>
            <w:r>
              <w:t xml:space="preserve">341</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HXC-169 — The agent can run user-supplied code inside a throwaway container for safety, and it drives that container through a third-party library. Four publicly documented flaws in that library affect exactly the parts we use — in particular the file copy-in and copy-out operations — and for three of them the vendor has published no corrected version at all, so there is nothing to upgrade to. We confirmed we genuinely use the affected operations rather than merely shipping the library: an automated analysis traced the calls from our own sandbox code to the affected functions. This matters because the flaws concern a sandbox escaping onto the machine that hosts it, which is the specific thing the sandbox exists to prevent. What remains unknown, and is the work here, is whether an outsider can actually influence those copy operations in the way we deploy them, and whether this sandbox feature is switched on in real deployments at all. The expected outcome is a written decision backed by evidence: either a demonstration that the risky paths are unreachable in our configuration, or a concrete containment change such as disabling the feature, constraining the copy paths, or isolating access to the container service. Because no upgrade can close these, a deliberate decision is the only way to resolve them.</w:t>
            </w:r>
          </w:p>
        </w:tc>
      </w:tr>
      <w:tr>
        <w:tc>
          <w:tcPr/>
          <w:p>
            <w:pPr>
              <w:pStyle w:val="Compact"/>
            </w:pPr>
            <w:r>
              <w:t xml:space="preserve">342</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HXC-170 — Eight of the agent’s supporting libraries have newer releases that fix known weaknesses, and every one of these updates is a minor or bug-fix-level release within the same major version, meaning the library authors are committing to not breaking how the code is called. Together they close eleven of the eighteen known weaknesses in the agent’s own compiled program, including four we have confirmed the program genuinely reaches during normal operation. This matters because it is the single highest-value change available: a small, reviewable set of version bumps that measurably shrinks our exposure without redesigning anything. One of the eight also fixes a text-handling flaw that our automated safety checks route untrusted user input through, and which no advisory service had flagged at all. Everyone deploying or depending on the agent benefits, and the reviewer benefits from a change small enough to actually read. The expected outcome is the updates applied, the project rebuilt, its tests run, and a fresh scan confirming those eleven weaknesses no longer appear, with the before-and-after scan output kept as evidence. Two of the eight are minor rather than bug-fix releases and deserve a slightly closer look at build and test results.</w:t>
            </w:r>
          </w:p>
        </w:tc>
      </w:tr>
      <w:tr>
        <w:tc>
          <w:tcPr/>
          <w:p>
            <w:pPr>
              <w:pStyle w:val="Compact"/>
            </w:pPr>
            <w:r>
              <w:t xml:space="preserve">343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HXC-173 — One of the tests that checks the aurora_os dashboard updates its on-screen values safely will report a failure when the machine running it is under heavy load, and passes cleanly when run on its own. The underlying feature is fine — this was confirmed by running the same test in isolation, where it passes — so the failure is an artefact of timing, not a defect in the product. This still matters, because a test that fails for reasons unrelated to the code teaches everyone to ignore its result, and the next time it fails for a real reason nobody will believe it. It is also a direct problem for release preparation, where the full test run happens while many other jobs are active. The fix is to make the check wait for the condition it cares about rather than assuming the screen refreshes within a fixed window, so that a slow machine produces a slow pass instead of a false failure.</w:t>
            </w:r>
          </w:p>
        </w:tc>
      </w:tr>
      <w:tr>
        <w:tc>
          <w:tcPr/>
          <w:p>
            <w:pPr>
              <w:pStyle w:val="Compact"/>
            </w:pPr>
            <w:r>
              <w:t xml:space="preserve">344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HXC-174 — The text-based terminal interface shows a page listing quality-assurance sessions and their progress. It reads those values straight from the shared session objects at the moment it draws the screen, while a background worker is simultaneously updating the very same values. Nothing coordinates the two, so the screen can read a half-updated state. The sharpest case is the elapsed-time display: the code checks that a finish time has been recorded and then immediately uses it, but between those two steps the background worker may still be finishing the write, so it can use a value that is not fully there yet. In practice this shows up as wrong or briefly nonsensical timings, and on an unlucky run it can crash the interface. This is not new and was not introduced by recent work, but it is now the only place in the project that ignores the locking rule the rest of the code follows and that the session code explicitly documents. The fix is to take a consistent copy of each session while holding the lock, then draw the screen from that copy.</w:t>
            </w:r>
          </w:p>
        </w:tc>
      </w:tr>
      <w:tr>
        <w:tc>
          <w:tcPr/>
          <w:p>
            <w:pPr>
              <w:pStyle w:val="Compact"/>
            </w:pPr>
            <w:r>
              <w:t xml:space="preserve">345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HXC-176 — The shared governance component installs each skill by creating a shortcut that points at wherever that component happened to sit on the machine doing the install. Because it records the full machine-specific location rather than a location relative to the project, the shortcut only works on the computer that created it. One such shortcut was already broken in this project: it had been created on a Mac pointing at an external drive, so on this Linux machine it pointed at nothing at all, and had never once worked here. That single broken shortcut has been repaired, but the installer that produced it is unchanged, so re-running it recreates the same problem. A guard now catches the broken result, which is a safety net rather than a cure. The proper fix belongs in the shared component: record the location relative to the project so the shortcut works on every machine that checks the project out.</w:t>
            </w:r>
          </w:p>
        </w:tc>
      </w:tr>
      <w:tr>
        <w:tc>
          <w:tcPr/>
          <w:p>
            <w:pPr>
              <w:pStyle w:val="Compact"/>
            </w:pPr>
            <w:r>
              <w:t xml:space="preserve">346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HXC-177 — One of the skills shipped with the product writes a fill-in-the-blank placeholder in a form the system does not recognise. The system only substitutes placeholders written in one specific form, so this one is never replaced. The consequence is that the literal placeholder text is sent onward to the AI model as part of the request, where it reads as meaningless noise rather than as the value it was supposed to stand for. The user sees a lower-quality answer with no indication of why. This was found while working on unrelated skill wiring and is not caused by that work. The fix is to correct the placeholder to the recognised form, and to add a check that refuses to ship a skill containing a placeholder the system cannot resolve, so the same mistake cannot recur silently.</w:t>
            </w:r>
          </w:p>
        </w:tc>
      </w:tr>
      <w:tr>
        <w:tc>
          <w:tcPr/>
          <w:p>
            <w:pPr>
              <w:pStyle w:val="Compact"/>
            </w:pPr>
            <w:r>
              <w:t xml:space="preserve">347</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HXC-182 — The file that records the reference performance figures new measurements are compared against has been overwritten by test runs and now holds this machine’s numbers instead of the agreed ones. It has not been committed, so the correct values are still safely recorded in the project history and can be restored with one command. The danger is that many people and automated helpers work in this same copy of the project at once, and any of them running a command that commits everything at once would sweep the corrupted file in permanently. At that point the reference would silently become a busy shared machine’s timings, every later comparison against it would be meaningless, and nobody would get a warning. The underlying cause is being fixed separately so future runs stop writing the file, but that fix does not clean up the damage already present. This needs the file restored now, and it needs to be visible to everyone working in this copy rather than mentioned only in a commit message where no one will see it.</w:t>
            </w:r>
          </w:p>
        </w:tc>
      </w:tr>
      <w:tr>
        <w:tc>
          <w:tcPr/>
          <w:p>
            <w:pPr>
              <w:pStyle w:val="Compact"/>
            </w:pPr>
            <w:r>
              <w:t xml:space="preserve">348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HXC-183 — When the product streams a reply from an AI provider, a background worker hands results back to the caller piece by piece. If the caller gives up early — the user cancels, or a timeout fires — that worker must notice and stop. Six providers were recently fixed to do exactly that, and each got a test proving it. One provider was missed: it still hands results back without checking whether anyone is still listening, so the worker blocks forever and both it and its open network connection are never released. Every cancelled request against that provider leaks a little more of the machine’s capacity until the service is restarted. The fix is mechanical, because the correct pattern already exists in its six siblings and there is a shared test harness it can be added to. This was found by an independent review noticing that the round of fixes stopped one directory short of covering every affected provider.</w:t>
            </w:r>
          </w:p>
        </w:tc>
      </w:tr>
      <w:tr>
        <w:tc>
          <w:tcPr/>
          <w:p>
            <w:pPr>
              <w:pStyle w:val="Compact"/>
            </w:pPr>
            <w:r>
              <w:t xml:space="preserve">349</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HXC-184 — A recent change made the command-runner wait for its output pipes to close rather than for the command itself to finish. Those are normally the same moment, but not when the command leaves something running in the background: the background process holds the pipes open, so the wait never ended. The request hung indefinitely and permanently consumed one of a small fixed number of execution slots, so ten such commands stopped the facility accepting any work at all. FIXED IN TWO ROUNDS. Round one added a bounded grace period after the command is reaped, then stopped reading and released everything. An independent review accepted the mechanism but found it had moved the boundary somewhere unmeasured: an adversarial probe using a perfectly healthy command with no background process at all, consumed slowly by a caller following the documented pattern, delivered 490 of 5000 lines where the previous code delivered all 5000. The original reasoning held only when the consumer kept pace, not when the operating system’s own buffer did. Round two replaced the fixed grace with a progress-aware one: the timer restarts whenever a line was actually handed to a consumer, so only a window in which nothing at all was delivered counts as stuck. The author then tested an objection the review had not raised — whether that could revive the original hang — and showed it cannot, because delivery requires a consumer that is still listening; an abandoned one stops consuming within two windows by construction. The one case that remains genuinely unbounded is a caller still actively reading output from a background process that keeps producing, which is documented rather than hidden, because cutting it off would discard output someone is reading. Three smaller findings were also closed, one of them by deriving the truncation flag from a recorded error rather than from which timing branch ran, so no scheduling coincidence can set it falsely.</w:t>
            </w:r>
          </w:p>
        </w:tc>
      </w:tr>
      <w:tr>
        <w:tc>
          <w:tcPr/>
          <w:p>
            <w:pPr>
              <w:pStyle w:val="Compact"/>
            </w:pPr>
            <w:r>
              <w:t xml:space="preserve">350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HXC-185 — Modern internet addresses contain colons, so when one is combined with a port number it has to be wrapped in brackets or the result is unreadable to the software that parses it. Two places were recently corrected to do this properly. A review found fourteen more places that build addresses the same unsafe way and can receive such an address from configuration or from service discovery. The clearest illustration sits inside a single file that checks service health two different ways: the connection check carefully adds the brackets and works, while the web-request check a few lines away does not and fails outright for the same service. The others cover the local model server, the memory service, the notification service, worker connections and the test infrastructure. Each is a one-line change using the standard helper that handles this correctly. Left alone, any deployment using these newer addresses sees confusing partial failures where some checks pass and others fail against the same healthy service.</w:t>
            </w:r>
          </w:p>
        </w:tc>
      </w:tr>
      <w:tr>
        <w:tc>
          <w:tcPr/>
          <w:p>
            <w:pPr>
              <w:pStyle w:val="Compact"/>
            </w:pPr>
            <w:r>
              <w:t xml:space="preserve">351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HXC-186 — Every shipped change must carry recorded proof that it works, and a check enforces that by looking for the change’s identifier inside the evidence files. The evidence files also automatically stamp in whatever the project’s current position was at the moment they were recorded. That stamp is an identifier of exactly the kind the check looks for, so an evidence file written while the project happened to be sitting at some change can, purely by coincidence, be accepted as that change’s proof even though it demonstrates something completely unrelated. This has not yet happened, because every recording so far was made while the project sat at a position that requires no evidence, but the coincidence is available to every recording the shared tooling produces. The fix is to make the check accept only identifiers deliberately declared as what the evidence is for, ignoring the incidental position stamp. This needs care because tightening the rule may withdraw acceptance from evidence already recorded, so it is a deliberate decision rather than a quiet correction.</w:t>
            </w:r>
          </w:p>
        </w:tc>
      </w:tr>
      <w:tr>
        <w:tc>
          <w:tcPr/>
          <w:p>
            <w:pPr>
              <w:pStyle w:val="Compact"/>
            </w:pPr>
            <w:r>
              <w:t xml:space="preserve">352</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HXC-187 — The project declares the same module identity in two places: once at the top level and once for the real application inside it. Because of that, one particular internal name refers to two completely different pieces of code — a five-line placeholder at the top level, and the real fifty-kilobyte subsystem inside. They share no files at all. Which one any given piece of code actually receives depends entirely on which directory the build was started from, which is not something a developer would ever expect or notice. Nothing is broken today only because the top-level placeholder has no users, but that is luck rather than design, and the first time someone adds one the behaviour will differ between two builds of the same source with no error to explain it. The fix is to give the top-level module a distinct identity so the collision cannot occur. Removing the placeholder is a separate decision and is deliberately not bundled with this.</w:t>
            </w:r>
          </w:p>
        </w:tc>
      </w:tr>
      <w:tr>
        <w:tc>
          <w:tcPr/>
          <w:p>
            <w:pPr>
              <w:pStyle w:val="Compact"/>
            </w:pPr>
            <w:r>
              <w:t xml:space="preserve">353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HXC-193 — One of the small services we ship in a container declares a health check that asks a web address on a specific port to confirm the service is alive. Three facts combine to make that impossible. The service reads no configuration from its environment at all, so the setting that is supposed to tell it which port to listen on has no effect. Nothing therefore ever listens on the port the container publishes. And the health check asks that same port. So the check queries an address where nothing can ever answer, and reports the container unhealthy no matter how well the service is actually working. Anything that restarts or replaces unhealthy containers will do so endlessly. This was found while investigating unrelated security advisories in the same service, which is worth noting because it means nobody had exercised the health check since it was written.</w:t>
            </w:r>
          </w:p>
        </w:tc>
      </w:tr>
      <w:tr>
        <w:tc>
          <w:tcPr/>
          <w:p>
            <w:pPr>
              <w:pStyle w:val="Compact"/>
            </w:pPr>
            <w:r>
              <w:t xml:space="preserve">354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HXC-194 — One of our own small services builds its web server by hand rather than using the toolkit that ships with the library it is based on. In doing so it tells every browser that any website at all may make requests to it, and it never checks who is asking. A page on an unrelated site visited by someone on the same machine or network could therefore drive this service and read its responses. This is the same weakness that a published advisory describes for the library’s own toolkit, but because we hand-rolled our version instead of using theirs, upgrading the library would not fix ours — the advisory and our defect are separate problems that merely look alike. That distinction matters, because closing the advisory would make the warning disappear while leaving the actual hole open. The fix is to check the origin of incoming requests against a list of permitted ones and reject anything else.</w:t>
            </w:r>
          </w:p>
        </w:tc>
      </w:tr>
      <w:tr>
        <w:tc>
          <w:tcPr/>
          <w:p>
            <w:pPr>
              <w:pStyle w:val="Compact"/>
            </w:pPr>
            <w:r>
              <w:t xml:space="preserve">355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HXC-195 — The container definition for one of our services sets a value intended to tell the service which network port to use. The service never reads any settings from its environment, so that value does nothing at all. The result is a setting that looks like configuration, appears in the container definition where anyone would expect to change it, and silently has no effect — so a person adjusting it to move the service would see no change and no error, and would have no way to tell why. This also cascades: the published port and the declared health check were both written to match that inert setting, so neither lines up with what the service actually does. Either the service should read the setting, or the setting should be removed and the real behaviour documented; leaving an inert knob in place is the worst of the three options.</w:t>
            </w:r>
          </w:p>
        </w:tc>
      </w:tr>
      <w:tr>
        <w:tc>
          <w:tcPr/>
          <w:p>
            <w:pPr>
              <w:pStyle w:val="Compact"/>
            </w:pPr>
            <w:r>
              <w:t xml:space="preserve">356</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HXC-198 — A serious defect was recently fixed where running a command that leaves a background process behind would hang forever and permanently consume one of a small number of execution slots. A second function in the very same file, used for commands that report progress while they run, has the identical defect and was not fixed. It waits for the output readers to finish before waiting for the command itself, with no time limit and no give-up path, so the same background process holds it open indefinitely. The route that runs commands in the background reaches this function, so the hang is reachable in practice. This is the sixth time in one working cycle that a correct fix was applied in one place and not to its sibling a few lines away, which suggests the review step should routinely ask what else in the same file shares the pattern. The remedy already exists and is proven next door, so this is a matter of applying it rather than designing anything.</w:t>
            </w:r>
          </w:p>
        </w:tc>
      </w:tr>
      <w:tr>
        <w:tc>
          <w:tcPr/>
          <w:p>
            <w:pPr>
              <w:pStyle w:val="Compact"/>
            </w:pPr>
            <w:r>
              <w:t xml:space="preserve">357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HXC-199 — A recent change gave one part of the project a distinct name so that two different pieces of code could stop claiming the same identity. A diagnostic script that checks whether that problem still exists searches for the old name as a fragment of text, and the new name contains the old one as a prefix — so the check still matches and would report the problem as unfixed even though it is fixed. Anyone re-running it would be told to redo work that is already done, and might undo the fix believing it had never worked. The project handbook also still describes the old arrangement in three places. The fix is to make the check match the whole name rather than a fragment, and to update the handbook so both agree with what the code actually does now.</w:t>
            </w:r>
          </w:p>
        </w:tc>
      </w:tr>
      <w:tr>
        <w:tc>
          <w:tcPr/>
          <w:p>
            <w:pPr>
              <w:pStyle w:val="Compact"/>
            </w:pPr>
            <w:r>
              <w:t xml:space="preserve">358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HXC-201 — The command the project’s manuals give for regenerating the tracker documents does not put them where it says. It builds the tool from one directory and is told to write output to a path relative to the project root, but the build step also changes the working directory, so the output lands inside the tool’s own folder instead. It prints the correct-looking destinations and reports success, leaving the real documents untouched and several hours stale, and it creates empty placeholder files in the wrong location. This replaced an earlier version of the same command that was outright invalid and failed loudly, so the situation is now worse: a visible error became a silent one. It also explains an empty database file previously found in that folder and attributed to a different mistake. The correction is to give an absolute output path, or to make the tool resolve its output against the project root regardless of where it was built, and then to update the manuals and the check that currently enforces the broken form.</w:t>
            </w:r>
          </w:p>
        </w:tc>
      </w:tr>
      <w:tr>
        <w:tc>
          <w:tcPr/>
          <w:p>
            <w:pPr>
              <w:pStyle w:val="Compact"/>
            </w:pPr>
            <w:r>
              <w:t xml:space="preserve">359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HXC-202 — A recent change taught the product to correctly format modern internet addresses when combining them with a port number. It was applied where the server decides what address to listen on, but not in the desktop application for one platform that builds the address it connects to from the very same two configuration settings. So with such an address configured, the server starts up correctly while that application constructs an unusable address and cannot reach it — a failure that looks like the server is down when it is running perfectly. A second instance exists in a maintenance tool that contacts a code-analysis service. Neither is newly broken; both were simply outside the list of places the original change examined, so nothing was made worse. This is the seventh time in one working cycle that a correct change was applied in one place and not to a sibling doing the same thing nearby, which is worth treating as a review habit rather than seven separate oversights.</w:t>
            </w:r>
          </w:p>
        </w:tc>
      </w:tr>
      <w:tr>
        <w:tc>
          <w:tcPr/>
          <w:p>
            <w:pPr>
              <w:pStyle w:val="Compact"/>
            </w:pPr>
            <w:r>
              <w:t xml:space="preserve">360</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HXC-203 — The component that tracks locally-running AI model servers offers a method to report their status. Despite being named as a query, it also writes to the shared records it reports on: it overwrites each provider’s health and stamps a last-checked time on every call. Nothing coordinates those writes, and the component has no locking of any kind, so two callers asking at the same moment write over each other. This was caught by the race detector during a full test run, which does not produce false alarms, so it is a real defect rather than a timing coincidence. Two further problems compound it: the method hands back the internal collection itself instead of a copy, so every caller receives live references it can also modify; and the health check that decides the value performs network calls while holding no lock, so slow or hanging providers widen the window. The consequence for a user is a status display that reports a healthy provider as unhealthy or the reverse, and in the worst case corrupted records shared across the whole component. The fix is to protect the shared records with a lock, return a copy rather than the live collection, and separate the act of refreshing health from the act of reporting it.</w:t>
            </w:r>
          </w:p>
        </w:tc>
      </w:tr>
      <w:tr>
        <w:tc>
          <w:tcPr/>
          <w:p>
            <w:pPr>
              <w:pStyle w:val="Compact"/>
            </w:pPr>
            <w:r>
              <w:t xml:space="preserve">361</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HXC-205 — A sibling component that manages automatically-selected model providers has the same defect just fixed in its counterpart, with an additional twist: this one actually declares a lock and uses it in two places, then writes provider health, process handles and last-checked times in three other places without holding it. That is arguably worse than having no lock at all, because a reader of the code sees synchronisation and reasonably assumes it is applied throughout. The consequence is the same as the defect already fixed next door — concurrent status updates overwrite each other, and a provider can be reported healthy when it has stopped or stopped when it is running. This was found by sweeping for the same pattern after fixing the first one, and it is the eighth time in this working cycle that a defect has had an unfixed twin elsewhere. The fix is the same shape as the one already proven: hold the lock around the field writes only, never across process start, process wait, or the readiness poll.</w:t>
            </w:r>
          </w:p>
        </w:tc>
      </w:tr>
      <w:tr>
        <w:tc>
          <w:tcPr/>
          <w:p>
            <w:pPr>
              <w:pStyle w:val="Compact"/>
            </w:pPr>
            <w:r>
              <w:t xml:space="preserve">362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HXC-209 — The shell tool validates each command against its security policy before running it, and does so on all three of its foreground paths. The background path does not call that check at all. Because the caller chooses background execution with an ordinary boolean flag on the same tool, anyone able to request a shell command can also request that it run in the background, and in doing so step around the entire blocklist and allowlist. The protection is therefore not merely weaker on that path, it is absent, while the tool presents the same interface and gives no indication that a different and unguarded route was taken. This was found while fixing an unrelated hang in the same function, and the agent that found it judged it more serious than the defect it had been sent to fix, which is the correct reading: a hang costs an execution slot, whereas this costs the security boundary. The fix is to route the background path through the same validation the foreground paths use, and to add a test proving a blocked command stays blocked when the background flag is set.</w:t>
            </w:r>
          </w:p>
        </w:tc>
      </w:tr>
      <w:tr>
        <w:tc>
          <w:tcPr/>
          <w:p>
            <w:pPr>
              <w:pStyle w:val="Compact"/>
            </w:pPr>
            <w:r>
              <w:t xml:space="preserve">363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HXC-210 — The shell tool accepts a working-directory parameter under one name in its published schema and in its foreground code path, but the background path reads a different name that the schema never emits. The value therefore never arrives, and every command run in the background executes in whatever directory the process happens to be in rather than the one the caller asked for. Nothing reports this: there is no error, no warning, and no fallback message, so a caller who relies on the setting to target a particular checkout or workspace will see commands quietly operate somewhere else entirely. The consequences range from confusing failures to a command succeeding against the wrong files, which is the more dangerous outcome because it looks like success. The fix is to read the same parameter name the schema publishes, and to add a test asserting that a background command actually runs in the directory it was given rather than merely accepting the parameter.</w:t>
            </w:r>
          </w:p>
        </w:tc>
      </w:tr>
      <w:tr>
        <w:tc>
          <w:tcPr/>
          <w:p>
            <w:pPr>
              <w:pStyle w:val="Compact"/>
            </w:pPr>
            <w:r>
              <w:t xml:space="preserve">364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HXC-211 — The hang just repaired was one instance of a pattern that survives in four other places in the same package, each able to park a call forever under conditions the code already permits. Two sit in the synchronous execution path and become unbounded when sandboxing is switched off or when no timeout is supplied, both of which are reachable through documented usage rather than misconfiguration. Two more sit in the output-streaming helper and are presently safe only because their single existing caller happens to rescue them, so any future caller wiring that helper the obvious way reproduces the original defect exactly. A fifth site in the background task manager amplifies all of them by calling into this code with no timeout and no way to abandon the attempt. These were found by sweeping the whole package after the fix rather than only the function named in the report, which was necessary because the reported defect and its already-fixed twin turned out to live in different files, so a reviewer re-reading the same file would have found nothing.</w:t>
            </w:r>
          </w:p>
        </w:tc>
      </w:tr>
      <w:tr>
        <w:tc>
          <w:tcPr/>
          <w:p>
            <w:pPr>
              <w:pStyle w:val="Compact"/>
            </w:pPr>
            <w:r>
              <w:t xml:space="preserve">365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HXC-212 — A configuration fix landed today made a small protocol service actually listen on the network for the first time, because previously it only ever spoke over standard input and no socket was ever opened. That fix is correct and was needed. The consequence nobody traced is that the network path it switched on tells every browser that any website at all may call it, on both the preflight and the response, and it never checks who is asking. So a weakness that was genuinely unreachable an hour ago is now reachable on a published port, and the container image selects that path by default. This is the classic pattern where a correct repair to one defect activates a second one that was only ever safe by accident, which is why a change should be assessed for what it makes reachable and not only for what it repairs. The same any-origin weakness was fixed today in two sibling services in the main repository, but that sweep could not see into this one because it lives in a separate repository, so the class was reported closed while this instance remained. The fix is the one already proven in those siblings: check the origin against a configured allowlist and reject anything else, covering both the preflight and the ordinary request.</w:t>
            </w:r>
          </w:p>
        </w:tc>
      </w:tr>
      <w:tr>
        <w:tc>
          <w:tcPr/>
          <w:p>
            <w:pPr>
              <w:pStyle w:val="Compact"/>
            </w:pPr>
            <w:r>
              <w:t xml:space="preserve">366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HXC-213 — A component that tracks the progress of a production deployment declares a lock for protecting its shared status record, and then uses that lock in exactly one place while touching the same record in seventy-eight others. This is the same shape as a defect just fixed elsewhere, and it is not speculative: a comment in the file records that a real race was previously detected here by the race detector, and the repair made at that time guarded only the single line the detector happened to point at, leaving every other access untouched. So the file now reads as though it is synchronised, which is more misleading than having no lock at all, because a reader sees the mechanism and assumes it applies. Concurrent deployment phases can therefore overwrite each other’s status, and a deployment can report a state that never occurred. The remedy is the one already proven twice in this codebase: bring every access to the shared record under the existing lock, keeping the lock away from any long-running call, and add a guard that runs under the race detector.</w:t>
            </w:r>
          </w:p>
        </w:tc>
      </w:tr>
      <w:tr>
        <w:tc>
          <w:tcPr/>
          <w:p>
            <w:pPr>
              <w:pStyle w:val="Compact"/>
            </w:pPr>
            <w:r>
              <w:t xml:space="preserve">367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HXC-214 — Four provider integrations each declare a lock and then, in a method whose name promises only to read, both modify their stored health record and hand the caller a pointer to that same record rather than a copy. Two faults follow from one line. A method that reads according to its name but writes in practice will be called freely from places that assume it is safe, so the write happens under no lock and concurrent callers overwrite each other. And because the caller receives the live pointer rather than a copy, anything it does to the value it was given silently changes the provider’s own state, which no caller could reasonably expect. The result is that a provider can be reported healthy when it is failing, or the reverse, and that an unrelated piece of code can corrupt that judgement without ever intending to touch it. The remedy matches the two fixes already landed for this pattern: perform the update under the lock and return a copy, then guard both halves with a test that fails if the returned value is ever aliased to the stored one.</w:t>
            </w:r>
          </w:p>
        </w:tc>
      </w:tr>
      <w:tr>
        <w:tc>
          <w:tcPr/>
          <w:p>
            <w:pPr>
              <w:pStyle w:val="Compact"/>
            </w:pPr>
            <w:r>
              <w:t xml:space="preserve">368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HXC-215 — The gate that checks whether each recent commit can actually be built reported a failure on two separate runs, naming a different commit each time, and in both cases the named commit builds cleanly when the gate’s own command is re-run against it in isolation. The packages it reported as broken were unrelated to anything the accused commits changed, which was the first clue. The gate has no time limit, so these were real non-zero results at the moment they happened rather than a run that was cut short. What distinguishes the gate’s own execution from a reproduction is that it builds five commits back to back, each in a fresh throwaway checkout, all of them sharing one build cache, whereas a reproduction builds one. That points at interference between those consecutive builds rather than at any defect in the code being judged, though the precise mechanism is not yet proven and should not be assumed. This matters more than an occasional wrong answer suggests, because the gate blocks releases: a check that accuses innocent work teaches people to dismiss it, and the day it is right about a genuinely broken commit that habit will let the breakage through. The work is to make the gate produce the same verdict every time it is given the same input, and to prove that by running it repeatedly against an unchanged tree.</w:t>
            </w:r>
          </w:p>
        </w:tc>
      </w:tr>
      <w:tr>
        <w:tc>
          <w:tcPr/>
          <w:p>
            <w:pPr>
              <w:pStyle w:val="Compact"/>
            </w:pPr>
            <w:r>
              <w:t xml:space="preserve">369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HXC-217 — When an item is closed, the record carries a field meant to hold the location of the captured proof, so that anyone can go and look at it and so that a machine can confirm the proof genuinely exists. For fifteen closures that field instead contains a paragraph describing what was proved. The descriptions are substantive and in every case checked the underlying evidence does exist elsewhere on disk, so nothing is actually missing and no closure is unfounded. The cost is that those fifteen cannot be verified mechanically: a check that asks whether each closure points at something real will report them as pointing at nothing, which is indistinguishable from a closure with no proof behind it at all. That ambiguity is the defect, and it matters because a sweep that cannot tell a well-documented closure from an empty one will eventually be believed about the wrong one. The work is to move the narrative into the record’s description where it belongs, put the actual location in the location field, and add a check that refuses a closure whose stated location does not resolve.</w:t>
            </w:r>
          </w:p>
        </w:tc>
      </w:tr>
      <w:tr>
        <w:tc>
          <w:tcPr/>
          <w:p>
            <w:pPr>
              <w:pStyle w:val="Compact"/>
            </w:pPr>
            <w:r>
              <w:t xml:space="preserve">370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HXC-218 — When the security scanning tool is asked to START its supporting services, it checks whether each service is healthy by building a network address from a host and a port. For ordinary addresses this works, but modern IPv6 addresses contain colons of their own, so they must be wrapped in square brackets before a port is attached. The shared container code does not do that wrapping in two places, so the address it builds is malformed and the health check can never succeed on an IPv6 machine. A companion fix already repaired the STATUS command, but START goes through a different path in the shared container library and was not covered, which means operators on IPv6 hosts still see startup fail for what looks like no reason. The obvious shortcut of pre-wrapping the address is unsafe, because another part of the same library compares the raw unwrapped form when deciding whether a service is local, and wrapping it would silently break that check. The benefit of fixing this properly is that operators running on IPv6 networks can start and monitor the scanner normally instead of hitting a confusing dead end. Success means the start command completes its health checks on an IPv6 host exactly as it does on an IPv4 one.</w:t>
            </w:r>
          </w:p>
        </w:tc>
      </w:tr>
      <w:tr>
        <w:tc>
          <w:tcPr/>
          <w:p>
            <w:pPr>
              <w:pStyle w:val="Compact"/>
            </w:pPr>
            <w:r>
              <w:t xml:space="preserve">371</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HXC-220 — A diagnostic script used to report that two parts of the project shared the same module name, when in fact they no longer did. The cause was that it looked for the shorter name inside the longer one instead of comparing the two names as wholes, so a rename that deliberately made them different was still reported as a clash. The comparison itself has been corrected and behaves properly today, but no permanent automated test was ever added to keep it correct. That matters because this exact kind of check is easy to rewrite carelessly during future cleanups, and if the loose comparison came back nobody would notice until the script again told an engineer that finished work was unfinished, risking someone undoing a correct change. The project requires every fixed defect to leave behind a standing test that fails if the defect returns, and that test is the only piece still missing here. The people who benefit are engineers relying on this diagnostic to tell them the true state of the project. Success means a registered test exists that passes on the current corrected code and fails if the loose name matching is ever reintroduced.</w:t>
            </w:r>
          </w:p>
        </w:tc>
      </w:tr>
      <w:tr>
        <w:tc>
          <w:tcPr/>
          <w:p>
            <w:pPr>
              <w:pStyle w:val="Compact"/>
            </w:pPr>
            <w:r>
              <w:t xml:space="preserve">372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HXC-221 — The agent component issues API keys for callers of its protocol service. It builds each key from sixteen bytes of cryptographic randomness, which is correct. But if the system’s randomness source ever fails to answer, the code does not stop — it silently substitutes the current clock reading and hands back a key derived from the time of day. A key made that way is guessable by anyone who can estimate when it was issued, and the caller receiving it is told nothing: it looks like an ordinary key and is accepted as one. The function is already able to report a failure to its caller, so the ability to refuse safely exists and is simply not used. The likelihood of the randomness source failing is genuinely low, which is why this has gone unnoticed, but the consequence if it does is that the service starts issuing predictable credentials with no signal that anything is wrong. Failing loudly is the correct behaviour here: a caller that receives an error can retry or abort, whereas a caller that receives a weak key has no way to know it must. The fix is to return the error instead of the clock reading, and to add a test that forces the randomness source to fail and confirms no key is produced.</w:t>
            </w:r>
          </w:p>
        </w:tc>
      </w:tr>
      <w:tr>
        <w:tc>
          <w:tcPr/>
          <w:p>
            <w:pPr>
              <w:pStyle w:val="Compact"/>
            </w:pPr>
            <w:r>
              <w:t xml:space="preserve">373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HXC-222 — The agent component has two folders of downloaded third-party libraries committed into version control: 7,870 files under its web toolkit and 1,037 under its plugin service, together about 104 megabytes. These are not our code. They are fetched automatically from a package registry using the manifest files that sit beside them, which means every one of them can be recreated on demand and none of them needs to be stored. Committing them makes every clone of the repository permanently larger and makes it hard to see our own changes among theirs, because any routine dependency update rewrites thousands of files at once. The project already has a rule against versioning anything that a documented mechanism can regenerate, and the ignore file does not currently list these folders, so nothing prevented them from being added. The fix is to stop tracking both folders, add them to the ignore file, and confirm the documented install step still reproduces them exactly on a fresh checkout — the last part matters, because removing them is only safe if the recreation path is proven to work.</w:t>
            </w:r>
          </w:p>
        </w:tc>
      </w:tr>
      <w:tr>
        <w:tc>
          <w:tcPr/>
          <w:p>
            <w:pPr>
              <w:pStyle w:val="Compact"/>
            </w:pPr>
            <w:r>
              <w:t xml:space="preserve">374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HXC-223 — Before every commit, a check scans the files being committed for markers left behind by a deliberate sabotage experiment — the kind where a working safeguard is temporarily broken to prove it really notices. Leaving such a marker in real code would be dangerous, so blocking it is correct. But the same experiment is required to record what it did, and that record necessarily quotes the sabotaged lines verbatim as its proof. The check cannot tell the difference between code that is still broken and a written account of code that was broken and then repaired, so it refuses the account. The two rules therefore contradict each other: one demands the proof be captured, the other forbids it from being stored. This is not hypothetical — it happened today and the proof file had to be left out of its own commit, which is exactly the situation where evidence quietly goes missing. The fix is to teach the check where it is looking: markers inside a recorded transcript under the evidence folder are a description of past work, while the same markers in live source are a real hazard. The check must keep refusing the second while permitting the first, and must be tested against both so it cannot drift back to refusing everything or accepting everything.</w:t>
            </w:r>
          </w:p>
        </w:tc>
      </w:tr>
      <w:tr>
        <w:tc>
          <w:tcPr/>
          <w:p>
            <w:pPr>
              <w:pStyle w:val="Compact"/>
            </w:pPr>
            <w:r>
              <w:t xml:space="preserve">375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HXC-228 — When the whole system is started from cold, the agent service checks its four mandatory dependencies and finds three of them ready but the fourth, the knowledge-graph component, still refusing connections. It treats that as fatal, prints a boot-blocked message telling the operator to start the dependencies by hand, and exits with a failure code. The supervisor then restarts it fifteen seconds later, by which time the knowledge-graph component has finished starting, and the second attempt succeeds. The end state looks healthy, so the failure is easy to miss entirely, but every cold boot produces a genuine crash, a failure entry in the system log, and fifteen seconds during which the agent is unavailable. The cause is that the service unit does not declare that it must wait for the knowledge-graph component, so the supervisor is free to start them at the same moment and the race is decided by whichever finishes first. The instruction the service prints when it fails is also misleading: it tells the operator to start the dependencies manually, when in fact they are already starting and simply have not finished. The fix is to declare the ordering so the supervisor waits, and to make the dependency check tolerate a component that is still coming up rather than treating slow startup as permanent absence.</w:t>
            </w:r>
          </w:p>
        </w:tc>
      </w:tr>
      <w:tr>
        <w:tc>
          <w:tcPr/>
          <w:p>
            <w:pPr>
              <w:pStyle w:val="Compact"/>
            </w:pPr>
            <w:r>
              <w:t xml:space="preserve">376</w:t>
            </w:r>
          </w:p>
        </w:tc>
        <w:tc>
          <w:tcPr/>
          <w:p>
            <w:pPr>
              <w:pStyle w:val="Compact"/>
            </w:pPr>
            <w:r>
              <w:t xml:space="preserve">—</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HXC-230 — Every time the Helix platform is started from a fully stopped state, the HelixAgent service crashes on its first attempt and only succeeds on the automatic retry about sixteen seconds later. The cause is a timing problem: the infrastructure service reports that it has finished as soon as the container engine has been asked to create the containers, but the Cognee knowledge-graph container needs several more seconds before it can actually answer requests. HelixAgent starts in that gap, tries to contact Cognee, is refused, treats the refusal as a fatal error and shuts itself down. Systemd then restarts it and the second attempt works. The practical effect is that a restart of the platform always logs a failure and leaves a permanent restart count against the service, which makes genuine faults harder to spot; and if Cognee were ever slower than the retry allowance the platform would stay down instead of recovering. Reproduced live on 2026-08-06: a full stop and start of the platform produced the identical failure seen in an earlier run from 2026-07-27. The fix is to make the infrastructure service wait for its containers to become healthy before reporting success, rather than reporting success as soon as they are created.</w:t>
            </w:r>
          </w:p>
        </w:tc>
      </w:tr>
      <w:tr>
        <w:tc>
          <w:tcPr/>
          <w:p>
            <w:pPr>
              <w:pStyle w:val="Compact"/>
            </w:pPr>
            <w:r>
              <w:t xml:space="preserve">377</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HXC-237 — The command the project uses to check its own work-item records, workable-items validate, runs from a prebuilt program file that was last rebuilt on 27 July. A new safety check was added to the source on 6 August: it refuses any closed item whose proof-of-work pointer does not actually lead to a real file. Because the prebuilt copy was never rebuilt, that check is simply not present in the program people actually run, while the source code containing it looks correct to anyone reading it. Proven by running both against the same deliberately-corrupted copy of the records with everything else held identical: the prebuilt program reported everything fine and exited successfully, the same code run from source correctly found and described the bad record and exited with a failure. This matters because the checker is the thing that is supposed to stop unproven work from being marked finished, so every closure signed off using it since 6 August carries less assurance than it appears to. It also means the ticket that introduced the check cannot honestly be called done. The fix is to rebuild the program file, publish it, and add a check that fails when the built copy is older than its source so this cannot recur silently.</w:t>
            </w:r>
          </w:p>
        </w:tc>
      </w:tr>
      <w:tr>
        <w:tc>
          <w:tcPr/>
          <w:p>
            <w:pPr>
              <w:pStyle w:val="Compact"/>
            </w:pPr>
            <w:r>
              <w:t xml:space="preserve">378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HXC-244 — The gateway is the service every other part of the platform talks to when it needs an AI model, and it publishes a health address that automated systems and on-call staff poll to ask whether it is all right. That address always answered</w:t>
            </w:r>
            <w:r>
              <w:t xml:space="preserve"> </w:t>
            </w:r>
            <w:r>
              <w:t xml:space="preserve">“healthy”</w:t>
            </w:r>
            <w:r>
              <w:t xml:space="preserve"> </w:t>
            </w:r>
            <w:r>
              <w:t xml:space="preserve">with an empty list of things checked, and it would have answered exactly that no matter what was broken underneath. The cause was a single missing wiring step: the part that collects health verdicts was created and handed to the server, but nothing was ever registered with it to check, so it had no dependencies to consult and</w:t>
            </w:r>
            <w:r>
              <w:t xml:space="preserve"> </w:t>
            </w:r>
            <w:r>
              <w:t xml:space="preserve">“healthy”</w:t>
            </w:r>
            <w:r>
              <w:t xml:space="preserve"> </w:t>
            </w:r>
            <w:r>
              <w:t xml:space="preserve">was the only verdict it could produce. The fast in-memory cache, the vector store, the model verifier and every model provider could all have been dead and this address would still have reported the gateway fine. This matters more than a plainly missing feature, because a service with no health address is an honest gap everyone routes around, while one that asserts a state it never verified will be trusted - by load balancers deciding where to send traffic, by supervisors deciding whether to restart, and by whoever gets woken at night. It also concealed a second and larger problem: the corrected code had been written and merged earlier, but the program actually running was still the old build, so every check that read the source code reported success while the live service stayed broken. Everyone who depends on the platform staying available benefits, the on-call responder most directly, because the signal they are paged on now reflects reality. The outcome achieved is that the health address now names the four dependencies it checked and reports how long each check really took, and a standing guard fails whenever that list is empty again, so the endpoint can no longer claim a verdict it did not earn.</w:t>
            </w:r>
          </w:p>
        </w:tc>
      </w:tr>
      <w:tr>
        <w:tc>
          <w:tcPr/>
          <w:p>
            <w:pPr>
              <w:pStyle w:val="Compact"/>
            </w:pPr>
            <w:r>
              <w:t xml:space="preserve">379</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HXC-249 — The script the project runs to declare itself validated was reporting success on tests that never actually ran. The script starts the agent runtime and then waits for it to answer before testing it, but it waited at the wrong address - the one a different component, the model verifier, happens to occupy. The verifier politely answers</w:t>
            </w:r>
            <w:r>
              <w:t xml:space="preserve"> </w:t>
            </w:r>
            <w:r>
              <w:t xml:space="preserve">“not found”</w:t>
            </w:r>
            <w:r>
              <w:t xml:space="preserve"> </w:t>
            </w:r>
            <w:r>
              <w:t xml:space="preserve">to anything it does not recognise, and the waiting check treated any answer at all as proof the agent was ready, so the script concluded the agent was up without ever having reached it. The tests that followed then looked for the agent at that same wrong address, could not identify it, and quietly excused themselves rather than failing - and because excused tests are not failures, the whole run finished with the message</w:t>
            </w:r>
            <w:r>
              <w:t xml:space="preserve"> </w:t>
            </w:r>
            <w:r>
              <w:t xml:space="preserve">“Integration tests passed”</w:t>
            </w:r>
            <w:r>
              <w:t xml:space="preserve"> </w:t>
            </w:r>
            <w:r>
              <w:t xml:space="preserve">having validated nothing. This matters more than any other problem found in the same session, because every other finding was a test that could mislead, while this one is the mechanism by which the team decides a release is good, and it was already producing that false all-clear on this machine with nothing special done to provoke it. Whoever relies on a green validation run before shipping is the person harmed: they were being told the system had been checked when it had not. The fix makes the readiness check confirm the identity of what answers rather than merely that something answered, points the tests at the address the server actually bound, tells them that in this specific context an unfindable agent is a real failure rather than an acceptable excuse, and makes a run that executed zero tests fail outright. The expected outcome is that a green run from this script means the tests genuinely ran against the genuine server, and a run that validates nothing can no longer report success.</w:t>
            </w:r>
          </w:p>
        </w:tc>
      </w:tr>
      <w:tr>
        <w:tc>
          <w:tcPr/>
          <w:p>
            <w:pPr>
              <w:pStyle w:val="Compact"/>
            </w:pPr>
            <w:r>
              <w:t xml:space="preserve">380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HXC-252 — The automated check that guards our workable-items records against drift gives the wrong repair instruction when it finds a problem, and following that instruction would destroy data. The system keeps the same information in two places: a database, which is the authoritative copy, and a set of human-readable documents generated from it. When the check notices the two disagree, it tells the maintainer to copy the documents into the database - which is exactly backwards, because the database is the side that is meant to be trusted and the documents are the side that is meant to be regenerated. At the moment the problem was found, obeying the message would have overwritten a database holding forty-six items with a stale document holding only thirty-six, deleting ten items outright and resurrecting eight that had already been closed. The trap is particularly dangerous because it fires precisely when someone is already worried about consistency and is therefore most inclined to do exactly what the tool tells them. Anyone maintaining the project’s issue records is at risk, and because the loss would look like a legitimate synchronisation rather than an accident, it could easily go unnoticed for a long time. The expected outcome is that the message names the correct direction - regenerate the documents from the database - so that following the tool’s own advice repairs the disagreement instead of causing data loss.</w:t>
            </w:r>
          </w:p>
        </w:tc>
      </w:tr>
      <w:tr>
        <w:tc>
          <w:tcPr/>
          <w:p>
            <w:pPr>
              <w:pStyle w:val="Compact"/>
            </w:pPr>
            <w:r>
              <w:t xml:space="preserve">381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HXC-253 — Three automated safety checks had been written to catch specific problems from coming back, and nothing anywhere in the project ever ran them. Checks like these are the mechanism by which a fixed problem is prevented from silently returning: each one watches a particular behaviour and complains if it breaks again. The project’s checking system has no automatic discovery, meaning a check only ever runs if some other script explicitly calls it by name, and these three were never named anywhere. They had therefore been sitting in the codebase looking like protection while providing none, and one earlier problem had been formally closed on the strength of a check that had in fact never executed a single time. This is a quietly serious failure mode because it makes the project’s safety net appear larger than it is - the checks are present, discoverable by anyone browsing the code, and counted as coverage, while doing nothing. Everyone relying on the project’s regression protection benefits from closing it, since the difference between a check that exists and a check that runs is the entire value of having it. The three are now called explicitly by the main verification sweep, and each was first proven able to fail before being wired in, so none of them is a check that merely always passes. The honest limit worth recording is that the sweep is started by a person rather than automatically, so these checks now run whenever someone runs the sweep, which is a real improvement but is not the same as unattended enforcement.</w:t>
            </w:r>
          </w:p>
        </w:tc>
      </w:tr>
      <w:tr>
        <w:tc>
          <w:tcPr/>
          <w:p>
            <w:pPr>
              <w:pStyle w:val="Compact"/>
            </w:pPr>
            <w:r>
              <w:t xml:space="preserve">382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HXL-001 — HelixLLM</w:t>
            </w:r>
            <w:r>
              <w:t xml:space="preserve"> </w:t>
            </w:r>
            <w:r>
              <w:rPr>
                <w:rStyle w:val="VerbatimChar"/>
              </w:rPr>
              <w:t xml:space="preserve">internal/agents/tools/analysis_test.go</w:t>
            </w:r>
            <w:r>
              <w:t xml:space="preserve"> </w:t>
            </w:r>
            <w:r>
              <w:t xml:space="preserve">hardcoded absolute path</w:t>
            </w:r>
          </w:p>
        </w:tc>
      </w:tr>
      <w:tr>
        <w:tc>
          <w:tcPr/>
          <w:p>
            <w:pPr>
              <w:pStyle w:val="Compact"/>
            </w:pPr>
            <w:r>
              <w:t xml:space="preserve">383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HXL-001 — HXL-001 (ex-ISSUE-003): HelixLLM analysis_test.go hardcoded path</w:t>
            </w:r>
          </w:p>
        </w:tc>
      </w:tr>
      <w:tr>
        <w:tc>
          <w:tcPr/>
          <w:p>
            <w:pPr>
              <w:pStyle w:val="Compact"/>
            </w:pPr>
            <w:r>
              <w:t xml:space="preserve">384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HXL-002 — HelixLLM</w:t>
            </w:r>
            <w:r>
              <w:t xml:space="preserve"> </w:t>
            </w:r>
            <w:r>
              <w:rPr>
                <w:rStyle w:val="VerbatimChar"/>
              </w:rPr>
              <w:t xml:space="preserve">internal/gateway/middleware</w:t>
            </w:r>
            <w:r>
              <w:t xml:space="preserve"> </w:t>
            </w:r>
            <w:r>
              <w:t xml:space="preserve">TOON</w:t>
            </w:r>
            <w:r>
              <w:t xml:space="preserve"> </w:t>
            </w:r>
            <w:r>
              <w:rPr>
                <w:rStyle w:val="VerbatimChar"/>
              </w:rPr>
              <w:t xml:space="preserve">WriteTOON</w:t>
            </w:r>
            <w:r>
              <w:t xml:space="preserve"> </w:t>
            </w:r>
            <w:r>
              <w:t xml:space="preserve">returns 500</w:t>
            </w:r>
          </w:p>
        </w:tc>
      </w:tr>
      <w:tr>
        <w:tc>
          <w:tcPr/>
          <w:p>
            <w:pPr>
              <w:pStyle w:val="Compact"/>
            </w:pPr>
            <w:r>
              <w:t xml:space="preserve">385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HXL-002 — HXL-002 (ex-ISSUE-004): HelixLLM TOON WriteTOON 500</w:t>
            </w:r>
          </w:p>
        </w:tc>
      </w:tr>
      <w:tr>
        <w:tc>
          <w:tcPr/>
          <w:p>
            <w:pPr>
              <w:pStyle w:val="Compact"/>
            </w:pPr>
            <w:r>
              <w:t xml:space="preserve">386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HXQ-001 — helix_qa intermittent TestPerformance flake (host-load-sensitive)</w:t>
            </w:r>
          </w:p>
        </w:tc>
      </w:tr>
      <w:tr>
        <w:tc>
          <w:tcPr/>
          <w:p>
            <w:pPr>
              <w:pStyle w:val="Compact"/>
            </w:pPr>
            <w:r>
              <w:t xml:space="preserve">387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HXQ-001 — HXQ-001 (ex-ISSUE-008): helix_qa intermittent</w:t>
            </w:r>
            <w:r>
              <w:t xml:space="preserve"> </w:t>
            </w:r>
            <w:r>
              <w:rPr>
                <w:rStyle w:val="VerbatimChar"/>
              </w:rPr>
              <w:t xml:space="preserve">TestPerformance</w:t>
            </w:r>
            <w:r>
              <w:t xml:space="preserve"> </w:t>
            </w:r>
            <w:r>
              <w:t xml:space="preserve">flake (host-load-sensitive)</w:t>
            </w:r>
          </w:p>
        </w:tc>
      </w:tr>
      <w:tr>
        <w:tc>
          <w:tcPr/>
          <w:p>
            <w:pPr>
              <w:pStyle w:val="Compact"/>
            </w:pPr>
            <w:r>
              <w:t xml:space="preserve">388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HXQ-002 — HXQ-002: helix_qa</w:t>
            </w:r>
            <w:r>
              <w:t xml:space="preserve"> </w:t>
            </w:r>
            <w:r>
              <w:rPr>
                <w:rStyle w:val="VerbatimChar"/>
              </w:rPr>
              <w:t xml:space="preserve">pkg/autonomous</w:t>
            </w:r>
            <w:r>
              <w:t xml:space="preserve"> </w:t>
            </w:r>
            <w:r>
              <w:t xml:space="preserve">↔ VisionEngine</w:t>
            </w:r>
            <w:r>
              <w:t xml:space="preserve"> </w:t>
            </w:r>
            <w:r>
              <w:rPr>
                <w:rStyle w:val="VerbatimChar"/>
              </w:rPr>
              <w:t xml:space="preserve">remote</w:t>
            </w:r>
            <w:r>
              <w:t xml:space="preserve"> </w:t>
            </w:r>
            <w:r>
              <w:t xml:space="preserve">API drift blocks helix_agent</w:t>
            </w:r>
            <w:r>
              <w:t xml:space="preserve"> </w:t>
            </w:r>
            <w:r>
              <w:rPr>
                <w:rStyle w:val="VerbatimChar"/>
              </w:rPr>
              <w:t xml:space="preserve">tests/integration</w:t>
            </w:r>
            <w:r>
              <w:t xml:space="preserve"> </w:t>
            </w:r>
            <w:r>
              <w:t xml:space="preserve">compile</w:t>
            </w:r>
          </w:p>
        </w:tc>
      </w:tr>
      <w:tr>
        <w:tc>
          <w:tcPr/>
          <w:p>
            <w:pPr>
              <w:pStyle w:val="Compact"/>
            </w:pPr>
            <w:r>
              <w:t xml:space="preserve">389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HXV-001 — HXV-001: LLMsVerifier 18 pre-existing</w:t>
            </w:r>
            <w:r>
              <w:t xml:space="preserve"> </w:t>
            </w:r>
            <w:r>
              <w:rPr>
                <w:rStyle w:val="VerbatimChar"/>
              </w:rPr>
              <w:t xml:space="preserve">tests/</w:t>
            </w:r>
            <w:r>
              <w:t xml:space="preserve"> </w:t>
            </w:r>
            <w:r>
              <w:t xml:space="preserve">failures (CLI-integration + verification/scoring)</w:t>
            </w:r>
          </w:p>
        </w:tc>
      </w:tr>
      <w:tr>
        <w:tc>
          <w:tcPr/>
          <w:p>
            <w:pPr>
              <w:pStyle w:val="Compact"/>
            </w:pPr>
            <w:r>
              <w:t xml:space="preserve">390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HXV-002 — LLMsVerifier</w:t>
            </w:r>
            <w:r>
              <w:t xml:space="preserve"> </w:t>
            </w:r>
            <w:r>
              <w:rPr>
                <w:rStyle w:val="VerbatimChar"/>
              </w:rPr>
              <w:t xml:space="preserve">verification/</w:t>
            </w:r>
            <w:r>
              <w:t xml:space="preserve"> </w:t>
            </w:r>
            <w:r>
              <w:t xml:space="preserve">package 10 pre-existing test failures</w:t>
            </w:r>
          </w:p>
        </w:tc>
      </w:tr>
      <w:tr>
        <w:tc>
          <w:tcPr/>
          <w:p>
            <w:pPr>
              <w:pStyle w:val="Compact"/>
            </w:pPr>
            <w:r>
              <w:t xml:space="preserve">391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HXV-002 — HXV-002: LLMsVerifier</w:t>
            </w:r>
            <w:r>
              <w:t xml:space="preserve"> </w:t>
            </w:r>
            <w:r>
              <w:rPr>
                <w:rStyle w:val="VerbatimChar"/>
              </w:rPr>
              <w:t xml:space="preserve">verification/</w:t>
            </w:r>
            <w:r>
              <w:t xml:space="preserve"> </w:t>
            </w:r>
            <w:r>
              <w:t xml:space="preserve">package 10 pre-existing test failures</w:t>
            </w:r>
          </w:p>
        </w:tc>
      </w:tr>
      <w:tr>
        <w:tc>
          <w:tcPr/>
          <w:p>
            <w:pPr>
              <w:pStyle w:val="Compact"/>
            </w:pPr>
            <w:r>
              <w:t xml:space="preserve">392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HXV-003 — HXV-003: LLMsVerifier</w:t>
            </w:r>
            <w:r>
              <w:t xml:space="preserve"> </w:t>
            </w:r>
            <w:r>
              <w:rPr>
                <w:rStyle w:val="VerbatimChar"/>
              </w:rPr>
              <w:t xml:space="preserve">ProviderAdapterForBenchmark.Complete</w:t>
            </w:r>
            <w:r>
              <w:t xml:space="preserve"> </w:t>
            </w:r>
            <w:r>
              <w:t xml:space="preserve">is a CONST-050(A) production mock-bluff</w:t>
            </w:r>
          </w:p>
        </w:tc>
      </w:tr>
      <w:tr>
        <w:tc>
          <w:tcPr/>
          <w:p>
            <w:pPr>
              <w:pStyle w:val="Compact"/>
            </w:pPr>
            <w:r>
              <w:t xml:space="preserve">393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OPS-001 — OPS-001: LLMOps 2 pre-existing</w:t>
            </w:r>
            <w:r>
              <w:t xml:space="preserve"> </w:t>
            </w:r>
            <w:r>
              <w:rPr>
                <w:rStyle w:val="VerbatimChar"/>
              </w:rPr>
              <w:t xml:space="preserve">CreatePromptExperiment</w:t>
            </w:r>
            <w:r>
              <w:t xml:space="preserve"> </w:t>
            </w:r>
            <w:r>
              <w:t xml:space="preserve">test failures</w:t>
            </w:r>
          </w:p>
        </w:tc>
      </w:tr>
      <w:tr>
        <w:tc>
          <w:tcPr/>
          <w:p>
            <w:pPr>
              <w:pStyle w:val="Compact"/>
            </w:pPr>
            <w:r>
              <w:t xml:space="preserve">394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PAN-001 —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tc>
      </w:tr>
      <w:tr>
        <w:tc>
          <w:tcPr/>
          <w:p>
            <w:pPr>
              <w:pStyle w:val="Compact"/>
            </w:pPr>
            <w:r>
              <w:t xml:space="preserve">395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PAN-001 — PAN-001: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tc>
      </w:tr>
      <w:tr>
        <w:tc>
          <w:tcPr/>
          <w:p>
            <w:pPr>
              <w:pStyle w:val="Compact"/>
            </w:pPr>
            <w:r>
              <w:t xml:space="preserve">396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VEN-001 — VisionEngine</w:t>
            </w:r>
            <w:r>
              <w:t xml:space="preserve"> </w:t>
            </w:r>
            <w:r>
              <w:rPr>
                <w:rStyle w:val="VerbatimChar"/>
              </w:rPr>
              <w:t xml:space="preserve">helix-gitlab</w:t>
            </w:r>
            <w:r>
              <w:t xml:space="preserve"> </w:t>
            </w:r>
            <w:r>
              <w:t xml:space="preserve">remote repo missing (404) — CLOSED (→ Fixed.md)</w:t>
            </w:r>
          </w:p>
        </w:tc>
      </w:tr>
      <w:tr>
        <w:tc>
          <w:tcPr/>
          <w:p>
            <w:pPr>
              <w:pStyle w:val="Compact"/>
            </w:pPr>
            <w:r>
              <w:t xml:space="preserve">397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VEN-001 — VEN-001 (ex-ISSUE-001): VisionEngine</w:t>
            </w:r>
            <w:r>
              <w:t xml:space="preserve"> </w:t>
            </w:r>
            <w:r>
              <w:rPr>
                <w:rStyle w:val="VerbatimChar"/>
              </w:rPr>
              <w:t xml:space="preserve">helix-gitlab</w:t>
            </w:r>
            <w:r>
              <w:t xml:space="preserve"> </w:t>
            </w:r>
            <w:r>
              <w:t xml:space="preserve">URL fix (was misconfigured, not missing)</w:t>
            </w:r>
          </w:p>
        </w:tc>
      </w:tr>
      <w:tr>
        <w:tc>
          <w:tcPr/>
          <w:p>
            <w:pPr>
              <w:pStyle w:val="Compact"/>
            </w:pPr>
            <w:r>
              <w:t xml:space="preserve">398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VEN-002 — VEN-002 (ex-ISSUE-002): VisionEngine</w:t>
            </w:r>
            <w:r>
              <w:t xml:space="preserve"> </w:t>
            </w:r>
            <w:r>
              <w:rPr>
                <w:rStyle w:val="VerbatimChar"/>
              </w:rPr>
              <w:t xml:space="preserve">vasic-digital-github</w:t>
            </w:r>
            <w:r>
              <w:t xml:space="preserve"> </w:t>
            </w:r>
            <w:r>
              <w:t xml:space="preserve">fork lineage divergent at SHA 93c830a</w:t>
            </w:r>
          </w:p>
        </w:tc>
      </w:tr>
      <w:tr>
        <w:tc>
          <w:tcPr/>
          <w:p>
            <w:pPr>
              <w:pStyle w:val="Compact"/>
            </w:pPr>
            <w:r>
              <w:t xml:space="preserve">399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VEN-002#1 — VEN-002 (ex-ISSUE-002): VisionEngine</w:t>
            </w:r>
            <w:r>
              <w:t xml:space="preserve"> </w:t>
            </w:r>
            <w:r>
              <w:rPr>
                <w:rStyle w:val="VerbatimChar"/>
              </w:rPr>
              <w:t xml:space="preserve">vasic-digital-github</w:t>
            </w:r>
            <w:r>
              <w:t xml:space="preserve"> </w:t>
            </w:r>
            <w:r>
              <w:t xml:space="preserve">fork lineage divergent at SHA 93c830a</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2026-08-10T21:31:09Z</dcterms:created>
  <dcterms:modified xsi:type="dcterms:W3CDTF">2026-08-10T21:31:09Z</dcterms:modified>
</cp:coreProperties>
</file>

<file path=docProps/custom.xml><?xml version="1.0" encoding="utf-8"?>
<Properties xmlns="http://schemas.openxmlformats.org/officeDocument/2006/custom-properties" xmlns:vt="http://schemas.openxmlformats.org/officeDocument/2006/docPropsVTypes"/>
</file>