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8"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docs/qa/followup_fixes_20260712T085616Z/HXC131_evidence.md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docs/qa/hxc132_20260712T090048Z/HXC132_evidence.md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Start w:id="109"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9"/>
    <w:bookmarkStart w:id="110" w:name="X6e94c9106c0de225fda42baa2d944740cbfd042"/>
    <w:p>
      <w:pPr>
        <w:pStyle w:val="Heading2"/>
      </w:pPr>
      <w:r>
        <w:t xml:space="preserve">HXC-117 — Model capability flags (MCP, LSP, ACP, RAG, Skills, Plugins) are not sourced from the verifier as required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docs/qa/hxc117_20260712T140900Z/EVIDENCE.md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110"/>
    <w:bookmarkStart w:id="111"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11"/>
    <w:bookmarkStart w:id="112"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12"/>
    <w:bookmarkStart w:id="113"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13"/>
    <w:bookmarkStart w:id="1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14"/>
    <w:bookmarkStart w:id="1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15"/>
    <w:bookmarkStart w:id="116"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6"/>
    <w:bookmarkStart w:id="117"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17"/>
    <w:bookmarkStart w:id="118"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118"/>
    <w:bookmarkStart w:id="119"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9"/>
    <w:bookmarkStart w:id="120"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120"/>
    <w:bookmarkStart w:id="121"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121"/>
    <w:bookmarkStart w:id="122"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122"/>
    <w:bookmarkStart w:id="123"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123"/>
    <w:bookmarkStart w:id="124"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124"/>
    <w:bookmarkStart w:id="125"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125"/>
    <w:bookmarkStart w:id="126"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126"/>
    <w:bookmarkStart w:id="127"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127"/>
    <w:bookmarkStart w:id="128"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128"/>
    <w:bookmarkStart w:id="129"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129"/>
    <w:bookmarkStart w:id="130"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130"/>
    <w:bookmarkStart w:id="131"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131"/>
    <w:bookmarkStart w:id="132"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132"/>
    <w:bookmarkStart w:id="133"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133"/>
    <w:bookmarkStart w:id="134"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134"/>
    <w:bookmarkStart w:id="135"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135"/>
    <w:bookmarkStart w:id="136"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136"/>
    <w:bookmarkStart w:id="137"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137"/>
    <w:bookmarkStart w:id="138"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138"/>
    <w:bookmarkStart w:id="139"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139"/>
    <w:bookmarkStart w:id="140"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140"/>
    <w:bookmarkStart w:id="141"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141"/>
    <w:bookmarkStart w:id="142"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142"/>
    <w:bookmarkStart w:id="143"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143"/>
    <w:bookmarkStart w:id="144"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HXC-036 — Systemic CONST-046 i18n defect: 74 packages emitted raw message-ID keys because boot-time translator wiring was never implemented — CLOSED (→ Fixed.md)</w:t>
      </w:r>
    </w:p>
    <w:p>
      <w:pPr>
        <w:pStyle w:val="BodyText"/>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144"/>
    <w:bookmarkStart w:id="145"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45"/>
    <w:bookmarkStart w:id="146"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46"/>
    <w:bookmarkStart w:id="147"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147"/>
    <w:bookmarkStart w:id="148"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148"/>
    <w:bookmarkStart w:id="149"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149"/>
    <w:bookmarkStart w:id="150"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50"/>
    <w:bookmarkStart w:id="151"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docs/qa/hxc126_20260712T142600Z/EVIDENCE.md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151"/>
    <w:bookmarkStart w:id="152" w:name="Xbe03d6ca0453f7b0834e244be7a142ce1b56fd5"/>
    <w:p>
      <w:pPr>
        <w:pStyle w:val="Heading2"/>
      </w:pPr>
      <w:r>
        <w:t xml:space="preserve">HXC-142 — Automation test suite (test/automation, -tags=automation) does not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bookmarkEnd w:id="152"/>
    <w:bookmarkStart w:id="153" w:name="X054ad3b558f7674e0fadf688fd66524f38df1ce"/>
    <w:p>
      <w:pPr>
        <w:pStyle w:val="Heading2"/>
      </w:pPr>
      <w:r>
        <w:t xml:space="preserve">HXC-143 — E2E test suite (test/e2e, -tags=e2e) does not compile due to redeclared getEnvOrDefault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bookmarkEnd w:id="153"/>
    <w:bookmarkStart w:id="154"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docs/qa/hxc118_20260712T151500Z/EVIDENCE.md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154"/>
    <w:bookmarkStart w:id="155" w:name="Xf7afb59cbef64acf0da7700cc194ddabe925e93"/>
    <w:p>
      <w:pPr>
        <w:pStyle w:val="Heading2"/>
      </w:pPr>
      <w:r>
        <w:t xml:space="preserve">HXC-144 — Server leaks goroutines under sustained DDoS-flood load (chaos test)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docs/qa/hxc144_20260712T152500Z/EVIDENCE.md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bookmarkEnd w:id="155"/>
    <w:bookmarkStart w:id="156"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156"/>
    <w:bookmarkStart w:id="157"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docs/qa/infra_retest2_20260712_hxc136/EVIDENCE.md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157"/>
    <w:bookmarkStart w:id="158"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158"/>
    <w:bookmarkStart w:id="159" w:name="Xdea3912bfc0de0ae455e3900f8c216bb5b0d800"/>
    <w:p>
      <w:pPr>
        <w:pStyle w:val="Heading2"/>
      </w:pPr>
      <w:r>
        <w:t xml:space="preserve">HXC-150 — tests/ddos env-var names (TEST_PG_/TEST_REDIS_) mismatch .env.full-test causing false SKIP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docs/qa/hxc150_20260712T172000Z/EVIDENCE.md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bookmarkEnd w:id="159"/>
    <w:bookmarkStart w:id="160" w:name="X609feba332ca6b94d16f2875935a670ea2c4d36"/>
    <w:p>
      <w:pPr>
        <w:pStyle w:val="Heading2"/>
      </w:pPr>
      <w:r>
        <w:t xml:space="preserve">HXC-148 — Wire RAG retrieval-augmentation into the OpenAI/Anthropic wire-facade endpoints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docs/qa/hxc148_20260712T173000Z/EVIDENCE.md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bookmarkEnd w:id="160"/>
    <w:bookmarkStart w:id="161" w:name="X1bfa01b20f2031679f4f158332873cc0a994d24"/>
    <w:p>
      <w:pPr>
        <w:pStyle w:val="Heading2"/>
      </w:pPr>
      <w:r>
        <w:t xml:space="preserve">HXC-149 — Stale git gitlink at pre-rename path containers breaks git submodule walk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docs/qa/hxc149_20260712T173500Z/EVIDENCE.md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bookmarkEnd w:id="161"/>
    <w:bookmarkStart w:id="162" w:name="X5cd0de2ff8245a6eb254a3c9edeabbe6d1f4b1d"/>
    <w:p>
      <w:pPr>
        <w:pStyle w:val="Heading2"/>
      </w:pPr>
      <w:r>
        <w:t xml:space="preserve">HXC-145 — Configured Xiaomi model mimo-v2-flash is rejected by the real Xiaomi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bookmarkEnd w:id="162"/>
    <w:bookmarkStart w:id="163" w:name="X4f8444fe8b182f00b17120899bac2253f4208db"/>
    <w:p>
      <w:pPr>
        <w:pStyle w:val="Heading2"/>
      </w:pPr>
      <w:r>
        <w:t xml:space="preserve">HXC-147 — OpenRouter provider automation test nil-pointer panics on stale model deepseek-r1-free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bookmarkEnd w:id="163"/>
    <w:bookmarkStart w:id="164" w:name="X1e6955bfb01c2f30828a0de030cdb79ef273697"/>
    <w:p>
      <w:pPr>
        <w:pStyle w:val="Heading2"/>
      </w:pPr>
      <w:r>
        <w:t xml:space="preserve">HXC-146 — E2E challenge runner interfaces (cli/rest/tui/websocket) do not drive the real server HTTP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docs/qa/hxc146_20260712T191000Z/EVIDENCE.md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bookmarkEnd w:id="164"/>
    <w:bookmarkStart w:id="165"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docs/qa/hxc119_20260712T193000Z/EVIDENCE.md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165"/>
    <w:bookmarkStart w:id="166" w:name="Xf8ee1340cbd15a05c32a8ffab99facb2040ac89"/>
    <w:p>
      <w:pPr>
        <w:pStyle w:val="Heading2"/>
      </w:pPr>
      <w:r>
        <w:t xml:space="preserve">HXC-152 — llm_working_funnel_test.go defaults to RED mode, so its fix-verifying assertions never run and it still reports success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test file in the server package chooses between</w:t>
      </w:r>
      <w:r>
        <w:t xml:space="preserve"> </w:t>
      </w:r>
      <w:r>
        <w:t xml:space="preserve">‘reproduce the old bug’</w:t>
      </w:r>
      <w:r>
        <w:t xml:space="preserve"> </w:t>
      </w:r>
      <w:r>
        <w:t xml:space="preserve">mode and</w:t>
      </w:r>
      <w:r>
        <w:t xml:space="preserve"> </w:t>
      </w:r>
      <w:r>
        <w:t xml:space="preserve">‘confirm the fix works’</w:t>
      </w:r>
      <w:r>
        <w:t xml:space="preserve"> </w:t>
      </w:r>
      <w:r>
        <w:t xml:space="preserve">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bookmarkEnd w:id="166"/>
    <w:bookmarkStart w:id="167" w:name="X0ce7a8da809b118bfdab8f2f90353758431a405"/>
    <w:p>
      <w:pPr>
        <w:pStyle w:val="Heading2"/>
      </w:pPr>
      <w:r>
        <w:t xml:space="preserve">HXC-151 — Residual replica-RED branches in internal/server regression guards cannot fail, so they guard nothing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w:t>
      </w:r>
      <w:r>
        <w:t xml:space="preserve"> </w:t>
      </w:r>
      <w:r>
        <w:t xml:space="preserve">‘prompt was not augmented’</w:t>
      </w:r>
      <w:r>
        <w:t xml:space="preserve"> </w:t>
      </w:r>
      <w:r>
        <w:t xml:space="preserve">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bookmarkEnd w:id="167"/>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2026-07-28T19:25:27Z</dcterms:created>
  <dcterms:modified xsi:type="dcterms:W3CDTF">2026-07-28T19:25:27Z</dcterms:modified>
</cp:coreProperties>
</file>

<file path=docProps/custom.xml><?xml version="1.0" encoding="utf-8"?>
<Properties xmlns="http://schemas.openxmlformats.org/officeDocument/2006/custom-properties" xmlns:vt="http://schemas.openxmlformats.org/officeDocument/2006/docPropsVTypes"/>
</file>