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xed_summary"/>
    <w:p>
      <w:pPr>
        <w:pStyle w:val="Heading1"/>
      </w:pPr>
      <w:r>
        <w:t xml:space="preserve">Fixed_Summary</w:t>
      </w:r>
    </w:p>
    <w:p>
      <w:pPr>
        <w:pStyle w:val="FirstParagraph"/>
      </w:pPr>
      <w:r>
        <w:t xml:space="preserve">Closed workable items (current_location = Fixed), regenerated from the SQLite single-source-of-truth (§11.4.53).</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Fixed (→ Fixed.md)</w:t>
            </w:r>
          </w:p>
        </w:tc>
        <w:tc>
          <w:tcPr/>
          <w:p>
            <w:pPr>
              <w:pStyle w:val="Compact"/>
            </w:pPr>
            <w:r>
              <w:t xml:space="preserve">215</w:t>
            </w:r>
          </w:p>
        </w:tc>
      </w:tr>
      <w:tr>
        <w:tc>
          <w:tcPr/>
          <w:p>
            <w:pPr>
              <w:pStyle w:val="Compact"/>
            </w:pPr>
            <w:r>
              <w:t xml:space="preserve">Bug</w:t>
            </w:r>
          </w:p>
        </w:tc>
        <w:tc>
          <w:tcPr/>
          <w:p>
            <w:pPr>
              <w:pStyle w:val="Compact"/>
            </w:pPr>
            <w:r>
              <w:t xml:space="preserve">Obsolete (→ Fixed.md)</w:t>
            </w:r>
          </w:p>
        </w:tc>
        <w:tc>
          <w:tcPr/>
          <w:p>
            <w:pPr>
              <w:pStyle w:val="Compact"/>
            </w:pPr>
            <w:r>
              <w:t xml:space="preserve">4</w:t>
            </w:r>
          </w:p>
        </w:tc>
      </w:tr>
      <w:tr>
        <w:tc>
          <w:tcPr/>
          <w:p>
            <w:pPr>
              <w:pStyle w:val="Compact"/>
            </w:pPr>
            <w:r>
              <w:t xml:space="preserve">Feature</w:t>
            </w:r>
          </w:p>
        </w:tc>
        <w:tc>
          <w:tcPr/>
          <w:p>
            <w:pPr>
              <w:pStyle w:val="Compact"/>
            </w:pPr>
            <w:r>
              <w:t xml:space="preserve">Implemented (→ Fixed.md)</w:t>
            </w:r>
          </w:p>
        </w:tc>
        <w:tc>
          <w:tcPr/>
          <w:p>
            <w:pPr>
              <w:pStyle w:val="Compact"/>
            </w:pPr>
            <w:r>
              <w:t xml:space="preserve">95</w:t>
            </w:r>
          </w:p>
        </w:tc>
      </w:tr>
      <w:tr>
        <w:tc>
          <w:tcPr/>
          <w:p>
            <w:pPr>
              <w:pStyle w:val="Compact"/>
            </w:pPr>
            <w:r>
              <w:t xml:space="preserve">Task</w:t>
            </w:r>
          </w:p>
        </w:tc>
        <w:tc>
          <w:tcPr/>
          <w:p>
            <w:pPr>
              <w:pStyle w:val="Compact"/>
            </w:pPr>
            <w:r>
              <w:t xml:space="preserve">Completed (→ Fixed.md)</w:t>
            </w:r>
          </w:p>
        </w:tc>
        <w:tc>
          <w:tcPr/>
          <w:p>
            <w:pPr>
              <w:pStyle w:val="Compact"/>
            </w:pPr>
            <w:r>
              <w:t xml:space="preserve">84</w:t>
            </w:r>
          </w:p>
        </w:tc>
      </w:tr>
      <w:tr>
        <w:tc>
          <w:tcPr/>
          <w:p>
            <w:pPr>
              <w:pStyle w:val="Compact"/>
            </w:pPr>
            <w:r>
              <w:t xml:space="preserve">Task</w:t>
            </w:r>
          </w:p>
        </w:tc>
        <w:tc>
          <w:tcPr/>
          <w:p>
            <w:pPr>
              <w:pStyle w:val="Compact"/>
            </w:pPr>
            <w:r>
              <w:t xml:space="preserve">Fixed (→ Fixed.md)</w:t>
            </w:r>
          </w:p>
        </w:tc>
        <w:tc>
          <w:tcPr/>
          <w:p>
            <w:pPr>
              <w:pStyle w:val="Compact"/>
            </w:pPr>
            <w:r>
              <w:t xml:space="preserve">3</w:t>
            </w:r>
          </w:p>
        </w:tc>
      </w:tr>
      <w:tr>
        <w:tc>
          <w:tcPr/>
          <w:p>
            <w:pPr>
              <w:pStyle w:val="Compact"/>
            </w:pPr>
            <w:r>
              <w:rPr>
                <w:b/>
                <w:bCs/>
              </w:rPr>
              <w:t xml:space="preserve">TOTAL</w:t>
            </w:r>
          </w:p>
        </w:tc>
        <w:tc>
          <w:tcPr/>
          <w:p>
            <w:pPr>
              <w:pStyle w:val="Compact"/>
            </w:pPr>
          </w:p>
        </w:tc>
        <w:tc>
          <w:tcPr/>
          <w:p>
            <w:pPr>
              <w:pStyle w:val="Compact"/>
            </w:pPr>
            <w:r>
              <w:rPr>
                <w:b/>
                <w:bCs/>
              </w:rPr>
              <w:t xml:space="preserve">401</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Level</w:t>
            </w:r>
          </w:p>
        </w:tc>
        <w:tc>
          <w:tcPr/>
          <w:p>
            <w:pPr>
              <w:pStyle w:val="Compact"/>
            </w:pPr>
            <w:r>
              <w:t xml:space="preserve">Status</w:t>
            </w:r>
          </w:p>
        </w:tc>
        <w:tc>
          <w:tcPr/>
          <w:p>
            <w:pPr>
              <w:pStyle w:val="Compact"/>
            </w:pPr>
            <w:r>
              <w:t xml:space="preserve">Type</w:t>
            </w:r>
          </w:p>
        </w:tc>
        <w:tc>
          <w:tcPr/>
          <w:p>
            <w:pPr>
              <w:pStyle w:val="Compact"/>
            </w:pPr>
            <w:r>
              <w:t xml:space="preserve">Fixed-In Tag(s)</w:t>
            </w:r>
          </w:p>
        </w:tc>
        <w:tc>
          <w:tcPr/>
          <w:p>
            <w:pPr>
              <w:pStyle w:val="Compact"/>
            </w:pPr>
            <w:r>
              <w:t xml:space="preserve">One-line description</w:t>
            </w:r>
          </w:p>
        </w:tc>
      </w:tr>
      <w:tr>
        <w:tc>
          <w:tcPr/>
          <w:p>
            <w:pPr>
              <w:pStyle w:val="Compact"/>
            </w:pPr>
            <w:r>
              <w:t xml:space="preserve">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 — CONST-046 i18n architecture design doc — 368 LOC design; Option D (nicksnyder/go-i18n/v2) selected</w:t>
            </w:r>
          </w:p>
        </w:tc>
      </w:tr>
      <w:tr>
        <w:tc>
          <w:tcPr/>
          <w:p>
            <w:pPr>
              <w:pStyle w:val="Compact"/>
            </w:pPr>
            <w:r>
              <w:t xml:space="preserve">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 — pkg/i18n core foundation — 11 tests + mutation; Bundle/Localizer + sentinel errors</w:t>
            </w:r>
          </w:p>
        </w:tc>
      </w:tr>
      <w:tr>
        <w:tc>
          <w:tcPr/>
          <w:p>
            <w:pPr>
              <w:pStyle w:val="Compact"/>
            </w:pPr>
            <w:r>
              <w:t xml:space="preserve">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FIX-2026-05-19#10 — This task added translation support to five short help texts shown in the command-line tool for the panoptic component, so those brief descriptions can eventually be displayed in different languages instead of being locked to English.</w:t>
            </w:r>
          </w:p>
        </w:tc>
      </w:tr>
      <w:tr>
        <w:tc>
          <w:tcPr/>
          <w:p>
            <w:pPr>
              <w:pStyle w:val="Compact"/>
            </w:pPr>
            <w:r>
              <w:t xml:space="preserve">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FIX-2026-05-19#11 — challenges/pkg/i18n/ Phase 4 infrastructure + evaluators.go migration</w:t>
            </w:r>
          </w:p>
        </w:tc>
      </w:tr>
      <w:tr>
        <w:tc>
          <w:tcPr/>
          <w:p>
            <w:pPr>
              <w:pStyle w:val="Compact"/>
            </w:pPr>
            <w:r>
              <w:t xml:space="preserve">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FIX-2026-05-19#12 — challenges/pkg/userflow/challenge_recorded_ai_testgen.go × 10 of 25 migration</w:t>
            </w:r>
          </w:p>
        </w:tc>
      </w:tr>
      <w:tr>
        <w:tc>
          <w:tcPr/>
          <w:p>
            <w:pPr>
              <w:pStyle w:val="Compact"/>
            </w:pPr>
            <w:r>
              <w:t xml:space="preserve">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FIX-2026-05-19#13 — challenges/pkg/userflow/challenge_desktop.go migration</w:t>
            </w:r>
          </w:p>
        </w:tc>
      </w:tr>
      <w:tr>
        <w:tc>
          <w:tcPr/>
          <w:p>
            <w:pPr>
              <w:pStyle w:val="Compact"/>
            </w:pPr>
            <w:r>
              <w:t xml:space="preserve">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FIX-2026-05-19#14 — challenges/pkg/userflow/challenge_ai_testgen.go × 10 user-facing migration</w:t>
            </w:r>
          </w:p>
        </w:tc>
      </w:tr>
      <w:tr>
        <w:tc>
          <w:tcPr/>
          <w:p>
            <w:pPr>
              <w:pStyle w:val="Compact"/>
            </w:pPr>
            <w:r>
              <w:t xml:space="preserve">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FIX-2026-05-19#15 — challenges/pkg/userflow/challenge_recorded_mobile.go × 7 unique × 14 call sites</w:t>
            </w:r>
          </w:p>
        </w:tc>
      </w:tr>
      <w:tr>
        <w:tc>
          <w:tcPr/>
          <w:p>
            <w:pPr>
              <w:pStyle w:val="Compact"/>
            </w:pPr>
            <w:r>
              <w:t xml:space="preserve">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FIX-2026-05-19#16 — CONST-046 i18n implemented-architecture overview doc</w:t>
            </w:r>
          </w:p>
        </w:tc>
      </w:tr>
      <w:tr>
        <w:tc>
          <w:tcPr/>
          <w:p>
            <w:pPr>
              <w:pStyle w:val="Compact"/>
            </w:pPr>
            <w:r>
              <w:t xml:space="preserve">10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FIX-2026-05-19#17 — This task added the ability to automatically export the project’s tracking document into easy-to-read HTML web pages and PDF files, using standard document-conversion tools. This makes it easier for team members and stakeholders to review project status without needing to open raw text files.</w:t>
            </w:r>
          </w:p>
        </w:tc>
      </w:tr>
      <w:tr>
        <w:tc>
          <w:tcPr/>
          <w:p>
            <w:pPr>
              <w:pStyle w:val="Compact"/>
            </w:pPr>
            <w:r>
              <w:t xml:space="preserve">11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FIX-2026-05-19#18 — helix_code/cmd/helix_config/main.go × 10 migration</w:t>
            </w:r>
          </w:p>
        </w:tc>
      </w:tr>
      <w:tr>
        <w:tc>
          <w:tcPr/>
          <w:p>
            <w:pPr>
              <w:pStyle w:val="Compact"/>
            </w:pPr>
            <w:r>
              <w:t xml:space="preserve">12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FIX-2026-05-19#19 — This task began the work of adding multi-language (translation) support to the helix_qa testing and quality-assurance component, so any text it shows to users can eventually be translated into other languages instead of only English.</w:t>
            </w:r>
          </w:p>
        </w:tc>
      </w:tr>
      <w:tr>
        <w:tc>
          <w:tcPr/>
          <w:p>
            <w:pPr>
              <w:pStyle w:val="Compact"/>
            </w:pPr>
            <w:r>
              <w:t xml:space="preserve">13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 — CONST-046 audit script (soft-warn) — 5 tests; real-tree scan 57,345 violations across 21,937 files</w:t>
            </w:r>
          </w:p>
        </w:tc>
      </w:tr>
      <w:tr>
        <w:tc>
          <w:tcPr/>
          <w:p>
            <w:pPr>
              <w:pStyle w:val="Compact"/>
            </w:pPr>
            <w:r>
              <w:t xml:space="preserve">14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FIX-2026-05-19#20 — CONST-052 rename programme phased plan (HXC-001 plan, ex-ISSUE-005)</w:t>
            </w:r>
          </w:p>
        </w:tc>
      </w:tr>
      <w:tr>
        <w:tc>
          <w:tcPr/>
          <w:p>
            <w:pPr>
              <w:pStyle w:val="Compact"/>
            </w:pPr>
            <w:r>
              <w:t xml:space="preserve">15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FIX-2026-05-19#21 — This task started adding multi-language support to the LLMOrchestrator component, which coordinates requests across several different AI language models. A handful of its hardcoded English error messages were converted into a translatable format as a first step.</w:t>
            </w:r>
          </w:p>
        </w:tc>
      </w:tr>
      <w:tr>
        <w:tc>
          <w:tcPr/>
          <w:p>
            <w:pPr>
              <w:pStyle w:val="Compact"/>
            </w:pPr>
            <w:r>
              <w:t xml:space="preserve">16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FIX-2026-05-19#22 — This task began converting some of the command-line text shown by the LLMsVerifier tool (which checks and validates AI model providers) into a translatable format, so it can eventually support multiple languages. Only a small number of the many text strings in this tool were converted in this first pass.</w:t>
            </w:r>
          </w:p>
        </w:tc>
      </w:tr>
      <w:tr>
        <w:tc>
          <w:tcPr/>
          <w:p>
            <w:pPr>
              <w:pStyle w:val="Compact"/>
            </w:pPr>
            <w:r>
              <w:t xml:space="preserve">17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FIX-2026-05-19#23 — This task started adding translation support to the HelixSpecifier tool so that its user-facing text can eventually work in languages other than English.</w:t>
            </w:r>
          </w:p>
        </w:tc>
      </w:tr>
      <w:tr>
        <w:tc>
          <w:tcPr/>
          <w:p>
            <w:pPr>
              <w:pStyle w:val="Compact"/>
            </w:pPr>
            <w:r>
              <w:t xml:space="preserve">18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FIX-2026-05-19#24 — This task started adding translation support to the Storage component of the system, which is responsible for saving and retrieving data, so its messages can eventually be shown in multiple languages.</w:t>
            </w:r>
          </w:p>
        </w:tc>
      </w:tr>
      <w:tr>
        <w:tc>
          <w:tcPr/>
          <w:p>
            <w:pPr>
              <w:pStyle w:val="Compact"/>
            </w:pPr>
            <w:r>
              <w:t xml:space="preserve">19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FIX-2026-05-19#25 — This task started adding translation support to the LLMOps component, which manages the day-to-day operation of the AI language models the system relies on, so its messages can eventually be shown in multiple languages.</w:t>
            </w:r>
          </w:p>
        </w:tc>
      </w:tr>
      <w:tr>
        <w:tc>
          <w:tcPr/>
          <w:p>
            <w:pPr>
              <w:pStyle w:val="Compact"/>
            </w:pPr>
            <w:r>
              <w:t xml:space="preserve">20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FIX-2026-05-19#26 — This task started adding translation support to the VectorDB component, which is the database used to store and search specialized AI-related data, so its messages can eventually be shown in multiple languages.</w:t>
            </w:r>
          </w:p>
        </w:tc>
      </w:tr>
      <w:tr>
        <w:tc>
          <w:tcPr/>
          <w:p>
            <w:pPr>
              <w:pStyle w:val="Compact"/>
            </w:pPr>
            <w:r>
              <w:t xml:space="preserve">21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FIX-2026-05-19#27 — This task started adding translation support to the Observability component, the part of the system that monitors overall health and performance, so its messages can eventually be shown in multiple languages.</w:t>
            </w:r>
          </w:p>
        </w:tc>
      </w:tr>
      <w:tr>
        <w:tc>
          <w:tcPr/>
          <w:p>
            <w:pPr>
              <w:pStyle w:val="Compact"/>
            </w:pPr>
            <w:r>
              <w:t xml:space="preserve">22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FIX-2026-05-19#28 — This task added translation support to the MCP module, the part of the system that connects to external tool servers. Five hardcoded English error and status messages were converted into a translatable format, fully completing this module’s conversion with none left over.</w:t>
            </w:r>
          </w:p>
        </w:tc>
      </w:tr>
      <w:tr>
        <w:tc>
          <w:tcPr/>
          <w:p>
            <w:pPr>
              <w:pStyle w:val="Compact"/>
            </w:pPr>
            <w:r>
              <w:t xml:space="preserve">23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FIX-2026-05-19#29 — This task added translation support to the Messaging component, converting five hardcoded English messages into a translatable format so the messaging system’s text can eventually work in different languages for users.</w:t>
            </w:r>
          </w:p>
        </w:tc>
      </w:tr>
      <w:tr>
        <w:tc>
          <w:tcPr/>
          <w:p>
            <w:pPr>
              <w:pStyle w:val="Compact"/>
            </w:pPr>
            <w:r>
              <w:t xml:space="preserve">24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 — This task built the underlying plumbing that lets each individual sub-component of the system plug into the shared translation system, including a working example already supporting both English and Serbian. This lays the groundwork so future work can translate all remaining user-facing text across the whole project.</w:t>
            </w:r>
          </w:p>
        </w:tc>
      </w:tr>
      <w:tr>
        <w:tc>
          <w:tcPr/>
          <w:p>
            <w:pPr>
              <w:pStyle w:val="Compact"/>
            </w:pPr>
            <w:r>
              <w:t xml:space="preserve">25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FIX-2026-05-19#30 — This task added translation support to the Middleware component, converting three hardcoded English error messages about authentication and rate-limiting problems into a translatable format.</w:t>
            </w:r>
          </w:p>
        </w:tc>
      </w:tr>
      <w:tr>
        <w:tc>
          <w:tcPr/>
          <w:p>
            <w:pPr>
              <w:pStyle w:val="Compact"/>
            </w:pPr>
            <w:r>
              <w:t xml:space="preserve">26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FIX-2026-05-19#31 — This task added translation support to the Plugins component, the part of the system that loads optional add-on extensions, converting five hardcoded messages about plugin checks and safety sandboxing into a translatable format.</w:t>
            </w:r>
          </w:p>
        </w:tc>
      </w:tr>
      <w:tr>
        <w:tc>
          <w:tcPr/>
          <w:p>
            <w:pPr>
              <w:pStyle w:val="Compact"/>
            </w:pPr>
            <w:r>
              <w:t xml:space="preserve">27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FIX-2026-05-19#32 — This task added translation support to the Streaming component, which handles live, real-time data flowing to and from users, converting five hardcoded connection-related messages into a translatable format.</w:t>
            </w:r>
          </w:p>
        </w:tc>
      </w:tr>
      <w:tr>
        <w:tc>
          <w:tcPr/>
          <w:p>
            <w:pPr>
              <w:pStyle w:val="Compact"/>
            </w:pPr>
            <w:r>
              <w:t xml:space="preserve">28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FIX-2026-05-19#33 — This task added the underlying translation groundwork to the Watcher component, which monitors the system for file and event changes. This was a behind-the-scenes setup step, since this component’s outward labels are internal codes rather than text users directly read.</w:t>
            </w:r>
          </w:p>
        </w:tc>
      </w:tr>
      <w:tr>
        <w:tc>
          <w:tcPr/>
          <w:p>
            <w:pPr>
              <w:pStyle w:val="Compact"/>
            </w:pPr>
            <w:r>
              <w:t xml:space="preserve">29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FIX-2026-05-19#34 — This task started adding translation support to the conversation component, which manages chat and dialogue interactions with users, so its messages can eventually be shown in multiple languages.</w:t>
            </w:r>
          </w:p>
        </w:tc>
      </w:tr>
      <w:tr>
        <w:tc>
          <w:tcPr/>
          <w:p>
            <w:pPr>
              <w:pStyle w:val="Compact"/>
            </w:pPr>
            <w:r>
              <w:t xml:space="preserve">30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FIX-2026-05-19#35 — This task added translation support to the containers component, the part of the system that manages application containers, converting nine hardcoded status and error messages into a translatable format and reducing the number of remaining untranslated messages in that area from 73 to 64.</w:t>
            </w:r>
          </w:p>
        </w:tc>
      </w:tr>
      <w:tr>
        <w:tc>
          <w:tcPr/>
          <w:p>
            <w:pPr>
              <w:pStyle w:val="Compact"/>
            </w:pPr>
            <w:r>
              <w:t xml:space="preserve">31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FIX-2026-05-19#36 — This task added translation support to the security component’s privilege-check feature, converting twenty-seven hardcoded warning and description messages into a translatable format, a 92 percent reduction in the untranslated messages that remained in that area.</w:t>
            </w:r>
          </w:p>
        </w:tc>
      </w:tr>
      <w:tr>
        <w:tc>
          <w:tcPr/>
          <w:p>
            <w:pPr>
              <w:pStyle w:val="Compact"/>
            </w:pPr>
            <w:r>
              <w:t xml:space="preserve">32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FIX-2026-05-19#37 — helix_code/cmd/cli/main.go × 10 migration (Phase 4 round 24)</w:t>
            </w:r>
          </w:p>
        </w:tc>
      </w:tr>
      <w:tr>
        <w:tc>
          <w:tcPr/>
          <w:p>
            <w:pPr>
              <w:pStyle w:val="Compact"/>
            </w:pPr>
            <w:r>
              <w:t xml:space="preserve">33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FIX-2026-05-19#38 — This task started adding translation support to the AutoTemp component so its messages can eventually be shown in multiple languages.</w:t>
            </w:r>
          </w:p>
        </w:tc>
      </w:tr>
      <w:tr>
        <w:tc>
          <w:tcPr/>
          <w:p>
            <w:pPr>
              <w:pStyle w:val="Compact"/>
            </w:pPr>
            <w:r>
              <w:t xml:space="preserve">34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FIX-2026-05-19#39 — This task started adding translation support to the Auth (login and authentication) component so its messages can eventually be shown in multiple languages.</w:t>
            </w:r>
          </w:p>
        </w:tc>
      </w:tr>
      <w:tr>
        <w:tc>
          <w:tcPr/>
          <w:p>
            <w:pPr>
              <w:pStyle w:val="Compact"/>
            </w:pPr>
            <w:r>
              <w:t xml:space="preserve">35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 — This task converted eight hardcoded English text templates used by the SelfImprove component, which builds prompts asking the AI model to review and improve its own code, into a translatable format.</w:t>
            </w:r>
          </w:p>
        </w:tc>
      </w:tr>
      <w:tr>
        <w:tc>
          <w:tcPr/>
          <w:p>
            <w:pPr>
              <w:pStyle w:val="Compact"/>
            </w:pPr>
            <w:r>
              <w:t xml:space="preserve">36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FIX-2026-05-19#40 — helix_code/cmd/server/main.go × 10 migration (Phase 4 round 27)</w:t>
            </w:r>
          </w:p>
        </w:tc>
      </w:tr>
      <w:tr>
        <w:tc>
          <w:tcPr/>
          <w:p>
            <w:pPr>
              <w:pStyle w:val="Compact"/>
            </w:pPr>
            <w:r>
              <w:t xml:space="preserve">37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FIX-2026-05-19#41 — This task added the underlying translation groundwork, including 36 translation entries, to the shared PliniusCommon library, so that any text it produces can later be translated and can safely support many people using the system at the same time.</w:t>
            </w:r>
          </w:p>
        </w:tc>
      </w:tr>
      <w:tr>
        <w:tc>
          <w:tcPr/>
          <w:p>
            <w:pPr>
              <w:pStyle w:val="Compact"/>
            </w:pPr>
            <w:r>
              <w:t xml:space="preserve">38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FIX-2026-05-19#42 — helix_code/applications/terminal_ui × up to 10 migration (Phase 4 round 30)</w:t>
            </w:r>
          </w:p>
        </w:tc>
      </w:tr>
      <w:tr>
        <w:tc>
          <w:tcPr/>
          <w:p>
            <w:pPr>
              <w:pStyle w:val="Compact"/>
            </w:pPr>
            <w:r>
              <w:t xml:space="preserve">39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FIX-2026-05-19#43 — helix_code/applications/desktop i18n (Phase 4 round 29)</w:t>
            </w:r>
          </w:p>
        </w:tc>
      </w:tr>
      <w:tr>
        <w:tc>
          <w:tcPr/>
          <w:p>
            <w:pPr>
              <w:pStyle w:val="Compact"/>
            </w:pPr>
            <w:r>
              <w:t xml:space="preserve">40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FIX-2026-05-19#44 — helix_code/applications/ios infrastructure-only (Phase 4 round 31)</w:t>
            </w:r>
          </w:p>
        </w:tc>
      </w:tr>
      <w:tr>
        <w:tc>
          <w:tcPr/>
          <w:p>
            <w:pPr>
              <w:pStyle w:val="Compact"/>
            </w:pPr>
            <w:r>
              <w:t xml:space="preserve">41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FIX-2026-05-19#45 — helix_code/applications/android infrastructure-only (Phase 4 round 32)</w:t>
            </w:r>
          </w:p>
        </w:tc>
      </w:tr>
      <w:tr>
        <w:tc>
          <w:tcPr/>
          <w:p>
            <w:pPr>
              <w:pStyle w:val="Compact"/>
            </w:pPr>
            <w:r>
              <w:t xml:space="preserve">42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FIX-2026-05-19#46 — helix_code/applications/aurora_os × up to 10 migration (Phase 4 round 33)</w:t>
            </w:r>
          </w:p>
        </w:tc>
      </w:tr>
      <w:tr>
        <w:tc>
          <w:tcPr/>
          <w:p>
            <w:pPr>
              <w:pStyle w:val="Compact"/>
            </w:pPr>
            <w:r>
              <w:t xml:space="preserve">43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FIX-2026-05-19#47 — helix_code/cmd/config_test × 12 migration (Phase 4 round 34)</w:t>
            </w:r>
          </w:p>
        </w:tc>
      </w:tr>
      <w:tr>
        <w:tc>
          <w:tcPr/>
          <w:p>
            <w:pPr>
              <w:pStyle w:val="Compact"/>
            </w:pPr>
            <w:r>
              <w:t xml:space="preserve">44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FIX-2026-05-19#48 — helix_code/cmd/security_test × 10 migration (Phase 4 round 35)</w:t>
            </w:r>
          </w:p>
        </w:tc>
      </w:tr>
      <w:tr>
        <w:tc>
          <w:tcPr/>
          <w:p>
            <w:pPr>
              <w:pStyle w:val="Compact"/>
            </w:pPr>
            <w:r>
              <w:t xml:space="preserve">45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FIX-2026-05-19#49 — helix_code/cmd/security_fix × 10 migration (Phase 4 round 36)</w:t>
            </w:r>
          </w:p>
        </w:tc>
      </w:tr>
      <w:tr>
        <w:tc>
          <w:tcPr/>
          <w:p>
            <w:pPr>
              <w:pStyle w:val="Compact"/>
            </w:pPr>
            <w:r>
              <w:t xml:space="preserve">46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 — This task converted two hardcoded command-line messages in the HelixLLM tool into a translatable format, and added a small new capability that other parts of the system can reuse to do the same kind of translation work.</w:t>
            </w:r>
          </w:p>
        </w:tc>
      </w:tr>
      <w:tr>
        <w:tc>
          <w:tcPr/>
          <w:p>
            <w:pPr>
              <w:pStyle w:val="Compact"/>
            </w:pPr>
            <w:r>
              <w:t xml:space="preserve">47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FIX-2026-05-19#50 — helix_code/cmd/performance_optimization × 10 migration (Phase 4 round 37)</w:t>
            </w:r>
          </w:p>
        </w:tc>
      </w:tr>
      <w:tr>
        <w:tc>
          <w:tcPr/>
          <w:p>
            <w:pPr>
              <w:pStyle w:val="Compact"/>
            </w:pPr>
            <w:r>
              <w:t xml:space="preserve">48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FIX-2026-05-19#51 — helix_code/cmd/security_fix_standalone × 10 of 27 migration (Phase 4 round 38)</w:t>
            </w:r>
          </w:p>
        </w:tc>
      </w:tr>
      <w:tr>
        <w:tc>
          <w:tcPr/>
          <w:p>
            <w:pPr>
              <w:pStyle w:val="Compact"/>
            </w:pPr>
            <w:r>
              <w:t xml:space="preserve">49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FIX-2026-05-19#52 — helix_code/internal/auth × up to 10 migration (Phase 4 round 39)</w:t>
            </w:r>
          </w:p>
        </w:tc>
      </w:tr>
      <w:tr>
        <w:tc>
          <w:tcPr/>
          <w:p>
            <w:pPr>
              <w:pStyle w:val="Compact"/>
            </w:pPr>
            <w:r>
              <w:t xml:space="preserve">50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FIX-2026-05-19#53 — helix_code/internal/agent × 10 of 64 migration (Phase 4 round 40)</w:t>
            </w:r>
          </w:p>
        </w:tc>
      </w:tr>
      <w:tr>
        <w:tc>
          <w:tcPr/>
          <w:p>
            <w:pPr>
              <w:pStyle w:val="Compact"/>
            </w:pPr>
            <w:r>
              <w:t xml:space="preserve">51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FIX-2026-05-19#54 — helix_code/internal/cognee × migration (Phase 4 round 41)</w:t>
            </w:r>
          </w:p>
        </w:tc>
      </w:tr>
      <w:tr>
        <w:tc>
          <w:tcPr/>
          <w:p>
            <w:pPr>
              <w:pStyle w:val="Compact"/>
            </w:pPr>
            <w:r>
              <w:t xml:space="preserve">52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FIX-2026-05-19#55 — helix_code/internal/commands × 10 migration (Phase 4 round 42)</w:t>
            </w:r>
          </w:p>
        </w:tc>
      </w:tr>
      <w:tr>
        <w:tc>
          <w:tcPr/>
          <w:p>
            <w:pPr>
              <w:pStyle w:val="Compact"/>
            </w:pPr>
            <w:r>
              <w:t xml:space="preserve">53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FIX-2026-05-19#56 — helix_code/internal/config × 10 migration (Phase 4 round 43)</w:t>
            </w:r>
          </w:p>
        </w:tc>
      </w:tr>
      <w:tr>
        <w:tc>
          <w:tcPr/>
          <w:p>
            <w:pPr>
              <w:pStyle w:val="Compact"/>
            </w:pPr>
            <w:r>
              <w:t xml:space="preserve">54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FIX-2026-05-19#57 — helix_code/internal/context × 8 sites / 5 IDs (Phase 4 round 44)</w:t>
            </w:r>
          </w:p>
        </w:tc>
      </w:tr>
      <w:tr>
        <w:tc>
          <w:tcPr/>
          <w:p>
            <w:pPr>
              <w:pStyle w:val="Compact"/>
            </w:pPr>
            <w:r>
              <w:t xml:space="preserve">55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FIX-2026-05-19#58 — helix_code/internal/database × 8 migration (Phase 4 round 45)</w:t>
            </w:r>
          </w:p>
        </w:tc>
      </w:tr>
      <w:tr>
        <w:tc>
          <w:tcPr/>
          <w:p>
            <w:pPr>
              <w:pStyle w:val="Compact"/>
            </w:pPr>
            <w:r>
              <w:t xml:space="preserve">56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FIX-2026-05-19#59 — helix_code/internal/discovery migration (Phase 4 round 47)</w:t>
            </w:r>
          </w:p>
        </w:tc>
      </w:tr>
      <w:tr>
        <w:tc>
          <w:tcPr/>
          <w:p>
            <w:pPr>
              <w:pStyle w:val="Compact"/>
            </w:pPr>
            <w:r>
              <w:t xml:space="preserve">57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 — This task converted five hardcoded header messages shown in the command-line interface of the HarmonyOS platform build into a translatable format, so users on that platform see properly localized headers.</w:t>
            </w:r>
          </w:p>
        </w:tc>
      </w:tr>
      <w:tr>
        <w:tc>
          <w:tcPr/>
          <w:p>
            <w:pPr>
              <w:pStyle w:val="Compact"/>
            </w:pPr>
            <w:r>
              <w:t xml:space="preserve">58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FIX-2026-05-19#60 — helix_code/internal/deployment × 10 migration (Phase 4 round 46)</w:t>
            </w:r>
          </w:p>
        </w:tc>
      </w:tr>
      <w:tr>
        <w:tc>
          <w:tcPr/>
          <w:p>
            <w:pPr>
              <w:pStyle w:val="Compact"/>
            </w:pPr>
            <w:r>
              <w:t xml:space="preserve">59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FIX-2026-05-19#61 — helix_code/internal/editor migration (Phase 4 round 48)</w:t>
            </w:r>
          </w:p>
        </w:tc>
      </w:tr>
      <w:tr>
        <w:tc>
          <w:tcPr/>
          <w:p>
            <w:pPr>
              <w:pStyle w:val="Compact"/>
            </w:pPr>
            <w:r>
              <w:t xml:space="preserve">60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FIX-2026-05-19#62 — helix_code/internal/event migration (Phase 4 round 49)</w:t>
            </w:r>
          </w:p>
        </w:tc>
      </w:tr>
      <w:tr>
        <w:tc>
          <w:tcPr/>
          <w:p>
            <w:pPr>
              <w:pStyle w:val="Compact"/>
            </w:pPr>
            <w:r>
              <w:t xml:space="preserve">61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FIX-2026-05-19#63 — helix_code/internal/focus migration (Phase 4 round 50)</w:t>
            </w:r>
          </w:p>
        </w:tc>
      </w:tr>
      <w:tr>
        <w:tc>
          <w:tcPr/>
          <w:p>
            <w:pPr>
              <w:pStyle w:val="Compact"/>
            </w:pPr>
            <w:r>
              <w:t xml:space="preserve">62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FIX-2026-05-19#64 — helix_code/internal/hardware migration (Phase 4 round 51)</w:t>
            </w:r>
          </w:p>
        </w:tc>
      </w:tr>
      <w:tr>
        <w:tc>
          <w:tcPr/>
          <w:p>
            <w:pPr>
              <w:pStyle w:val="Compact"/>
            </w:pPr>
            <w:r>
              <w:t xml:space="preserve">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FIX-2026-05-19#65 — Round 74-87 release-gate stabilization — 19 of 26 round-74 FAILs closed (helix_qa+panoptic+LLMsVerifier+Observability+Optimization+challenges)</w:t>
            </w:r>
          </w:p>
        </w:tc>
      </w:tr>
      <w:tr>
        <w:tc>
          <w:tcPr/>
          <w:p>
            <w:pPr>
              <w:pStyle w:val="Compact"/>
            </w:pPr>
            <w:r>
              <w:t xml:space="preserve">64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FIX-2026-05-19#66 — This task added a new option to the project’s pre-release testing script that lets it skip test failures caused only by a missing local setup, such as a missing tool or network access, rather than a genuine problem in the code. This keeps release checks from being blocked by environment issues outside the code itself.</w:t>
            </w:r>
          </w:p>
        </w:tc>
      </w:tr>
      <w:tr>
        <w:tc>
          <w:tcPr/>
          <w:p>
            <w:pPr>
              <w:pStyle w:val="Compact"/>
            </w:pPr>
            <w:r>
              <w:t xml:space="preserve">65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FIX-2026-05-19#67 — This task checked all 73 sub-components of the project to confirm their names followed the project’s lowercase naming rules and that every reference to them elsewhere was still accurate, finding and correcting three sub-components where the references had drifted out of sync.</w:t>
            </w:r>
          </w:p>
        </w:tc>
      </w:tr>
      <w:tr>
        <w:tc>
          <w:tcPr/>
          <w:p>
            <w:pPr>
              <w:pStyle w:val="Compact"/>
            </w:pPr>
            <w:r>
              <w:t xml:space="preserve">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FIX-2026-05-19#68 — challenges go.mod path fix</w:t>
            </w:r>
            <w:r>
              <w:t xml:space="preserve"> </w:t>
            </w:r>
            <w:r>
              <w:rPr>
                <w:rStyle w:val="VerbatimChar"/>
              </w:rPr>
              <w:t xml:space="preserve">../Containers</w:t>
            </w:r>
            <w:r>
              <w:t xml:space="preserve">→</w:t>
            </w:r>
            <w:r>
              <w:rPr>
                <w:rStyle w:val="VerbatimChar"/>
              </w:rPr>
              <w:t xml:space="preserve">../containers</w:t>
            </w:r>
          </w:p>
        </w:tc>
      </w:tr>
      <w:tr>
        <w:tc>
          <w:tcPr/>
          <w:p>
            <w:pPr>
              <w:pStyle w:val="Compact"/>
            </w:pPr>
            <w:r>
              <w:t xml:space="preserve">67</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FIX-2026-05-19#69 — LLMOrchestrator builders × 5 wired — gemini/junie/opencode/claudecode/qwencode CLI binaries</w:t>
            </w:r>
          </w:p>
        </w:tc>
      </w:tr>
      <w:tr>
        <w:tc>
          <w:tcPr/>
          <w:p>
            <w:pPr>
              <w:pStyle w:val="Compact"/>
            </w:pPr>
            <w:r>
              <w:t xml:space="preserve">68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 — DocProcessor CLI × 8 migration — Refactored to runCLI(); 6 tests + mutation; Upstreams recipe fix bonus</w:t>
            </w:r>
          </w:p>
        </w:tc>
      </w:tr>
      <w:tr>
        <w:tc>
          <w:tcPr/>
          <w:p>
            <w:pPr>
              <w:pStyle w:val="Compact"/>
            </w:pPr>
            <w:r>
              <w:t xml:space="preserve">69</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FIX-2026-05-19#70 — 4-vendor GPU telemetry chain (NVIDIA+AMD+Apple+Intel)</w:t>
            </w:r>
          </w:p>
        </w:tc>
      </w:tr>
      <w:tr>
        <w:tc>
          <w:tcPr/>
          <w:p>
            <w:pPr>
              <w:pStyle w:val="Compact"/>
            </w:pPr>
            <w:r>
              <w:t xml:space="preserve">70</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FIX-2026-05-19#71 — This task made sure that every one of the 17 different AI-model providers the system can connect to, such as major cloud AI services, correctly reports detailed error information when something goes wrong, instead of failing silently or giving an incomplete error message.</w:t>
            </w:r>
          </w:p>
        </w:tc>
      </w:tr>
      <w:tr>
        <w:tc>
          <w:tcPr/>
          <w:p>
            <w:pPr>
              <w:pStyle w:val="Compact"/>
            </w:pPr>
            <w:r>
              <w:t xml:space="preserve">71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FIX-2026-05-19#8 — This task converted seven hardcoded text messages across the Planning component, which breaks tasks into smaller steps, and the VisionEngine component, which processes images, into a translatable format. Two additional issues were discovered and logged along the way for later attention.</w:t>
            </w:r>
          </w:p>
        </w:tc>
      </w:tr>
      <w:tr>
        <w:tc>
          <w:tcPr/>
          <w:p>
            <w:pPr>
              <w:pStyle w:val="Compact"/>
            </w:pPr>
            <w:r>
              <w:t xml:space="preserve">72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FIX-2026-05-19#9 — This task built an automated check that scans the codebase for any newly added hardcoded English text that bypasses the translation system, and blocks the change if any is found. It starts from a recorded baseline of roughly 55,000 existing text strings still to be migrated over time.</w:t>
            </w:r>
          </w:p>
        </w:tc>
      </w:tr>
      <w:tr>
        <w:tc>
          <w:tcPr/>
          <w:p>
            <w:pPr>
              <w:pStyle w:val="Compact"/>
            </w:pPr>
            <w:r>
              <w:t xml:space="preserve">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HXA-001 — helix_agent handler tests surfaced after round-109 fix</w:t>
            </w:r>
          </w:p>
        </w:tc>
      </w:tr>
      <w:tr>
        <w:tc>
          <w:tcPr/>
          <w:p>
            <w:pPr>
              <w:pStyle w:val="Compact"/>
            </w:pPr>
            <w:r>
              <w:t xml:space="preserve">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HXA-001 — HXA-001 (ex-ISSUE-009): helix_agent 4 handler tests</w:t>
            </w:r>
          </w:p>
        </w:tc>
      </w:tr>
      <w:tr>
        <w:tc>
          <w:tcPr/>
          <w:p>
            <w:pPr>
              <w:pStyle w:val="Compact"/>
            </w:pPr>
            <w:r>
              <w:t xml:space="preserve">75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HXA-002 — helix_agent debate/llmprovider sibling-submodule API drift</w:t>
            </w:r>
          </w:p>
        </w:tc>
      </w:tr>
      <w:tr>
        <w:tc>
          <w:tcPr/>
          <w:p>
            <w:pPr>
              <w:pStyle w:val="Compact"/>
            </w:pPr>
            <w:r>
              <w:t xml:space="preserve">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HXA-002 — HXA-002 (ex-ISSUE-010): helix_agent debate/llmprovider sibling-submodule API drift</w:t>
            </w:r>
          </w:p>
        </w:tc>
      </w:tr>
      <w:tr>
        <w:tc>
          <w:tcPr/>
          <w:p>
            <w:pPr>
              <w:pStyle w:val="Compact"/>
            </w:pPr>
            <w:r>
              <w:t xml:space="preserve">77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HXA-003 — venice</w:t>
            </w:r>
            <w:r>
              <w:t xml:space="preserve"> </w:t>
            </w:r>
            <w:r>
              <w:rPr>
                <w:rStyle w:val="VerbatimChar"/>
              </w:rPr>
              <w:t xml:space="preserve">TestGetCapabilities</w:t>
            </w:r>
            <w:r>
              <w:t xml:space="preserve"> </w:t>
            </w:r>
            <w:r>
              <w:t xml:space="preserve">model-list drift (CONST-037)</w:t>
            </w:r>
          </w:p>
        </w:tc>
      </w:tr>
      <w:tr>
        <w:tc>
          <w:tcPr/>
          <w:p>
            <w:pPr>
              <w:pStyle w:val="Compact"/>
            </w:pPr>
            <w:r>
              <w:t xml:space="preserve">78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HXA-003 — HXA-003 (ex-ISSUE-011): venice</w:t>
            </w:r>
            <w:r>
              <w:t xml:space="preserve"> </w:t>
            </w:r>
            <w:r>
              <w:rPr>
                <w:rStyle w:val="VerbatimChar"/>
              </w:rPr>
              <w:t xml:space="preserve">TestGetCapabilities</w:t>
            </w:r>
            <w:r>
              <w:t xml:space="preserve"> </w:t>
            </w:r>
            <w:r>
              <w:t xml:space="preserve">CONST-037 model-list drift</w:t>
            </w:r>
          </w:p>
        </w:tc>
      </w:tr>
      <w:tr>
        <w:tc>
          <w:tcPr/>
          <w:p>
            <w:pPr>
              <w:pStyle w:val="Compact"/>
            </w:pPr>
            <w:r>
              <w:t xml:space="preserve">79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HXC-001 — CONST-052 rename programme: meta-repo directories still PascalCase — CLOSED (→ Fixed.md)</w:t>
            </w:r>
          </w:p>
        </w:tc>
      </w:tr>
      <w:tr>
        <w:tc>
          <w:tcPr/>
          <w:p>
            <w:pPr>
              <w:pStyle w:val="Compact"/>
            </w:pPr>
            <w:r>
              <w:t xml:space="preserve">80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HXC-001 — 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r>
      <w:tr>
        <w:tc>
          <w:tcPr/>
          <w:p>
            <w:pPr>
              <w:pStyle w:val="Compact"/>
            </w:pPr>
            <w:r>
              <w:t xml:space="preserve">81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 — Round-74 residual LOGIC-class FAILs (CLOSED)</w:t>
            </w:r>
          </w:p>
        </w:tc>
      </w:tr>
      <w:tr>
        <w:tc>
          <w:tcPr/>
          <w:p>
            <w:pPr>
              <w:pStyle w:val="Compact"/>
            </w:pPr>
            <w:r>
              <w:t xml:space="preserve">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 — HXC-002 (ex-ISSUE-006) (partial): HelixMemory LOGIC-class FAIL cleanup</w:t>
            </w:r>
          </w:p>
        </w:tc>
      </w:tr>
      <w:tr>
        <w:tc>
          <w:tcPr/>
          <w:p>
            <w:pPr>
              <w:pStyle w:val="Compact"/>
            </w:pPr>
            <w:r>
              <w:t xml:space="preserve">83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HXC-002#1 — HXC-002 (ex-ISSUE-006) (partial): Planning LOGIC FAIL audit confirms clean</w:t>
            </w:r>
          </w:p>
        </w:tc>
      </w:tr>
      <w:tr>
        <w:tc>
          <w:tcPr/>
          <w:p>
            <w:pPr>
              <w:pStyle w:val="Compact"/>
            </w:pPr>
            <w:r>
              <w:t xml:space="preserve">84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HXC-002#2 — HXC-002 (ex-ISSUE-006) (final): helix_agent inner LOGIC FAIL cleanup</w:t>
            </w:r>
          </w:p>
        </w:tc>
      </w:tr>
      <w:tr>
        <w:tc>
          <w:tcPr/>
          <w:p>
            <w:pPr>
              <w:pStyle w:val="Compact"/>
            </w:pPr>
            <w:r>
              <w:t xml:space="preserve">85</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HXC-003 — CONST-046 i18n migration backlog — CLOSED (migrated to docs/Fixed.md)</w:t>
            </w:r>
          </w:p>
        </w:tc>
      </w:tr>
      <w:tr>
        <w:tc>
          <w:tcPr/>
          <w:p>
            <w:pPr>
              <w:pStyle w:val="Compact"/>
            </w:pPr>
            <w:r>
              <w:t xml:space="preserve">86</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HXC-003 — HXC-003: CONST-046 i18n migration backlog (no user-facing text hardcoded as static string literals)</w:t>
            </w:r>
          </w:p>
        </w:tc>
      </w:tr>
      <w:tr>
        <w:tc>
          <w:tcPr/>
          <w:p>
            <w:pPr>
              <w:pStyle w:val="Compact"/>
            </w:pPr>
            <w:r>
              <w:t xml:space="preserve">87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HXC-004 — Recovery-batch under-verification (40% FAIL rate per round-193 audit)</w:t>
            </w:r>
          </w:p>
        </w:tc>
      </w:tr>
      <w:tr>
        <w:tc>
          <w:tcPr/>
          <w:p>
            <w:pPr>
              <w:pStyle w:val="Compact"/>
            </w:pPr>
            <w:r>
              <w:t xml:space="preserve">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HXC-004 — HXC-004: recovery-batch 4-package under-verification (llm + logo + notification test-assertion drift + performance translator.go build break)</w:t>
            </w:r>
          </w:p>
        </w:tc>
      </w:tr>
      <w:tr>
        <w:tc>
          <w:tcPr/>
          <w:p>
            <w:pPr>
              <w:pStyle w:val="Compact"/>
            </w:pPr>
            <w:r>
              <w:t xml:space="preserve">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HXC-005 —</w:t>
            </w:r>
            <w:r>
              <w:t xml:space="preserve"> </w:t>
            </w:r>
            <w:r>
              <w:rPr>
                <w:rStyle w:val="VerbatimChar"/>
              </w:rPr>
              <w:t xml:space="preserve">cmd/performance_optimization_standalone/main.go</w:t>
            </w:r>
            <w:r>
              <w:t xml:space="preserve"> </w:t>
            </w:r>
            <w:r>
              <w:t xml:space="preserve">is a CONST-035 simulation bluff</w:t>
            </w:r>
          </w:p>
        </w:tc>
      </w:tr>
      <w:tr>
        <w:tc>
          <w:tcPr/>
          <w:p>
            <w:pPr>
              <w:pStyle w:val="Compact"/>
            </w:pPr>
            <w:r>
              <w:t xml:space="preserve">90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HXC-005 — HXC-005:</w:t>
            </w:r>
            <w:r>
              <w:t xml:space="preserve"> </w:t>
            </w:r>
            <w:r>
              <w:rPr>
                <w:rStyle w:val="VerbatimChar"/>
              </w:rPr>
              <w:t xml:space="preserve">cmd/performance_optimization_standalone/main.go</w:t>
            </w:r>
            <w:r>
              <w:t xml:space="preserve"> </w:t>
            </w:r>
            <w:r>
              <w:t xml:space="preserve">is a CONST-035 simulation bluff</w:t>
            </w:r>
          </w:p>
        </w:tc>
      </w:tr>
      <w:tr>
        <w:tc>
          <w:tcPr/>
          <w:p>
            <w:pPr>
              <w:pStyle w:val="Compact"/>
            </w:pPr>
            <w:r>
              <w:t xml:space="preserve">91</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HXC-006 — HelixCode Speed Programme — CLOSED (migrated to docs/Fixed.md)</w:t>
            </w:r>
          </w:p>
        </w:tc>
      </w:tr>
      <w:tr>
        <w:tc>
          <w:tcPr/>
          <w:p>
            <w:pPr>
              <w:pStyle w:val="Compact"/>
            </w:pPr>
            <w:r>
              <w:t xml:space="preserve">92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HXC-006 — HXC-006: HelixCode Speed Programme — 3-5× faster than competitor AI CLI agents (6-phase / 31-task)</w:t>
            </w:r>
          </w:p>
        </w:tc>
      </w:tr>
      <w:tr>
        <w:tc>
          <w:tcPr/>
          <w:p>
            <w:pPr>
              <w:pStyle w:val="Compact"/>
            </w:pPr>
            <w:r>
              <w:t xml:space="preserve">93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HXC-007 — Constitution §11.4.68/70-74 cascade + meta-pointer bump — CLOSED (migrated to docs/Fixed.md)</w:t>
            </w:r>
          </w:p>
        </w:tc>
      </w:tr>
      <w:tr>
        <w:tc>
          <w:tcPr/>
          <w:p>
            <w:pPr>
              <w:pStyle w:val="Compact"/>
            </w:pPr>
            <w:r>
              <w:t xml:space="preserve">94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HXC-007 — HXC-007: Constitution §11.4.68/70-74 cascade + meta-pointer bump</w:t>
            </w:r>
          </w:p>
        </w:tc>
      </w:tr>
      <w:tr>
        <w:tc>
          <w:tcPr/>
          <w:p>
            <w:pPr>
              <w:pStyle w:val="Compact"/>
            </w:pPr>
            <w:r>
              <w:t xml:space="preserve">95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HXC-008 — CONST-055 G1 governance gaps surfaced by post-constitution-pull validation sweep — CLOSED (migrated to docs/Fixed.md)</w:t>
            </w:r>
          </w:p>
        </w:tc>
      </w:tr>
      <w:tr>
        <w:tc>
          <w:tcPr/>
          <w:p>
            <w:pPr>
              <w:pStyle w:val="Compact"/>
            </w:pPr>
            <w:r>
              <w:t xml:space="preserve">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HXC-008 — HXC-008: CONST-055 G1 governance gaps surfaced by post-constitution-pull validation sweep</w:t>
            </w:r>
          </w:p>
        </w:tc>
      </w:tr>
      <w:tr>
        <w:tc>
          <w:tcPr/>
          <w:p>
            <w:pPr>
              <w:pStyle w:val="Compact"/>
            </w:pPr>
            <w:r>
              <w:t xml:space="preserve">97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HXC-009 — Owned-submodule GitHub ↔ GitLab mirror-divergence reconciliation — CLOSED (migrated to docs/Fixed.md)</w:t>
            </w:r>
          </w:p>
        </w:tc>
      </w:tr>
      <w:tr>
        <w:tc>
          <w:tcPr/>
          <w:p>
            <w:pPr>
              <w:pStyle w:val="Compact"/>
            </w:pPr>
            <w:r>
              <w:t xml:space="preserve">98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HXC-009 — HXC-009: Owned-submodule GitHub ↔ GitLab mirror-divergence reconciliation</w:t>
            </w:r>
          </w:p>
        </w:tc>
      </w:tr>
      <w:tr>
        <w:tc>
          <w:tcPr/>
          <w:p>
            <w:pPr>
              <w:pStyle w:val="Compact"/>
            </w:pPr>
            <w:r>
              <w:t xml:space="preserve">99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HXC-010 — End-to-end Kimi CLI + Qwen Code CodeGraph verification — CLOSED (migrated to docs/Fixed.md)</w:t>
            </w:r>
          </w:p>
        </w:tc>
      </w:tr>
      <w:tr>
        <w:tc>
          <w:tcPr/>
          <w:p>
            <w:pPr>
              <w:pStyle w:val="Compact"/>
            </w:pPr>
            <w:r>
              <w:t xml:space="preserve">100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HXC-010 — HXC-010: End-to-end Kimi CLI + Qwen Code CodeGraph verification (operator-blocked on LLM backend quota/credentials)</w:t>
            </w:r>
          </w:p>
        </w:tc>
      </w:tr>
      <w:tr>
        <w:tc>
          <w:tcPr/>
          <w:p>
            <w:pPr>
              <w:pStyle w:val="Compact"/>
            </w:pPr>
            <w:r>
              <w:t xml:space="preserve">101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HXC-011 — 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r>
      <w:tr>
        <w:tc>
          <w:tcPr/>
          <w:p>
            <w:pPr>
              <w:pStyle w:val="Compact"/>
            </w:pPr>
            <w:r>
              <w:t xml:space="preserve">102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HXC-012 — HXC-012: data race in</w:t>
            </w:r>
            <w:r>
              <w:t xml:space="preserve"> </w:t>
            </w:r>
            <w:r>
              <w:rPr>
                <w:rStyle w:val="VerbatimChar"/>
              </w:rPr>
              <w:t xml:space="preserve">helix_code/internal/llm/load_balancer.go</w:t>
            </w:r>
            <w:r>
              <w:t xml:space="preserve"> </w:t>
            </w:r>
            <w:r>
              <w:t xml:space="preserve">background stat-collector goroutine</w:t>
            </w:r>
          </w:p>
        </w:tc>
      </w:tr>
      <w:tr>
        <w:tc>
          <w:tcPr/>
          <w:p>
            <w:pPr>
              <w:pStyle w:val="Compact"/>
            </w:pPr>
            <w:r>
              <w:t xml:space="preserve">103</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HXC-013 — Adopt SQLite-backed single-source-of-truth for workable items (§11.4.93/95)</w:t>
            </w:r>
          </w:p>
        </w:tc>
      </w:tr>
      <w:tr>
        <w:tc>
          <w:tcPr/>
          <w:p>
            <w:pPr>
              <w:pStyle w:val="Compact"/>
            </w:pPr>
            <w:r>
              <w:t xml:space="preserve">104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HXC-014 — Stress + chaos test coverage (§11.4.85)</w:t>
            </w:r>
          </w:p>
        </w:tc>
      </w:tr>
      <w:tr>
        <w:tc>
          <w:tcPr/>
          <w:p>
            <w:pPr>
              <w:pStyle w:val="Compact"/>
            </w:pPr>
            <w:r>
              <w:t xml:space="preserve">105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HXC-014b — Systemic unguarded i18n translator.go data-race + panic-crash (cross-package)</w:t>
            </w:r>
          </w:p>
        </w:tc>
      </w:tr>
      <w:tr>
        <w:tc>
          <w:tcPr/>
          <w:p>
            <w:pPr>
              <w:pStyle w:val="Compact"/>
            </w:pPr>
            <w:r>
              <w:t xml:space="preserve">106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HXC-015 — Cross-platform parity (§11.4.81) — **Closure (2026-05-28, subagent-driven §11.</w:t>
            </w:r>
          </w:p>
        </w:tc>
      </w:tr>
      <w:tr>
        <w:tc>
          <w:tcPr/>
          <w:p>
            <w:pPr>
              <w:pStyle w:val="Compact"/>
            </w:pPr>
            <w:r>
              <w:t xml:space="preserve">107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HXC-016 — §11.4.69–97 governance cascade into owned submodules (CONST-047/§3) — CLOSED (→ Fixed.md)</w:t>
            </w:r>
          </w:p>
        </w:tc>
      </w:tr>
      <w:tr>
        <w:tc>
          <w:tcPr/>
          <w:p>
            <w:pPr>
              <w:pStyle w:val="Compact"/>
            </w:pPr>
            <w:r>
              <w:t xml:space="preserve">108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HXC-016 — HXC-016: §11.4.69–97 governance cascade into all owned submodules + mechanical propagation gate (CONST-047/§3, §11.4.32)</w:t>
            </w:r>
          </w:p>
        </w:tc>
      </w:tr>
      <w:tr>
        <w:tc>
          <w:tcPr/>
          <w:p>
            <w:pPr>
              <w:pStyle w:val="Compact"/>
            </w:pPr>
            <w:r>
              <w:t xml:space="preserve">109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HXC-017 — CodeGraph own-org submodule indexing + update automation (§11.4.79/80) — CLOSED (→ Fixed.md)</w:t>
            </w:r>
          </w:p>
        </w:tc>
      </w:tr>
      <w:tr>
        <w:tc>
          <w:tcPr/>
          <w:p>
            <w:pPr>
              <w:pStyle w:val="Compact"/>
            </w:pPr>
            <w:r>
              <w:t xml:space="preserve">110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HXC-017 — HXC-017: CodeGraph index excluded all own-org submodules (blanket</w:t>
            </w:r>
            <w:r>
              <w:t xml:space="preserve"> </w:t>
            </w:r>
            <w:r>
              <w:rPr>
                <w:rStyle w:val="VerbatimChar"/>
              </w:rPr>
              <w:t xml:space="preserve">dependencies/**</w:t>
            </w:r>
            <w:r>
              <w:t xml:space="preserve">) + config.json was untracked — §11.4.79/§11.4.78/§11.4.80</w:t>
            </w:r>
          </w:p>
        </w:tc>
      </w:tr>
      <w:tr>
        <w:tc>
          <w:tcPr/>
          <w:p>
            <w:pPr>
              <w:pStyle w:val="Compact"/>
            </w:pPr>
            <w:r>
              <w:t xml:space="preserve">111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HXC-018 — Obsolete status (§11.4.90) + summary-doc clarity (§11.4.91) tracker tooling</w:t>
            </w:r>
          </w:p>
        </w:tc>
      </w:tr>
      <w:tr>
        <w:tc>
          <w:tcPr/>
          <w:p>
            <w:pPr>
              <w:pStyle w:val="Compact"/>
            </w:pPr>
            <w:r>
              <w:t xml:space="preserve">112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HXC-019 — docs/qa/ end-user evidence tree (§11.4.83)</w:t>
            </w:r>
          </w:p>
        </w:tc>
      </w:tr>
      <w:tr>
        <w:tc>
          <w:tcPr/>
          <w:p>
            <w:pPr>
              <w:pStyle w:val="Compact"/>
            </w:pPr>
            <w:r>
              <w:t xml:space="preserve">113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HXC-021 — 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r>
      <w:tr>
        <w:tc>
          <w:tcPr/>
          <w:p>
            <w:pPr>
              <w:pStyle w:val="Compact"/>
            </w:pPr>
            <w:r>
              <w:t xml:space="preserve">114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HXC-022 — test_bank platform + integration packages do not compile (pre-existing) — CLOSED (→ Fixed.md)</w:t>
            </w:r>
          </w:p>
        </w:tc>
      </w:tr>
      <w:tr>
        <w:tc>
          <w:tcPr/>
          <w:p>
            <w:pPr>
              <w:pStyle w:val="Compact"/>
            </w:pPr>
            <w:r>
              <w:t xml:space="preserve">115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HXC-022 — HXC-022: test_bank platform+integration packages did not compile — half-written stubs + root package-name collision (anti-bluff: an uncompilable test package never runs)</w:t>
            </w:r>
          </w:p>
        </w:tc>
      </w:tr>
      <w:tr>
        <w:tc>
          <w:tcPr/>
          <w:p>
            <w:pPr>
              <w:pStyle w:val="Compact"/>
            </w:pPr>
            <w:r>
              <w:t xml:space="preserve">116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HXC-023 —</w:t>
            </w:r>
            <w:r>
              <w:t xml:space="preserve"> </w:t>
            </w: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tc>
      </w:tr>
      <w:tr>
        <w:tc>
          <w:tcPr/>
          <w:p>
            <w:pPr>
              <w:pStyle w:val="Compact"/>
            </w:pPr>
            <w:r>
              <w:t xml:space="preserve">117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HXC-023 — 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r>
      <w:tr>
        <w:tc>
          <w:tcPr/>
          <w:p>
            <w:pPr>
              <w:pStyle w:val="Compact"/>
            </w:pPr>
            <w:r>
              <w:t xml:space="preserve">118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HXC-024 — internal/llm</w:t>
            </w:r>
            <w:r>
              <w:t xml:space="preserve"> </w:t>
            </w:r>
            <w:r>
              <w:rPr>
                <w:rStyle w:val="VerbatimChar"/>
              </w:rPr>
              <w:t xml:space="preserve">-tags=integration</w:t>
            </w:r>
            <w:r>
              <w:t xml:space="preserve"> </w:t>
            </w:r>
            <w:r>
              <w:t xml:space="preserve">build broken (stale tests reference deleted providers)</w:t>
            </w:r>
          </w:p>
        </w:tc>
      </w:tr>
      <w:tr>
        <w:tc>
          <w:tcPr/>
          <w:p>
            <w:pPr>
              <w:pStyle w:val="Compact"/>
            </w:pPr>
            <w:r>
              <w:t xml:space="preserve">119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HXC-025 — Constitution §11.4.98/99/101 cascade (CONST-047/§3/§11.4.26)</w:t>
            </w:r>
          </w:p>
        </w:tc>
      </w:tr>
      <w:tr>
        <w:tc>
          <w:tcPr/>
          <w:p>
            <w:pPr>
              <w:pStyle w:val="Compact"/>
            </w:pPr>
            <w:r>
              <w:t xml:space="preserve">120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HXC-026 — workable-items md↔db sync gate (§11.4.93/95 follow-up)</w:t>
            </w:r>
          </w:p>
        </w:tc>
      </w:tr>
      <w:tr>
        <w:tc>
          <w:tcPr/>
          <w:p>
            <w:pPr>
              <w:pStyle w:val="Compact"/>
            </w:pPr>
            <w:r>
              <w:t xml:space="preserve">121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HXC-027 — §11.4.98 live-test full-automation compliance audit</w:t>
            </w:r>
          </w:p>
        </w:tc>
      </w:tr>
      <w:tr>
        <w:tc>
          <w:tcPr/>
          <w:p>
            <w:pPr>
              <w:pStyle w:val="Compact"/>
            </w:pPr>
            <w:r>
              <w:t xml:space="preserve">122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HXC-028 — §11.4.99 latest-source documentation cross-reference (README)</w:t>
            </w:r>
          </w:p>
        </w:tc>
      </w:tr>
      <w:tr>
        <w:tc>
          <w:tcPr/>
          <w:p>
            <w:pPr>
              <w:pStyle w:val="Compact"/>
            </w:pPr>
            <w:r>
              <w:t xml:space="preserve">123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HXC-029 — §11.4.98 full-automation compliance sweep of every live/integration/e2e/Challenge test (no human-in-the-loop) — CLOSED (→ Fixed.md)</w:t>
            </w:r>
          </w:p>
        </w:tc>
      </w:tr>
      <w:tr>
        <w:tc>
          <w:tcPr/>
          <w:p>
            <w:pPr>
              <w:pStyle w:val="Compact"/>
            </w:pPr>
            <w:r>
              <w:t xml:space="preserve">124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HXC-029 — HXC-029: §11.4.98 full-automation compliance sweep — verify every live/integration/e2e/Challenge test is self-driving with no human-in-the-loop</w:t>
            </w:r>
          </w:p>
        </w:tc>
      </w:tr>
      <w:tr>
        <w:tc>
          <w:tcPr/>
          <w:p>
            <w:pPr>
              <w:pStyle w:val="Compact"/>
            </w:pPr>
            <w:r>
              <w:t xml:space="preserve">125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HXC-030 — §11.4.99 forward: latest-source documentation cross-reference sweep across all operator-facing docs — CLOSED (→ Fixed.md)</w:t>
            </w:r>
          </w:p>
        </w:tc>
      </w:tr>
      <w:tr>
        <w:tc>
          <w:tcPr/>
          <w:p>
            <w:pPr>
              <w:pStyle w:val="Compact"/>
            </w:pPr>
            <w:r>
              <w:t xml:space="preserve">126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HXC-030 — HXC-030: §11.4.99 latest-source documentation cross-reference sweep across all operator-facing docs</w:t>
            </w:r>
          </w:p>
        </w:tc>
      </w:tr>
      <w:tr>
        <w:tc>
          <w:tcPr/>
          <w:p>
            <w:pPr>
              <w:pStyle w:val="Compact"/>
            </w:pPr>
            <w:r>
              <w:t xml:space="preserve">127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Deferred long-tail: CONST-052 renames (RESOLVED — none remain) + Codex/Cline reference-agent ports</w:t>
            </w:r>
          </w:p>
        </w:tc>
      </w:tr>
      <w:tr>
        <w:tc>
          <w:tcPr/>
          <w:p>
            <w:pPr>
              <w:pStyle w:val="Compact"/>
            </w:pPr>
            <w:r>
              <w:t xml:space="preserve">128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HXC-031: Deferred long-tail: CONST-052 renames (RESOLVED — none remain) + Codex/Cline reference-agent ports</w:t>
            </w:r>
          </w:p>
        </w:tc>
      </w:tr>
      <w:tr>
        <w:tc>
          <w:tcPr/>
          <w:p>
            <w:pPr>
              <w:pStyle w:val="Compact"/>
            </w:pPr>
            <w:r>
              <w:t xml:space="preserve">129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HXC-032 — LLMOrchestrator submodule: committed merge-conflict markers break</w:t>
            </w:r>
            <w:r>
              <w:t xml:space="preserve"> </w:t>
            </w:r>
            <w:r>
              <w:rPr>
                <w:rStyle w:val="VerbatimChar"/>
              </w:rPr>
              <w:t xml:space="preserve">helix_agent</w:t>
            </w:r>
            <w:r>
              <w:t xml:space="preserve"> </w:t>
            </w:r>
            <w:r>
              <w:t xml:space="preserve">build — CLOSED (→ Fixed.md)</w:t>
            </w:r>
          </w:p>
        </w:tc>
      </w:tr>
      <w:tr>
        <w:tc>
          <w:tcPr/>
          <w:p>
            <w:pPr>
              <w:pStyle w:val="Compact"/>
            </w:pPr>
            <w:r>
              <w:t xml:space="preserve">130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HXC-032 — 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r>
      <w:tr>
        <w:tc>
          <w:tcPr/>
          <w:p>
            <w:pPr>
              <w:pStyle w:val="Compact"/>
            </w:pPr>
            <w:r>
              <w:t xml:space="preserve">131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HXC-033 — codegraph 0.9.7 update: full index/sync crashes + own-org submodules dropped from the index (§11.4.79 regression) — CLOSED (→ Fixed.md)</w:t>
            </w:r>
          </w:p>
        </w:tc>
      </w:tr>
      <w:tr>
        <w:tc>
          <w:tcPr/>
          <w:p>
            <w:pPr>
              <w:pStyle w:val="Compact"/>
            </w:pPr>
            <w:r>
              <w:t xml:space="preserve">132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HXC-033 — HXC-033: codegraph 0.9.7 update dropped own-org submodules from the index + full index/sync appeared to crash (§11.4.79 regression)</w:t>
            </w:r>
          </w:p>
        </w:tc>
      </w:tr>
      <w:tr>
        <w:tc>
          <w:tcPr/>
          <w:p>
            <w:pPr>
              <w:pStyle w:val="Compact"/>
            </w:pPr>
            <w:r>
              <w:t xml:space="preserve">133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HXC-034 — Cascade constitution §11.4.102 into owned submodules + implement CM-COVENANT-114-102-PROPAGATION gate — CLOSED (→ Fixed.md)</w:t>
            </w:r>
          </w:p>
        </w:tc>
      </w:tr>
      <w:tr>
        <w:tc>
          <w:tcPr/>
          <w:p>
            <w:pPr>
              <w:pStyle w:val="Compact"/>
            </w:pPr>
            <w:r>
              <w:t xml:space="preserve">134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HXC-034 — HXC-034: Cascade constitution §11.4.102 (mandatory systematic-debugging + always-loaded using-superpowers + plugin-dependency availability) into every owned submodule + wire the CM-COVENANT-114-102-PROPAGATION enforcement gate</w:t>
            </w:r>
          </w:p>
        </w:tc>
      </w:tr>
      <w:tr>
        <w:tc>
          <w:tcPr/>
          <w:p>
            <w:pPr>
              <w:pStyle w:val="Compact"/>
            </w:pPr>
            <w:r>
              <w:t xml:space="preserve">135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HXC-035 —</w:t>
            </w:r>
            <w:r>
              <w:t xml:space="preserve"> </w:t>
            </w: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tc>
      </w:tr>
      <w:tr>
        <w:tc>
          <w:tcPr/>
          <w:p>
            <w:pPr>
              <w:pStyle w:val="Compact"/>
            </w:pPr>
            <w:r>
              <w:t xml:space="preserve">136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HXC-035 — 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r>
      <w:tr>
        <w:tc>
          <w:tcPr/>
          <w:p>
            <w:pPr>
              <w:pStyle w:val="Compact"/>
            </w:pPr>
            <w:r>
              <w:t xml:space="preserve">137</w:t>
            </w:r>
          </w:p>
        </w:tc>
        <w:tc>
          <w:tcPr/>
          <w:p>
            <w:pPr>
              <w:pStyle w:val="Compact"/>
            </w:pPr>
            <w:r>
              <w:t xml:space="preserve">—</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HXC-036 — Systemic CONST-046 i18n defect: 74 packages emitted raw message-ID keys because boot-time translator wiring was never implemented — CLOSED (→ Fixed.md)</w:t>
            </w:r>
          </w:p>
        </w:tc>
      </w:tr>
      <w:tr>
        <w:tc>
          <w:tcPr/>
          <w:p>
            <w:pPr>
              <w:pStyle w:val="Compact"/>
            </w:pPr>
            <w:r>
              <w:t xml:space="preserve">138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HXC-036 — HXC-036: Systemic CONST-046 i18n defect — 74 packages emitted raw message-ID keys to users because the boot-time translator wiring was never implemented (a §11.9 tests-green-feature-broken defect)</w:t>
            </w:r>
          </w:p>
        </w:tc>
      </w:tr>
      <w:tr>
        <w:tc>
          <w:tcPr/>
          <w:p>
            <w:pPr>
              <w:pStyle w:val="Compact"/>
            </w:pPr>
            <w:r>
              <w:t xml:space="preserve">139</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§11.4.103-141 + CONST-048..060 anchor-cascade backfill into 7 owned submodules (verify-governance-cascade.sh 30→0)</w:t>
            </w:r>
          </w:p>
        </w:tc>
      </w:tr>
      <w:tr>
        <w:tc>
          <w:tcPr/>
          <w:p>
            <w:pPr>
              <w:pStyle w:val="Compact"/>
            </w:pPr>
            <w:r>
              <w:t xml:space="preserve">140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HXC-037: §11.4.103-141 + CONST-048..060 anchor-cascade backfill into 7 owned submodules (verify-governance-cascade.sh 30→0)</w:t>
            </w:r>
          </w:p>
        </w:tc>
      </w:tr>
      <w:tr>
        <w:tc>
          <w:tcPr/>
          <w:p>
            <w:pPr>
              <w:pStyle w:val="Compact"/>
            </w:pPr>
            <w:r>
              <w:t xml:space="preserve">141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docs_chain G14: fixed.yaml fixed_summary transform-contract mismatch + stale state.json baseline false-CONFLICT on issues context</w:t>
            </w:r>
          </w:p>
        </w:tc>
      </w:tr>
      <w:tr>
        <w:tc>
          <w:tcPr/>
          <w:p>
            <w:pPr>
              <w:pStyle w:val="Compact"/>
            </w:pPr>
            <w:r>
              <w:t xml:space="preserve">142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HXC-038: docs_chain G14: fixed.yaml fixed_summary transform-contract mismatch + stale state.json baseline false-CONFLICT on issues context</w:t>
            </w:r>
          </w:p>
        </w:tc>
      </w:tr>
      <w:tr>
        <w:tc>
          <w:tcPr/>
          <w:p>
            <w:pPr>
              <w:pStyle w:val="Compact"/>
            </w:pPr>
            <w:r>
              <w:t xml:space="preserve">143</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G7 §11.4.83 docs/qa evidence gap: 8 past feature/fix commits lack docs/qa/</w:t>
            </w:r>
            <w:r>
              <w:t xml:space="preserve">/ directories</w:t>
            </w:r>
          </w:p>
        </w:tc>
      </w:tr>
      <w:tr>
        <w:tc>
          <w:tcPr/>
          <w:p>
            <w:pPr>
              <w:pStyle w:val="Compact"/>
            </w:pPr>
            <w:r>
              <w:t xml:space="preserve">144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HXC-039: G7 §11.4.83 docs/qa evidence gap: 8 past feature/fix commits lack docs/qa/</w:t>
            </w:r>
            <w:r>
              <w:t xml:space="preserve">/ directories</w:t>
            </w:r>
          </w:p>
        </w:tc>
      </w:tr>
      <w:tr>
        <w:tc>
          <w:tcPr/>
          <w:p>
            <w:pPr>
              <w:pStyle w:val="Compact"/>
            </w:pPr>
            <w:r>
              <w:t xml:space="preserve">145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CLAUDE.md §9/§3.4 anti-bluff smoke command false-alarm (527 i18n/test hits) + case-sensitivity miss of BLUFF-001</w:t>
            </w:r>
          </w:p>
        </w:tc>
      </w:tr>
      <w:tr>
        <w:tc>
          <w:tcPr/>
          <w:p>
            <w:pPr>
              <w:pStyle w:val="Compact"/>
            </w:pPr>
            <w:r>
              <w:t xml:space="preserve">146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HXC-040: CLAUDE.md §9/§3.4 anti-bluff smoke command false-alarm (527 i18n/test hits) + case-sensitivity miss of BLUFF-001</w:t>
            </w:r>
          </w:p>
        </w:tc>
      </w:tr>
      <w:tr>
        <w:tc>
          <w:tcPr/>
          <w:p>
            <w:pPr>
              <w:pStyle w:val="Compact"/>
            </w:pPr>
            <w:r>
              <w:t xml:space="preserve">147</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helixqa standalone HTTP bank-runner subcommand (helixqa http) drives http: banks vs live server without Playwright or LLM</w:t>
            </w:r>
          </w:p>
        </w:tc>
      </w:tr>
      <w:tr>
        <w:tc>
          <w:tcPr/>
          <w:p>
            <w:pPr>
              <w:pStyle w:val="Compact"/>
            </w:pPr>
            <w:r>
              <w:t xml:space="preserve">148</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HXC-041: helixqa standalone HTTP bank-runner subcommand (helixqa http) drives http: banks vs live server without Playwright or LLM</w:t>
            </w:r>
          </w:p>
        </w:tc>
      </w:tr>
      <w:tr>
        <w:tc>
          <w:tcPr/>
          <w:p>
            <w:pPr>
              <w:pStyle w:val="Compact"/>
            </w:pPr>
            <w:r>
              <w:t xml:space="preserve">149</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CONST-050(B) challenge-coverage gap: 12 missing challenge scripts in debate_orchestrator + helix_agent (ddos/stress/chaos/scaling/ui/ux)</w:t>
            </w:r>
          </w:p>
        </w:tc>
      </w:tr>
      <w:tr>
        <w:tc>
          <w:tcPr/>
          <w:p>
            <w:pPr>
              <w:pStyle w:val="Compact"/>
            </w:pPr>
            <w:r>
              <w:t xml:space="preserve">150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HXC-042: CONST-050(B) challenge-coverage gap: 12 missing challenge scripts in debate_orchestrator + helix_agent (ddos/stress/chaos/scaling/ui/ux)</w:t>
            </w:r>
          </w:p>
        </w:tc>
      </w:tr>
      <w:tr>
        <w:tc>
          <w:tcPr/>
          <w:p>
            <w:pPr>
              <w:pStyle w:val="Compact"/>
            </w:pPr>
            <w:r>
              <w:t xml:space="preserve">151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auth Login nil-DB panic causes HTTP 500: server advertises graceful no-DB operation but first /api/v1/auth/login dereferences nil s.db</w:t>
            </w:r>
          </w:p>
        </w:tc>
      </w:tr>
      <w:tr>
        <w:tc>
          <w:tcPr/>
          <w:p>
            <w:pPr>
              <w:pStyle w:val="Compact"/>
            </w:pPr>
            <w:r>
              <w:t xml:space="preserve">152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HXC-043: auth Login nil-DB panic causes HTTP 500: server advertises graceful no-DB operation but first /api/v1/auth/login dereferences nil s.db</w:t>
            </w:r>
          </w:p>
        </w:tc>
      </w:tr>
      <w:tr>
        <w:tc>
          <w:tcPr/>
          <w:p>
            <w:pPr>
              <w:pStyle w:val="Compact"/>
            </w:pPr>
            <w:r>
              <w:t xml:space="preserve">153</w:t>
            </w:r>
          </w:p>
        </w:tc>
        <w:tc>
          <w:tcPr/>
          <w:p>
            <w:pPr>
              <w:pStyle w:val="Compact"/>
            </w:pPr>
            <w:r>
              <w:t xml:space="preserve">Medium</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internal/cognee: AMD-GPU rocm-smi JSON parser returns -1 sentinel instead of parsed GPU-use value</w:t>
            </w:r>
          </w:p>
        </w:tc>
      </w:tr>
      <w:tr>
        <w:tc>
          <w:tcPr/>
          <w:p>
            <w:pPr>
              <w:pStyle w:val="Compact"/>
            </w:pPr>
            <w:r>
              <w:t xml:space="preserve">154</w:t>
            </w:r>
          </w:p>
        </w:tc>
        <w:tc>
          <w:tcPr/>
          <w:p>
            <w:pPr>
              <w:pStyle w:val="Compact"/>
            </w:pPr>
            <w:r>
              <w:t xml:space="preserve">—</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HXC-044: internal/cognee — AMD-GPU rocm-smi JSON parser returns -1 sentinel instead of parsed GPU-use value</w:t>
            </w:r>
          </w:p>
        </w:tc>
      </w:tr>
      <w:tr>
        <w:tc>
          <w:tcPr/>
          <w:p>
            <w:pPr>
              <w:pStyle w:val="Compact"/>
            </w:pPr>
            <w:r>
              <w:t xml:space="preserve">155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internal/hooks: cancelled hook ExecutionResult leaves duration unset (should always be populated)</w:t>
            </w:r>
          </w:p>
        </w:tc>
      </w:tr>
      <w:tr>
        <w:tc>
          <w:tcPr/>
          <w:p>
            <w:pPr>
              <w:pStyle w:val="Compact"/>
            </w:pPr>
            <w:r>
              <w:t xml:space="preserve">156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HXC-045: internal/hooks: cancelled hook ExecutionResult leaves duration unset (should always be populated)</w:t>
            </w:r>
          </w:p>
        </w:tc>
      </w:tr>
      <w:tr>
        <w:tc>
          <w:tcPr/>
          <w:p>
            <w:pPr>
              <w:pStyle w:val="Compact"/>
            </w:pPr>
            <w:r>
              <w:t xml:space="preserve">157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internal/memory/providers: generateThreadID() non-unique under fast back-to-back calls (timestamp-only, same-nanosecond collision)</w:t>
            </w:r>
          </w:p>
        </w:tc>
      </w:tr>
      <w:tr>
        <w:tc>
          <w:tcPr/>
          <w:p>
            <w:pPr>
              <w:pStyle w:val="Compact"/>
            </w:pPr>
            <w:r>
              <w:t xml:space="preserve">158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HXC-046: internal/memory/providers: generateThreadID() non-unique under fast back-to-back calls (timestamp-only, same-nanosecond collision)</w:t>
            </w:r>
          </w:p>
        </w:tc>
      </w:tr>
      <w:tr>
        <w:tc>
          <w:tcPr/>
          <w:p>
            <w:pPr>
              <w:pStyle w:val="Compact"/>
            </w:pPr>
            <w:r>
              <w:t xml:space="preserve">159</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internal/redis TestNewClient_WithDatabase needs-live-Redis with no SKIP-OK guard (§11.4.98) + i18n error no longer contains literal Redis</w:t>
            </w:r>
          </w:p>
        </w:tc>
      </w:tr>
      <w:tr>
        <w:tc>
          <w:tcPr/>
          <w:p>
            <w:pPr>
              <w:pStyle w:val="Compact"/>
            </w:pPr>
            <w:r>
              <w:t xml:space="preserve">160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HXC-047: internal/redis TestNewClient_WithDatabase needs-live-Redis with no SKIP-OK guard (§11.4.98) + i18n error no longer contains literal Redis</w:t>
            </w:r>
          </w:p>
        </w:tc>
      </w:tr>
      <w:tr>
        <w:tc>
          <w:tcPr/>
          <w:p>
            <w:pPr>
              <w:pStyle w:val="Compact"/>
            </w:pPr>
            <w:r>
              <w:t xml:space="preserve">161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helixcode-system.yaml HelixQA bank: 11 self-driving http cases for the non-auth server surface (health/server-info/system-status/llm-providers + negatives)</w:t>
            </w:r>
          </w:p>
        </w:tc>
      </w:tr>
      <w:tr>
        <w:tc>
          <w:tcPr/>
          <w:p>
            <w:pPr>
              <w:pStyle w:val="Compact"/>
            </w:pPr>
            <w:r>
              <w:t xml:space="preserve">162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HXC-048: helixcode-system.yaml HelixQA bank: 11 self-driving http cases for the non-auth server surface (health/server-info/system-status/llm-providers + negatives)</w:t>
            </w:r>
          </w:p>
        </w:tc>
      </w:tr>
      <w:tr>
        <w:tc>
          <w:tcPr/>
          <w:p>
            <w:pPr>
              <w:pStyle w:val="Compact"/>
            </w:pPr>
            <w:r>
              <w:t xml:space="preserve">163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164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165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event_bus NATS env-gated integration skips lack SKIP-OK markers required by the no-silent-skips gate (§11.4.98)</w:t>
            </w:r>
          </w:p>
        </w:tc>
      </w:tr>
      <w:tr>
        <w:tc>
          <w:tcPr/>
          <w:p>
            <w:pPr>
              <w:pStyle w:val="Compact"/>
            </w:pPr>
            <w:r>
              <w:t xml:space="preserve">166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HXC-050: event_bus NATS env-gated integration skips lack SKIP-OK markers required by the no-silent-skips gate (§11.4.98)</w:t>
            </w:r>
          </w:p>
        </w:tc>
      </w:tr>
      <w:tr>
        <w:tc>
          <w:tcPr/>
          <w:p>
            <w:pPr>
              <w:pStyle w:val="Compact"/>
            </w:pPr>
            <w:r>
              <w:t xml:space="preserve">167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helix_llm + helix_memory go.mod replace directives point to non-existent ../../vasic-digital/* sibling layout (CONST-051(C) dependency-layout)</w:t>
            </w:r>
          </w:p>
        </w:tc>
      </w:tr>
      <w:tr>
        <w:tc>
          <w:tcPr/>
          <w:p>
            <w:pPr>
              <w:pStyle w:val="Compact"/>
            </w:pPr>
            <w:r>
              <w:t xml:space="preserve">168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HXC-051: helix_llm + helix_memory go.mod replace directives point to non-existent ../../vasic-digital/* sibling layout (CONST-051(C) dependency-layout)</w:t>
            </w:r>
          </w:p>
        </w:tc>
      </w:tr>
      <w:tr>
        <w:tc>
          <w:tcPr/>
          <w:p>
            <w:pPr>
              <w:pStyle w:val="Compact"/>
            </w:pPr>
            <w:r>
              <w:t xml:space="preserve">169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background_tasks go.mod build break — capitalised replace paths</w:t>
            </w:r>
          </w:p>
        </w:tc>
      </w:tr>
      <w:tr>
        <w:tc>
          <w:tcPr/>
          <w:p>
            <w:pPr>
              <w:pStyle w:val="Compact"/>
            </w:pPr>
            <w:r>
              <w:t xml:space="preserve">170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HXC-052: background_tasks go.mod build break — capitalised replace paths</w:t>
            </w:r>
          </w:p>
        </w:tc>
      </w:tr>
      <w:tr>
        <w:tc>
          <w:tcPr/>
          <w:p>
            <w:pPr>
              <w:pStyle w:val="Compact"/>
            </w:pPr>
            <w:r>
              <w:t xml:space="preserve">171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conversation go.mod build break — capitalised replace path ../Messaging</w:t>
            </w:r>
          </w:p>
        </w:tc>
      </w:tr>
      <w:tr>
        <w:tc>
          <w:tcPr/>
          <w:p>
            <w:pPr>
              <w:pStyle w:val="Compact"/>
            </w:pPr>
            <w:r>
              <w:t xml:space="preserve">172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HXC-053: conversation go.mod build break — capitalised replace path ../Messaging</w:t>
            </w:r>
          </w:p>
        </w:tc>
      </w:tr>
      <w:tr>
        <w:tc>
          <w:tcPr/>
          <w:p>
            <w:pPr>
              <w:pStyle w:val="Compact"/>
            </w:pPr>
            <w:r>
              <w:t xml:space="preserve">173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leak_detector parallel test flake — §11.4.50 determinism</w:t>
            </w:r>
          </w:p>
        </w:tc>
      </w:tr>
      <w:tr>
        <w:tc>
          <w:tcPr/>
          <w:p>
            <w:pPr>
              <w:pStyle w:val="Compact"/>
            </w:pPr>
            <w:r>
              <w:t xml:space="preserve">174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HXC-054: leak_detector parallel test flake — §11.4.50 determinism</w:t>
            </w:r>
          </w:p>
        </w:tc>
      </w:tr>
      <w:tr>
        <w:tc>
          <w:tcPr/>
          <w:p>
            <w:pPr>
              <w:pStyle w:val="Compact"/>
            </w:pPr>
            <w:r>
              <w:t xml:space="preserve">175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formatters brittle cat –version probe + go_hello fixtures break go build</w:t>
            </w:r>
          </w:p>
        </w:tc>
      </w:tr>
      <w:tr>
        <w:tc>
          <w:tcPr/>
          <w:p>
            <w:pPr>
              <w:pStyle w:val="Compact"/>
            </w:pPr>
            <w:r>
              <w:t xml:space="preserve">176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HXC-055: formatters brittle cat –version probe + go_hello fixtures break go build</w:t>
            </w:r>
          </w:p>
        </w:tc>
      </w:tr>
      <w:tr>
        <w:tc>
          <w:tcPr/>
          <w:p>
            <w:pPr>
              <w:pStyle w:val="Compact"/>
            </w:pPr>
            <w:r>
              <w:t xml:space="preserve">177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7 submodules: CONST-052 capitalised replace =&gt; ../PliniusCommon (dir is plinius_common)</w:t>
            </w:r>
          </w:p>
        </w:tc>
      </w:tr>
      <w:tr>
        <w:tc>
          <w:tcPr/>
          <w:p>
            <w:pPr>
              <w:pStyle w:val="Compact"/>
            </w:pPr>
            <w:r>
              <w:t xml:space="preserve">178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HXC-056: 7 submodules: CONST-052 capitalised replace =&gt; ../PliniusCommon (dir is plinius_common)</w:t>
            </w:r>
          </w:p>
        </w:tc>
      </w:tr>
      <w:tr>
        <w:tc>
          <w:tcPr/>
          <w:p>
            <w:pPr>
              <w:pStyle w:val="Compact"/>
            </w:pPr>
            <w:r>
              <w:t xml:space="preserve">179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recovery go.mod missing require+replace for digital.vasic.concurrency (pkg/breaker import unwired)</w:t>
            </w:r>
          </w:p>
        </w:tc>
      </w:tr>
      <w:tr>
        <w:tc>
          <w:tcPr/>
          <w:p>
            <w:pPr>
              <w:pStyle w:val="Compact"/>
            </w:pPr>
            <w:r>
              <w:t xml:space="preserve">180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HXC-057: recovery go.mod missing require+replace for digital.vasic.concurrency (pkg/breaker import unwired)</w:t>
            </w:r>
          </w:p>
        </w:tc>
      </w:tr>
      <w:tr>
        <w:tc>
          <w:tcPr/>
          <w:p>
            <w:pPr>
              <w:pStyle w:val="Compact"/>
            </w:pPr>
            <w:r>
              <w:t xml:space="preserve">181</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helix_agent go build fails on vendored third-party cli_agents/continue test fixture (quarantine)</w:t>
            </w:r>
          </w:p>
        </w:tc>
      </w:tr>
      <w:tr>
        <w:tc>
          <w:tcPr/>
          <w:p>
            <w:pPr>
              <w:pStyle w:val="Compact"/>
            </w:pPr>
            <w:r>
              <w:t xml:space="preserve">182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HXC-058: helix_agent go build fails on vendored third-party cli_agents/continue test fixture (quarantine)</w:t>
            </w:r>
          </w:p>
        </w:tc>
      </w:tr>
      <w:tr>
        <w:tc>
          <w:tcPr/>
          <w:p>
            <w:pPr>
              <w:pStyle w:val="Compact"/>
            </w:pPr>
            <w:r>
              <w:t xml:space="preserve">183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debate_orchestrator sandbox: ctx-cancel/timeout fails to kill child process tree on non-Linux (§11.4.81)</w:t>
            </w:r>
          </w:p>
        </w:tc>
      </w:tr>
      <w:tr>
        <w:tc>
          <w:tcPr/>
          <w:p>
            <w:pPr>
              <w:pStyle w:val="Compact"/>
            </w:pPr>
            <w:r>
              <w:t xml:space="preserve">184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HXC-059: debate_orchestrator sandbox: ctx-cancel/timeout fails to kill child process tree on non-Linux (§11.4.81)</w:t>
            </w:r>
          </w:p>
        </w:tc>
      </w:tr>
      <w:tr>
        <w:tc>
          <w:tcPr/>
          <w:p>
            <w:pPr>
              <w:pStyle w:val="Compact"/>
            </w:pPr>
            <w:r>
              <w:t xml:space="preserve">185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debate_orchestrator challenges/runner/main.go:516 context cancel not called on all return paths (vet leak)</w:t>
            </w:r>
          </w:p>
        </w:tc>
      </w:tr>
      <w:tr>
        <w:tc>
          <w:tcPr/>
          <w:p>
            <w:pPr>
              <w:pStyle w:val="Compact"/>
            </w:pPr>
            <w:r>
              <w:t xml:space="preserve">186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HXC-060: debate_orchestrator challenges/runner/main.go:516 context cancel not called on all return paths (vet leak)</w:t>
            </w:r>
          </w:p>
        </w:tc>
      </w:tr>
      <w:tr>
        <w:tc>
          <w:tcPr/>
          <w:p>
            <w:pPr>
              <w:pStyle w:val="Compact"/>
            </w:pPr>
            <w:r>
              <w:t xml:space="preserve">187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helix_agent legacy unit-test calls memory.GetRelevant with stale 2-arg signature (won’t compile)</w:t>
            </w:r>
          </w:p>
        </w:tc>
      </w:tr>
      <w:tr>
        <w:tc>
          <w:tcPr/>
          <w:p>
            <w:pPr>
              <w:pStyle w:val="Compact"/>
            </w:pPr>
            <w:r>
              <w:t xml:space="preserve">188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HXC-061: helix_agent legacy unit-test calls memory.GetRelevant with stale 2-arg signature (won’t compile)</w:t>
            </w:r>
          </w:p>
        </w:tc>
      </w:tr>
      <w:tr>
        <w:tc>
          <w:tcPr/>
          <w:p>
            <w:pPr>
              <w:pStyle w:val="Compact"/>
            </w:pPr>
            <w:r>
              <w:t xml:space="preserve">189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helix_specifier pkg/metrics copies sync.RWMutex by value (vet lock-copy, concurrency hazard)</w:t>
            </w:r>
          </w:p>
        </w:tc>
      </w:tr>
      <w:tr>
        <w:tc>
          <w:tcPr/>
          <w:p>
            <w:pPr>
              <w:pStyle w:val="Compact"/>
            </w:pPr>
            <w:r>
              <w:t xml:space="preserve">190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HXC-062: helix_specifier pkg/metrics copies sync.RWMutex by value (vet lock-copy, concurrency hazard)</w:t>
            </w:r>
          </w:p>
        </w:tc>
      </w:tr>
      <w:tr>
        <w:tc>
          <w:tcPr/>
          <w:p>
            <w:pPr>
              <w:pStyle w:val="Compact"/>
            </w:pPr>
            <w:r>
              <w:t xml:space="preserve">191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panoptic StartRecording: unreachable recording-bootstrap after early return nil — recorder never starts</w:t>
            </w:r>
          </w:p>
        </w:tc>
      </w:tr>
      <w:tr>
        <w:tc>
          <w:tcPr/>
          <w:p>
            <w:pPr>
              <w:pStyle w:val="Compact"/>
            </w:pPr>
            <w:r>
              <w:t xml:space="preserve">192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HXC-063: panoptic StartRecording: unreachable recording-bootstrap after early return nil — recorder never starts</w:t>
            </w:r>
          </w:p>
        </w:tc>
      </w:tr>
      <w:tr>
        <w:tc>
          <w:tcPr/>
          <w:p>
            <w:pPr>
              <w:pStyle w:val="Compact"/>
            </w:pPr>
            <w:r>
              <w:t xml:space="preserve">193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cognee AMD-GPU parser tests flake under parallel load (rocm-smi fake subprocess signal-killed before 2s timeout, §11.4.50)</w:t>
            </w:r>
          </w:p>
        </w:tc>
      </w:tr>
      <w:tr>
        <w:tc>
          <w:tcPr/>
          <w:p>
            <w:pPr>
              <w:pStyle w:val="Compact"/>
            </w:pPr>
            <w:r>
              <w:t xml:space="preserve">194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HXC-064: cognee AMD-GPU parser tests flake under parallel load (rocm-smi fake subprocess signal-killed before 2s timeout, §11.4.50)</w:t>
            </w:r>
          </w:p>
        </w:tc>
      </w:tr>
      <w:tr>
        <w:tc>
          <w:tcPr/>
          <w:p>
            <w:pPr>
              <w:pStyle w:val="Compact"/>
            </w:pPr>
            <w:r>
              <w:t xml:space="preserve">195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cache/pkg/postgres: finite-TTL Set invisible to immediate Get (expires_at clock/timezone skew vs real PG)</w:t>
            </w:r>
          </w:p>
        </w:tc>
      </w:tr>
      <w:tr>
        <w:tc>
          <w:tcPr/>
          <w:p>
            <w:pPr>
              <w:pStyle w:val="Compact"/>
            </w:pPr>
            <w:r>
              <w:t xml:space="preserve">196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HXC-065: cache/pkg/postgres: finite-TTL Set invisible to immediate Get (expires_at clock/timezone skew vs real PG)</w:t>
            </w:r>
          </w:p>
        </w:tc>
      </w:tr>
      <w:tr>
        <w:tc>
          <w:tcPr/>
          <w:p>
            <w:pPr>
              <w:pStyle w:val="Compact"/>
            </w:pPr>
            <w:r>
              <w:t xml:space="preserve">197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inner internal/database integration tests hardcode localhost:5433/helix_test, never read HELIX_DATABASE_* env</w:t>
            </w:r>
          </w:p>
        </w:tc>
      </w:tr>
      <w:tr>
        <w:tc>
          <w:tcPr/>
          <w:p>
            <w:pPr>
              <w:pStyle w:val="Compact"/>
            </w:pPr>
            <w:r>
              <w:t xml:space="preserve">198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HXC-066: inner internal/database integration tests hardcode localhost:5433/helix_test, never read HELIX_DATABASE_* env</w:t>
            </w:r>
          </w:p>
        </w:tc>
      </w:tr>
      <w:tr>
        <w:tc>
          <w:tcPr/>
          <w:p>
            <w:pPr>
              <w:pStyle w:val="Compact"/>
            </w:pPr>
            <w:r>
              <w:t xml:space="preserve">199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inner internal/redis stress suite reads TEST_REDIS_HOST/PORT (default :6379) not HELIX_REDIS_HOST/PORT</w:t>
            </w:r>
          </w:p>
        </w:tc>
      </w:tr>
      <w:tr>
        <w:tc>
          <w:tcPr/>
          <w:p>
            <w:pPr>
              <w:pStyle w:val="Compact"/>
            </w:pPr>
            <w:r>
              <w:t xml:space="preserve">200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HXC-067: inner internal/redis stress suite reads TEST_REDIS_HOST/PORT (default :6379) not HELIX_REDIS_HOST/PORT</w:t>
            </w:r>
          </w:p>
        </w:tc>
      </w:tr>
      <w:tr>
        <w:tc>
          <w:tcPr/>
          <w:p>
            <w:pPr>
              <w:pStyle w:val="Compact"/>
            </w:pPr>
            <w:r>
              <w:t xml:space="preserve">201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speckit debate adapter wireable into agentic debate flow</w:t>
            </w:r>
          </w:p>
        </w:tc>
      </w:tr>
      <w:tr>
        <w:tc>
          <w:tcPr/>
          <w:p>
            <w:pPr>
              <w:pStyle w:val="Compact"/>
            </w:pPr>
            <w:r>
              <w:t xml:space="preserve">202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HXC-068: speckit debate adapter wireable into agentic debate flow</w:t>
            </w:r>
          </w:p>
        </w:tc>
      </w:tr>
      <w:tr>
        <w:tc>
          <w:tcPr/>
          <w:p>
            <w:pPr>
              <w:pStyle w:val="Compact"/>
            </w:pPr>
            <w:r>
              <w:t xml:space="preserve">203</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HelixMemory default-on durable persistence with graceful fallback</w:t>
            </w:r>
          </w:p>
        </w:tc>
      </w:tr>
      <w:tr>
        <w:tc>
          <w:tcPr/>
          <w:p>
            <w:pPr>
              <w:pStyle w:val="Compact"/>
            </w:pPr>
            <w:r>
              <w:t xml:space="preserve">204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HXC-069: HelixMemory default-on durable persistence with graceful fallback</w:t>
            </w:r>
          </w:p>
        </w:tc>
      </w:tr>
      <w:tr>
        <w:tc>
          <w:tcPr/>
          <w:p>
            <w:pPr>
              <w:pStyle w:val="Compact"/>
            </w:pPr>
            <w:r>
              <w:t xml:space="preserve">205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HelixMemory persist log no longer misreports success on failure</w:t>
            </w:r>
          </w:p>
        </w:tc>
      </w:tr>
      <w:tr>
        <w:tc>
          <w:tcPr/>
          <w:p>
            <w:pPr>
              <w:pStyle w:val="Compact"/>
            </w:pPr>
            <w:r>
              <w:t xml:space="preserve">206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HXC-070: HelixMemory persist log no longer misreports success on failure</w:t>
            </w:r>
          </w:p>
        </w:tc>
      </w:tr>
      <w:tr>
        <w:tc>
          <w:tcPr/>
          <w:p>
            <w:pPr>
              <w:pStyle w:val="Compact"/>
            </w:pPr>
            <w:r>
              <w:t xml:space="preserve">207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Web LLM handler httptest coverage for generate and stream</w:t>
            </w:r>
          </w:p>
        </w:tc>
      </w:tr>
      <w:tr>
        <w:tc>
          <w:tcPr/>
          <w:p>
            <w:pPr>
              <w:pStyle w:val="Compact"/>
            </w:pPr>
            <w:r>
              <w:t xml:space="preserve">208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HXC-071: Web LLM handler httptest coverage for generate and stream</w:t>
            </w:r>
          </w:p>
        </w:tc>
      </w:tr>
      <w:tr>
        <w:tc>
          <w:tcPr/>
          <w:p>
            <w:pPr>
              <w:pStyle w:val="Compact"/>
            </w:pPr>
            <w:r>
              <w:t xml:space="preserve">209</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CLI /undo and /diff slash commands over autocommit substrate</w:t>
            </w:r>
          </w:p>
        </w:tc>
      </w:tr>
      <w:tr>
        <w:tc>
          <w:tcPr/>
          <w:p>
            <w:pPr>
              <w:pStyle w:val="Compact"/>
            </w:pPr>
            <w:r>
              <w:t xml:space="preserve">210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HXC-072: CLI /undo and /diff slash commands over autocommit substrate</w:t>
            </w:r>
          </w:p>
        </w:tc>
      </w:tr>
      <w:tr>
        <w:tc>
          <w:tcPr/>
          <w:p>
            <w:pPr>
              <w:pStyle w:val="Compact"/>
            </w:pPr>
            <w:r>
              <w:t xml:space="preserve">211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The CLI keeps an automatic git-backed history of every edit it makes so users can review and safely roll back changes; this item established that autocommit substrate underneath the edit history.</w:t>
            </w:r>
          </w:p>
        </w:tc>
      </w:tr>
      <w:tr>
        <w:tc>
          <w:tcPr/>
          <w:p>
            <w:pPr>
              <w:pStyle w:val="Compact"/>
            </w:pPr>
            <w:r>
              <w:t xml:space="preserve">212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HXC-073: Autocommit git substrate backing CLI edit history</w:t>
            </w:r>
          </w:p>
        </w:tc>
      </w:tr>
      <w:tr>
        <w:tc>
          <w:tcPr/>
          <w:p>
            <w:pPr>
              <w:pStyle w:val="Compact"/>
            </w:pPr>
            <w:r>
              <w:t xml:space="preserve">213</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Mobile gomobile Generate binding for on-device LLM calls</w:t>
            </w:r>
          </w:p>
        </w:tc>
      </w:tr>
      <w:tr>
        <w:tc>
          <w:tcPr/>
          <w:p>
            <w:pPr>
              <w:pStyle w:val="Compact"/>
            </w:pPr>
            <w:r>
              <w:t xml:space="preserve">214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HXC-074: Mobile gomobile Generate binding for on-device LLM calls</w:t>
            </w:r>
          </w:p>
        </w:tc>
      </w:tr>
      <w:tr>
        <w:tc>
          <w:tcPr/>
          <w:p>
            <w:pPr>
              <w:pStyle w:val="Compact"/>
            </w:pPr>
            <w:r>
              <w:t xml:space="preserve">215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Phase-1 CLI-Agent Fusion plan reconciliation with delivered state</w:t>
            </w:r>
          </w:p>
        </w:tc>
      </w:tr>
      <w:tr>
        <w:tc>
          <w:tcPr/>
          <w:p>
            <w:pPr>
              <w:pStyle w:val="Compact"/>
            </w:pPr>
            <w:r>
              <w:t xml:space="preserve">216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HXC-075: Phase-1 CLI-Agent Fusion plan reconciliation with delivered state</w:t>
            </w:r>
          </w:p>
        </w:tc>
      </w:tr>
      <w:tr>
        <w:tc>
          <w:tcPr/>
          <w:p>
            <w:pPr>
              <w:pStyle w:val="Compact"/>
            </w:pPr>
            <w:r>
              <w:t xml:space="preserve">217</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Web /llm/generate + /llm/stream endpoints with frontend (partial — e2e pending)</w:t>
            </w:r>
          </w:p>
        </w:tc>
      </w:tr>
      <w:tr>
        <w:tc>
          <w:tcPr/>
          <w:p>
            <w:pPr>
              <w:pStyle w:val="Compact"/>
            </w:pPr>
            <w:r>
              <w:t xml:space="preserve">218</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HXC-076: Web /llm/generate + /llm/stream endpoints with frontend (partial — e2e pending)</w:t>
            </w:r>
          </w:p>
        </w:tc>
      </w:tr>
      <w:tr>
        <w:tc>
          <w:tcPr/>
          <w:p>
            <w:pPr>
              <w:pStyle w:val="Compact"/>
            </w:pPr>
            <w:r>
              <w:t xml:space="preserve">219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T1.5 context-window percentage indicator (partial)</w:t>
            </w:r>
          </w:p>
        </w:tc>
      </w:tr>
      <w:tr>
        <w:tc>
          <w:tcPr/>
          <w:p>
            <w:pPr>
              <w:pStyle w:val="Compact"/>
            </w:pPr>
            <w:r>
              <w:t xml:space="preserve">220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HXC-077: T1.5 context-window percentage indicator (partial)</w:t>
            </w:r>
          </w:p>
        </w:tc>
      </w:tr>
      <w:tr>
        <w:tc>
          <w:tcPr/>
          <w:p>
            <w:pPr>
              <w:pStyle w:val="Compact"/>
            </w:pPr>
            <w:r>
              <w:t xml:space="preserve">221</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T1.6 SKILL.md precedence resolution (partial)</w:t>
            </w:r>
          </w:p>
        </w:tc>
      </w:tr>
      <w:tr>
        <w:tc>
          <w:tcPr/>
          <w:p>
            <w:pPr>
              <w:pStyle w:val="Compact"/>
            </w:pPr>
            <w:r>
              <w:t xml:space="preserve">222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HXC-078: T1.6 SKILL.md precedence resolution (partial)</w:t>
            </w:r>
          </w:p>
        </w:tc>
      </w:tr>
      <w:tr>
        <w:tc>
          <w:tcPr/>
          <w:p>
            <w:pPr>
              <w:pStyle w:val="Compact"/>
            </w:pPr>
            <w:r>
              <w:t xml:space="preserve">223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debate_orchestrator consensus emits unresolved i18n key</w:t>
            </w:r>
          </w:p>
        </w:tc>
      </w:tr>
      <w:tr>
        <w:tc>
          <w:tcPr/>
          <w:p>
            <w:pPr>
              <w:pStyle w:val="Compact"/>
            </w:pPr>
            <w:r>
              <w:t xml:space="preserve">224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HXC-079: debate_orchestrator consensus emits unresolved i18n key</w:t>
            </w:r>
          </w:p>
        </w:tc>
      </w:tr>
      <w:tr>
        <w:tc>
          <w:tcPr/>
          <w:p>
            <w:pPr>
              <w:pStyle w:val="Compact"/>
            </w:pPr>
            <w:r>
              <w:t xml:space="preserve">225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/debate and /specify broken at runtime — single agent vs 2-min</w:t>
            </w:r>
          </w:p>
        </w:tc>
      </w:tr>
      <w:tr>
        <w:tc>
          <w:tcPr/>
          <w:p>
            <w:pPr>
              <w:pStyle w:val="Compact"/>
            </w:pPr>
            <w:r>
              <w:t xml:space="preserve">226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HXC-080: /debate and /specify broken at runtime — single agent vs 2-min</w:t>
            </w:r>
          </w:p>
        </w:tc>
      </w:tr>
      <w:tr>
        <w:tc>
          <w:tcPr/>
          <w:p>
            <w:pPr>
              <w:pStyle w:val="Compact"/>
            </w:pPr>
            <w:r>
              <w:t xml:space="preserve">227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helix_specifier speckit topic i18n key unresolved plus format-verb mismatch</w:t>
            </w:r>
          </w:p>
        </w:tc>
      </w:tr>
      <w:tr>
        <w:tc>
          <w:tcPr/>
          <w:p>
            <w:pPr>
              <w:pStyle w:val="Compact"/>
            </w:pPr>
            <w:r>
              <w:t xml:space="preserve">228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HXC-081: helix_specifier speckit topic i18n key unresolved plus format-verb mismatch</w:t>
            </w:r>
          </w:p>
        </w:tc>
      </w:tr>
      <w:tr>
        <w:tc>
          <w:tcPr/>
          <w:p>
            <w:pPr>
              <w:pStyle w:val="Compact"/>
            </w:pPr>
            <w:r>
              <w:t xml:space="preserve">229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performance optimizer fabricates success — 8 apply methods sleep and return Success true</w:t>
            </w:r>
          </w:p>
        </w:tc>
      </w:tr>
      <w:tr>
        <w:tc>
          <w:tcPr/>
          <w:p>
            <w:pPr>
              <w:pStyle w:val="Compact"/>
            </w:pPr>
            <w:r>
              <w:t xml:space="preserve">230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HXC-082: performance optimizer fabricates success — 8 apply methods sleep and return Success true</w:t>
            </w:r>
          </w:p>
        </w:tc>
      </w:tr>
      <w:tr>
        <w:tc>
          <w:tcPr/>
          <w:p>
            <w:pPr>
              <w:pStyle w:val="Compact"/>
            </w:pPr>
            <w:r>
              <w:t xml:space="preserve">231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production_deployer fabricates rollback env-prep server-validation and strategy differentiation</w:t>
            </w:r>
          </w:p>
        </w:tc>
      </w:tr>
      <w:tr>
        <w:tc>
          <w:tcPr/>
          <w:p>
            <w:pPr>
              <w:pStyle w:val="Compact"/>
            </w:pPr>
            <w:r>
              <w:t xml:space="preserve">232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HXC-083: production_deployer fabricates rollback env-prep server-validation and strategy differentiation</w:t>
            </w:r>
          </w:p>
        </w:tc>
      </w:tr>
      <w:tr>
        <w:tc>
          <w:tcPr/>
          <w:p>
            <w:pPr>
              <w:pStyle w:val="Compact"/>
            </w:pPr>
            <w:r>
              <w:t xml:space="preserve">233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challenge scripts use GNU-only grep -P backslash-K — breaks on macOS BSD grep</w:t>
            </w:r>
          </w:p>
        </w:tc>
      </w:tr>
      <w:tr>
        <w:tc>
          <w:tcPr/>
          <w:p>
            <w:pPr>
              <w:pStyle w:val="Compact"/>
            </w:pPr>
            <w:r>
              <w:t xml:space="preserve">234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HXC-084: challenge scripts use GNU-only grep -P backslash-K — breaks on macOS BSD grep</w:t>
            </w:r>
          </w:p>
        </w:tc>
      </w:tr>
      <w:tr>
        <w:tc>
          <w:tcPr/>
          <w:p>
            <w:pPr>
              <w:pStyle w:val="Compact"/>
            </w:pPr>
            <w:r>
              <w:t xml:space="preserve">235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14 LLM providers HealthCheck hardcodes production URL ignoring injected baseURL</w:t>
            </w:r>
          </w:p>
        </w:tc>
      </w:tr>
      <w:tr>
        <w:tc>
          <w:tcPr/>
          <w:p>
            <w:pPr>
              <w:pStyle w:val="Compact"/>
            </w:pPr>
            <w:r>
              <w:t xml:space="preserve">236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HXC-085: 14 LLM providers HealthCheck hardcodes production URL ignoring injected baseURL</w:t>
            </w:r>
          </w:p>
        </w:tc>
      </w:tr>
      <w:tr>
        <w:tc>
          <w:tcPr/>
          <w:p>
            <w:pPr>
              <w:pStyle w:val="Compact"/>
            </w:pPr>
            <w:r>
              <w:t xml:space="preserve">237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SSE broker client-ID UnixNano collision under concurrent connect</w:t>
            </w:r>
          </w:p>
        </w:tc>
      </w:tr>
      <w:tr>
        <w:tc>
          <w:tcPr/>
          <w:p>
            <w:pPr>
              <w:pStyle w:val="Compact"/>
            </w:pPr>
            <w:r>
              <w:t xml:space="preserve">238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HXC-086: SSE broker client-ID UnixNano collision under concurrent connect</w:t>
            </w:r>
          </w:p>
        </w:tc>
      </w:tr>
      <w:tr>
        <w:tc>
          <w:tcPr/>
          <w:p>
            <w:pPr>
              <w:pStyle w:val="Compact"/>
            </w:pPr>
            <w:r>
              <w:t xml:space="preserve">239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skill_registry randomString UnixNano same-tick produces identical chars and colliding IDs</w:t>
            </w:r>
          </w:p>
        </w:tc>
      </w:tr>
      <w:tr>
        <w:tc>
          <w:tcPr/>
          <w:p>
            <w:pPr>
              <w:pStyle w:val="Compact"/>
            </w:pPr>
            <w:r>
              <w:t xml:space="preserve">240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HXC-087: skill_registry randomString UnixNano same-tick produces identical chars and colliding IDs</w:t>
            </w:r>
          </w:p>
        </w:tc>
      </w:tr>
      <w:tr>
        <w:tc>
          <w:tcPr/>
          <w:p>
            <w:pPr>
              <w:pStyle w:val="Compact"/>
            </w:pPr>
            <w:r>
              <w:t xml:space="preserve">241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llm_orchestrator opencode cancel path hangs 30s — cmd.WaitDelay unset</w:t>
            </w:r>
          </w:p>
        </w:tc>
      </w:tr>
      <w:tr>
        <w:tc>
          <w:tcPr/>
          <w:p>
            <w:pPr>
              <w:pStyle w:val="Compact"/>
            </w:pPr>
            <w:r>
              <w:t xml:space="preserve">242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HXC-088: llm_orchestrator opencode cancel path hangs 30s — cmd.WaitDelay unset</w:t>
            </w:r>
          </w:p>
        </w:tc>
      </w:tr>
      <w:tr>
        <w:tc>
          <w:tcPr/>
          <w:p>
            <w:pPr>
              <w:pStyle w:val="Compact"/>
            </w:pPr>
            <w:r>
              <w:t xml:space="preserve">243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panoptic web Element infinite-retry hang plus recorder zero-frames</w:t>
            </w:r>
          </w:p>
        </w:tc>
      </w:tr>
      <w:tr>
        <w:tc>
          <w:tcPr/>
          <w:p>
            <w:pPr>
              <w:pStyle w:val="Compact"/>
            </w:pPr>
            <w:r>
              <w:t xml:space="preserve">244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HXC-089: panoptic web Element infinite-retry hang plus recorder zero-frames</w:t>
            </w:r>
          </w:p>
        </w:tc>
      </w:tr>
      <w:tr>
        <w:tc>
          <w:tcPr/>
          <w:p>
            <w:pPr>
              <w:pStyle w:val="Compact"/>
            </w:pPr>
            <w:r>
              <w:t xml:space="preserve">245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panoptic tracks test-generated audit.json users.json (CONST-053 hygiene)</w:t>
            </w:r>
          </w:p>
        </w:tc>
      </w:tr>
      <w:tr>
        <w:tc>
          <w:tcPr/>
          <w:p>
            <w:pPr>
              <w:pStyle w:val="Compact"/>
            </w:pPr>
            <w:r>
              <w:t xml:space="preserve">246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HXC-090: panoptic tracks test-generated audit.json users.json (CONST-053 hygiene)</w:t>
            </w:r>
          </w:p>
        </w:tc>
      </w:tr>
      <w:tr>
        <w:tc>
          <w:tcPr/>
          <w:p>
            <w:pPr>
              <w:pStyle w:val="Compact"/>
            </w:pPr>
            <w:r>
              <w:t xml:space="preserve">247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containers custom health-check duration can be 0 (timer-resolution flake)</w:t>
            </w:r>
          </w:p>
        </w:tc>
      </w:tr>
      <w:tr>
        <w:tc>
          <w:tcPr/>
          <w:p>
            <w:pPr>
              <w:pStyle w:val="Compact"/>
            </w:pPr>
            <w:r>
              <w:t xml:space="preserve">248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HXC-091: containers custom health-check duration can be 0 (timer-resolution flake)</w:t>
            </w:r>
          </w:p>
        </w:tc>
      </w:tr>
      <w:tr>
        <w:tc>
          <w:tcPr/>
          <w:p>
            <w:pPr>
              <w:pStyle w:val="Compact"/>
            </w:pPr>
            <w:r>
              <w:t xml:space="preserve">249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debate_orchestrator 30s DefaultTimeout too short for capable models on multi-round /specify</w:t>
            </w:r>
          </w:p>
        </w:tc>
      </w:tr>
      <w:tr>
        <w:tc>
          <w:tcPr/>
          <w:p>
            <w:pPr>
              <w:pStyle w:val="Compact"/>
            </w:pPr>
            <w:r>
              <w:t xml:space="preserve">250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HXC-092: debate_orchestrator 30s DefaultTimeout too short for capable models on multi-round /specify</w:t>
            </w:r>
          </w:p>
        </w:tc>
      </w:tr>
      <w:tr>
        <w:tc>
          <w:tcPr/>
          <w:p>
            <w:pPr>
              <w:pStyle w:val="Compact"/>
            </w:pPr>
            <w:r>
              <w:t xml:space="preserve">251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helix_code module graph has phantom digital.vasic.* requires + private transitive blocking go list -m all / gomobile bind</w:t>
            </w:r>
          </w:p>
        </w:tc>
      </w:tr>
      <w:tr>
        <w:tc>
          <w:tcPr/>
          <w:p>
            <w:pPr>
              <w:pStyle w:val="Compact"/>
            </w:pPr>
            <w:r>
              <w:t xml:space="preserve">252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HXC-093: helix_code module graph has phantom digital.vasic.* requires + private transitive blocking go list -m all / gomobile bind</w:t>
            </w:r>
          </w:p>
        </w:tc>
      </w:tr>
      <w:tr>
        <w:tc>
          <w:tcPr/>
          <w:p>
            <w:pPr>
              <w:pStyle w:val="Compact"/>
            </w:pPr>
            <w:r>
              <w:t xml:space="preserve">253</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F12 workspace checkpoints — file snapshot + restore/undo safety net</w:t>
            </w:r>
          </w:p>
        </w:tc>
      </w:tr>
      <w:tr>
        <w:tc>
          <w:tcPr/>
          <w:p>
            <w:pPr>
              <w:pStyle w:val="Compact"/>
            </w:pPr>
            <w:r>
              <w:t xml:space="preserve">254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HXC-094: F12 workspace checkpoints — file snapshot + restore/undo safety net</w:t>
            </w:r>
          </w:p>
        </w:tc>
      </w:tr>
      <w:tr>
        <w:tc>
          <w:tcPr/>
          <w:p>
            <w:pPr>
              <w:pStyle w:val="Compact"/>
            </w:pPr>
            <w:r>
              <w:t xml:space="preserve">255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CLI binary generate/debate/specify return 404 against live local ollama</w:t>
            </w:r>
          </w:p>
        </w:tc>
      </w:tr>
      <w:tr>
        <w:tc>
          <w:tcPr/>
          <w:p>
            <w:pPr>
              <w:pStyle w:val="Compact"/>
            </w:pPr>
            <w:r>
              <w:t xml:space="preserve">256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HXC-095: CLI binary generate/debate/specify return 404 against live local ollama</w:t>
            </w:r>
          </w:p>
        </w:tc>
      </w:tr>
      <w:tr>
        <w:tc>
          <w:tcPr/>
          <w:p>
            <w:pPr>
              <w:pStyle w:val="Compact"/>
            </w:pPr>
            <w:r>
              <w:t xml:space="preserve">257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desktop nogui prints raw i18n keys + %!(EXTRA) format mismatch in status/help</w:t>
            </w:r>
          </w:p>
        </w:tc>
      </w:tr>
      <w:tr>
        <w:tc>
          <w:tcPr/>
          <w:p>
            <w:pPr>
              <w:pStyle w:val="Compact"/>
            </w:pPr>
            <w:r>
              <w:t xml:space="preserve">258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HXC-096: desktop nogui prints raw i18n keys + %!(EXTRA) format mismatch in status/help</w:t>
            </w:r>
          </w:p>
        </w:tc>
      </w:tr>
      <w:tr>
        <w:tc>
          <w:tcPr/>
          <w:p>
            <w:pPr>
              <w:pStyle w:val="Compact"/>
            </w:pPr>
            <w:r>
              <w:t xml:space="preserve">259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SYSTEMIC: standalone binaries + internal/config + internal/database never wire i18n Translator -&gt; raw keys at runtime</w:t>
            </w:r>
          </w:p>
        </w:tc>
      </w:tr>
      <w:tr>
        <w:tc>
          <w:tcPr/>
          <w:p>
            <w:pPr>
              <w:pStyle w:val="Compact"/>
            </w:pPr>
            <w:r>
              <w:t xml:space="preserve">260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HXC-097: SYSTEMIC: standalone binaries + internal/config + internal/database never wire i18n Translator -&gt; raw keys at runtime</w:t>
            </w:r>
          </w:p>
        </w:tc>
      </w:tr>
      <w:tr>
        <w:tc>
          <w:tcPr/>
          <w:p>
            <w:pPr>
              <w:pStyle w:val="Compact"/>
            </w:pPr>
            <w:r>
              <w:t xml:space="preserve">261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262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HXC-098: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Systemic i18n raw-key sweep redo (CONST-046) — corrected, regression-free, with default-translator contract decision</w:t>
            </w:r>
          </w:p>
        </w:tc>
      </w:tr>
      <w:tr>
        <w:tc>
          <w:tcPr/>
          <w:p>
            <w:pPr>
              <w:pStyle w:val="Compact"/>
            </w:pPr>
            <w:r>
              <w:t xml:space="preserve">264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HXC-099: Systemic i18n raw-key sweep redo (CONST-046) — corrected, regression-free, with default-translator contract decision</w:t>
            </w:r>
          </w:p>
        </w:tc>
      </w:tr>
      <w:tr>
        <w:tc>
          <w:tcPr/>
          <w:p>
            <w:pPr>
              <w:pStyle w:val="Compact"/>
            </w:pPr>
            <w:r>
              <w:t xml:space="preserve">265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Resync docs/CONTINUATION.md to current HEAD + de-bloat the 32k-token line-1 header (CONST-044/§12.10 + CONST-064 hygiene)</w:t>
            </w:r>
          </w:p>
        </w:tc>
      </w:tr>
      <w:tr>
        <w:tc>
          <w:tcPr/>
          <w:p>
            <w:pPr>
              <w:pStyle w:val="Compact"/>
            </w:pPr>
            <w:r>
              <w:t xml:space="preserve">266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HXC-100: Resync docs/CONTINUATION.md to current HEAD + de-bloat the 32k-token line-1 header (CONST-044/§12.10 + CONST-064 hygiene)</w:t>
            </w:r>
          </w:p>
        </w:tc>
      </w:tr>
      <w:tr>
        <w:tc>
          <w:tcPr/>
          <w:p>
            <w:pPr>
              <w:pStyle w:val="Compact"/>
            </w:pPr>
            <w:r>
              <w:t xml:space="preserve">267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security/security_test.go TestTLSConfiguration — external-network dependency + nil-deref panic crashes the whole security test binary</w:t>
            </w:r>
          </w:p>
        </w:tc>
      </w:tr>
      <w:tr>
        <w:tc>
          <w:tcPr/>
          <w:p>
            <w:pPr>
              <w:pStyle w:val="Compact"/>
            </w:pPr>
            <w:r>
              <w:t xml:space="preserve">268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HXC-101: security/security_test.go TestTLSConfiguration — external-network dependency + nil-deref panic crashes the whole security test binary</w:t>
            </w:r>
          </w:p>
        </w:tc>
      </w:tr>
      <w:tr>
        <w:tc>
          <w:tcPr/>
          <w:p>
            <w:pPr>
              <w:pStyle w:val="Compact"/>
            </w:pPr>
            <w:r>
              <w:t xml:space="preserve">269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270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HXC-102: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271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Web-client runtime e2e proof — live browser/HTTP -&gt; server -&gt; LLM provider round-trip for /api/v1/llm/generate + /llm/stream (CONTINUATION honest gap)</w:t>
            </w:r>
          </w:p>
        </w:tc>
      </w:tr>
      <w:tr>
        <w:tc>
          <w:tcPr/>
          <w:p>
            <w:pPr>
              <w:pStyle w:val="Compact"/>
            </w:pPr>
            <w:r>
              <w:t xml:space="preserve">272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HXC-103: Web-client runtime e2e proof — live browser/HTTP -&gt; server -&gt; LLM provider round-trip for /api/v1/llm/generate + /llm/stream (CONTINUATION honest gap)</w:t>
            </w:r>
          </w:p>
        </w:tc>
      </w:tr>
      <w:tr>
        <w:tc>
          <w:tcPr/>
          <w:p>
            <w:pPr>
              <w:pStyle w:val="Compact"/>
            </w:pPr>
            <w:r>
              <w:t xml:space="preserve">273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streamLLM /api/v1/llm/stream hangs forever — chunkChan never closed, [DONE] never emitted (production defect found by web e2e)</w:t>
            </w:r>
          </w:p>
        </w:tc>
      </w:tr>
      <w:tr>
        <w:tc>
          <w:tcPr/>
          <w:p>
            <w:pPr>
              <w:pStyle w:val="Compact"/>
            </w:pPr>
            <w:r>
              <w:t xml:space="preserve">274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HXC-104: streamLLM /api/v1/llm/stream hangs forever — chunkChan never closed, [DONE] never emitted (production defect found by web e2e)</w:t>
            </w:r>
          </w:p>
        </w:tc>
      </w:tr>
      <w:tr>
        <w:tc>
          <w:tcPr/>
          <w:p>
            <w:pPr>
              <w:pStyle w:val="Compact"/>
            </w:pPr>
            <w:r>
              <w:t xml:space="preserve">275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Runtime e2e for server POST /api/v1/specify — boot server -&gt; real spec output via live provider (speckit HTTP-endpoint gap)</w:t>
            </w:r>
          </w:p>
        </w:tc>
      </w:tr>
      <w:tr>
        <w:tc>
          <w:tcPr/>
          <w:p>
            <w:pPr>
              <w:pStyle w:val="Compact"/>
            </w:pPr>
            <w:r>
              <w:t xml:space="preserve">276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HXC-105: Runtime e2e for server POST /api/v1/specify — boot server -&gt; real spec output via live provider (speckit HTTP-endpoint gap)</w:t>
            </w:r>
          </w:p>
        </w:tc>
      </w:tr>
      <w:tr>
        <w:tc>
          <w:tcPr/>
          <w:p>
            <w:pPr>
              <w:pStyle w:val="Compact"/>
            </w:pPr>
            <w:r>
              <w:t xml:space="preserve">277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helix_agent durable memory: process-lifetime in-memory fallback is NOT disk-durable — recall lost on restart (CONTINUATION honest gap)</w:t>
            </w:r>
          </w:p>
        </w:tc>
      </w:tr>
      <w:tr>
        <w:tc>
          <w:tcPr/>
          <w:p>
            <w:pPr>
              <w:pStyle w:val="Compact"/>
            </w:pPr>
            <w:r>
              <w:t xml:space="preserve">278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HXC-106: helix_agent durable memory: process-lifetime in-memory fallback is NOT disk-durable — recall lost on restart (CONTINUATION honest gap)</w:t>
            </w:r>
          </w:p>
        </w:tc>
      </w:tr>
      <w:tr>
        <w:tc>
          <w:tcPr/>
          <w:p>
            <w:pPr>
              <w:pStyle w:val="Compact"/>
            </w:pPr>
            <w:r>
              <w:t xml:space="preserve">279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HXC-107 — Feature Status docs program (docs/features) — comprehensive per-feature inventory across all components/clients/submodules/ported-cli_agents, docs_chain-synced</w:t>
            </w:r>
          </w:p>
        </w:tc>
      </w:tr>
      <w:tr>
        <w:tc>
          <w:tcPr/>
          <w:p>
            <w:pPr>
              <w:pStyle w:val="Compact"/>
            </w:pPr>
            <w:r>
              <w:t xml:space="preserve">280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HXC-108 — Video-QA program: record all clients x all features with strongest models + ensemble -&gt; /Volumes/T7/Downloads/Recordings, analyze + fix</w:t>
            </w:r>
          </w:p>
        </w:tc>
      </w:tr>
      <w:tr>
        <w:tc>
          <w:tcPr/>
          <w:p>
            <w:pPr>
              <w:pStyle w:val="Compact"/>
            </w:pPr>
            <w:r>
              <w:t xml:space="preserve">281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Mobile apps are scaffolds — Android has no build.gradle/AndroidManifest, iOS has no Xcode project (not buildable -&gt; not recordable)</w:t>
            </w:r>
          </w:p>
        </w:tc>
      </w:tr>
      <w:tr>
        <w:tc>
          <w:tcPr/>
          <w:p>
            <w:pPr>
              <w:pStyle w:val="Compact"/>
            </w:pPr>
            <w:r>
              <w:t xml:space="preserve">282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HXC-109: Mobile apps are scaffolds — Android has no build.gradle/AndroidManifest, iOS has no Xcode project (not buildable -&gt; not recordable)</w:t>
            </w:r>
          </w:p>
        </w:tc>
      </w:tr>
      <w:tr>
        <w:tc>
          <w:tcPr/>
          <w:p>
            <w:pPr>
              <w:pStyle w:val="Compact"/>
            </w:pPr>
            <w:r>
              <w:t xml:space="preserve">283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Extend containers submodule to launch iOS simulators (operator-directed Apple-support mechanism)</w:t>
            </w:r>
          </w:p>
        </w:tc>
      </w:tr>
      <w:tr>
        <w:tc>
          <w:tcPr/>
          <w:p>
            <w:pPr>
              <w:pStyle w:val="Compact"/>
            </w:pPr>
            <w:r>
              <w:t xml:space="preserve">284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HXC-110: Extend containers submodule to launch iOS simulators (operator-directed Apple-support mechanism)</w:t>
            </w:r>
          </w:p>
        </w:tc>
      </w:tr>
      <w:tr>
        <w:tc>
          <w:tcPr/>
          <w:p>
            <w:pPr>
              <w:pStyle w:val="Compact"/>
            </w:pPr>
            <w:r>
              <w:t xml:space="preserve">285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Desktop GUI shows raw i18n keys (desktop_dashboard_header/_activity_title) — CONST-046 gap</w:t>
            </w:r>
          </w:p>
        </w:tc>
      </w:tr>
      <w:tr>
        <w:tc>
          <w:tcPr/>
          <w:p>
            <w:pPr>
              <w:pStyle w:val="Compact"/>
            </w:pPr>
            <w:r>
              <w:t xml:space="preserve">286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HXC-111: Desktop GUI shows raw i18n keys (desktop_dashboard_header/_activity_title) — CONST-046 gap</w:t>
            </w:r>
          </w:p>
        </w:tc>
      </w:tr>
      <w:tr>
        <w:tc>
          <w:tcPr/>
          <w:p>
            <w:pPr>
              <w:pStyle w:val="Compact"/>
            </w:pPr>
            <w:r>
              <w:t xml:space="preserve">287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HXC-112 — Desktop GUI feature-recording: Fyne OpenGL canvas ignores osascript synthetic clicks — need cliclick/real-event automation to record LLM-chat in-GUI</w:t>
            </w:r>
          </w:p>
        </w:tc>
      </w:tr>
      <w:tr>
        <w:tc>
          <w:tcPr/>
          <w:p>
            <w:pPr>
              <w:pStyle w:val="Compact"/>
            </w:pPr>
            <w:r>
              <w:t xml:space="preserve">288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HXC-113: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290</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HXC-114 — Wire facade (/v1/chat/completions, /v1/messages) had NO authentication — unauthenticated, paid-provider-consuming surface reachable on 0.0.0.0</w:t>
            </w:r>
          </w:p>
        </w:tc>
      </w:tr>
      <w:tr>
        <w:tc>
          <w:tcPr/>
          <w:p>
            <w:pPr>
              <w:pStyle w:val="Compact"/>
            </w:pPr>
            <w:r>
              <w:t xml:space="preserve">291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HXC-115 — 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tc>
      </w:tr>
      <w:tr>
        <w:tc>
          <w:tcPr/>
          <w:p>
            <w:pPr>
              <w:pStyle w:val="Compact"/>
            </w:pPr>
            <w:r>
              <w:t xml:space="preserve">292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HXC-116 — 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tc>
      </w:tr>
      <w:tr>
        <w:tc>
          <w:tcPr/>
          <w:p>
            <w:pPr>
              <w:pStyle w:val="Compact"/>
            </w:pPr>
            <w:r>
              <w:t xml:space="preserve">293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HXC-117 — 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tc>
      </w:tr>
      <w:tr>
        <w:tc>
          <w:tcPr/>
          <w:p>
            <w:pPr>
              <w:pStyle w:val="Compact"/>
            </w:pPr>
            <w:r>
              <w:t xml:space="preserve">294</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HXC-118 — 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tc>
      </w:tr>
      <w:tr>
        <w:tc>
          <w:tcPr/>
          <w:p>
            <w:pPr>
              <w:pStyle w:val="Compact"/>
            </w:pPr>
            <w:r>
              <w:t xml:space="preserve">295</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HXC-119 — 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tc>
      </w:tr>
      <w:tr>
        <w:tc>
          <w:tcPr/>
          <w:p>
            <w:pPr>
              <w:pStyle w:val="Compact"/>
            </w:pPr>
            <w:r>
              <w:t xml:space="preserve">296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HXC-120 — 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tc>
      </w:tr>
      <w:tr>
        <w:tc>
          <w:tcPr/>
          <w:p>
            <w:pPr>
              <w:pStyle w:val="Compact"/>
            </w:pPr>
            <w:r>
              <w:t xml:space="preserve">297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HXC-121 — 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tc>
      </w:tr>
      <w:tr>
        <w:tc>
          <w:tcPr/>
          <w:p>
            <w:pPr>
              <w:pStyle w:val="Compact"/>
            </w:pPr>
            <w:r>
              <w:t xml:space="preserve">298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HXC-122 — 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tc>
      </w:tr>
      <w:tr>
        <w:tc>
          <w:tcPr/>
          <w:p>
            <w:pPr>
              <w:pStyle w:val="Compact"/>
            </w:pPr>
            <w:r>
              <w:t xml:space="preserve">299</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HXC-123 — 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tc>
      </w:tr>
      <w:tr>
        <w:tc>
          <w:tcPr/>
          <w:p>
            <w:pPr>
              <w:pStyle w:val="Compact"/>
            </w:pPr>
            <w:r>
              <w:t xml:space="preserve">300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HXC-124 — 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tc>
      </w:tr>
      <w:tr>
        <w:tc>
          <w:tcPr/>
          <w:p>
            <w:pPr>
              <w:pStyle w:val="Compact"/>
            </w:pPr>
            <w:r>
              <w:t xml:space="preserve">301</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HXC-125 — 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tc>
      </w:tr>
      <w:tr>
        <w:tc>
          <w:tcPr/>
          <w:p>
            <w:pPr>
              <w:pStyle w:val="Compact"/>
            </w:pPr>
            <w:r>
              <w:t xml:space="preserve">302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HXC-126 — 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tc>
      </w:tr>
      <w:tr>
        <w:tc>
          <w:tcPr/>
          <w:p>
            <w:pPr>
              <w:pStyle w:val="Compact"/>
            </w:pPr>
            <w:r>
              <w:t xml:space="preserve">303</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HXC-127 — 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tc>
      </w:tr>
      <w:tr>
        <w:tc>
          <w:tcPr/>
          <w:p>
            <w:pPr>
              <w:pStyle w:val="Compact"/>
            </w:pPr>
            <w:r>
              <w:t xml:space="preserve">304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HXC-128 — 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tc>
      </w:tr>
      <w:tr>
        <w:tc>
          <w:tcPr/>
          <w:p>
            <w:pPr>
              <w:pStyle w:val="Compact"/>
            </w:pPr>
            <w:r>
              <w:t xml:space="preserve">305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HXC-129 — 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tc>
      </w:tr>
      <w:tr>
        <w:tc>
          <w:tcPr/>
          <w:p>
            <w:pPr>
              <w:pStyle w:val="Compact"/>
            </w:pPr>
            <w:r>
              <w:t xml:space="preserve">306</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HXC-130 — 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tc>
      </w:tr>
      <w:tr>
        <w:tc>
          <w:tcPr/>
          <w:p>
            <w:pPr>
              <w:pStyle w:val="Compact"/>
            </w:pPr>
            <w:r>
              <w:t xml:space="preserve">307</w:t>
            </w:r>
          </w:p>
        </w:tc>
        <w:tc>
          <w:tcPr/>
          <w:p>
            <w:pPr>
              <w:pStyle w:val="Compact"/>
            </w:pPr>
            <w:r>
              <w:t xml:space="preserve">Medium</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HXC-131 — The client that talks to the Cognee memory service stopped completing its login and caching the access token — its tests show the login endpoint is never called and no bearer token is stored, so authenticated calls would fail. This means memory features that rely on Cognee cannot authenticate reliably. The work is to restore the login-then-cache-token flow and prove it with the existing auth tests. Users regain dependable access to Cognee-backed memory.</w:t>
            </w:r>
          </w:p>
        </w:tc>
      </w:tr>
      <w:tr>
        <w:tc>
          <w:tcPr/>
          <w:p>
            <w:pPr>
              <w:pStyle w:val="Compact"/>
            </w:pPr>
            <w:r>
              <w:t xml:space="preserve">308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HXC-132 — The full-infrastructure test stack fails to build the HelixCode server container because its build recipe points at a Dockerfile path that does not exist, and many memory and security tests skip themselves because they look for a server on a fixed port 8080 with no way to override it. As a result a whole class of tests never run against a real server. The work is to fix the container build path and make the server URL configurable so those tests execute. This unlocks real end-to-end coverage of server-dependent features.</w:t>
            </w:r>
          </w:p>
        </w:tc>
      </w:tr>
      <w:tr>
        <w:tc>
          <w:tcPr/>
          <w:p>
            <w:pPr>
              <w:pStyle w:val="Compact"/>
            </w:pPr>
            <w:r>
              <w:t xml:space="preserve">309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HXC-133 — One Azure-provider test quietly depends on an endpoint value being present in the environment; when that value is injected by the full-test setup the test’s assumptions no longer hold. It does not crash, but it is fragile and can give misleading results depending on the environment. The work is to make the test hermetic (control its own environment) like the sibling test already fixed. This makes the Azure test suite reliable regardless of how it is run.</w:t>
            </w:r>
          </w:p>
        </w:tc>
      </w:tr>
      <w:tr>
        <w:tc>
          <w:tcPr/>
          <w:p>
            <w:pPr>
              <w:pStyle w:val="Compact"/>
            </w:pPr>
            <w:r>
              <w:t xml:space="preserve">310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HXC-134 — The central model-verifier service reports each model’s id as a numeric value, while HelixCode expects the id as text — a type mismatch that can break how verified models are matched and displayed. The work is to align the two so the id is consistently text end to end. Correct model identity keeps verification, listing, and status accurate for users.</w:t>
            </w:r>
          </w:p>
        </w:tc>
      </w:tr>
      <w:tr>
        <w:tc>
          <w:tcPr/>
          <w:p>
            <w:pPr>
              <w:pStyle w:val="Compact"/>
            </w:pPr>
            <w:r>
              <w:t xml:space="preserve">311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HXC-135 — HelixCode is now wired to read six advanced capability indicators (tool protocols, code intelligence, retrieval, skills, plugins) from the central verifier, but the verifier’s live responses do not yet include those fields, so the flags always read as unsupported. The work is to have the verifier publish these capability values it already computes. Then users see accurate per-model capability information across the product.</w:t>
            </w:r>
          </w:p>
        </w:tc>
      </w:tr>
      <w:tr>
        <w:tc>
          <w:tcPr/>
          <w:p>
            <w:pPr>
              <w:pStyle w:val="Compact"/>
            </w:pPr>
            <w:r>
              <w:t xml:space="preserve">312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HXC-136 — 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tc>
      </w:tr>
      <w:tr>
        <w:tc>
          <w:tcPr/>
          <w:p>
            <w:pPr>
              <w:pStyle w:val="Compact"/>
            </w:pPr>
            <w:r>
              <w:t xml:space="preserve">313</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HXC-137 — The project depends on many owned code modules, and a full health check of all of them (does each build, pass static checks, and pass its tests) did not finish in the latest session. The work is to run that complete health sweep and record the result for every module. This assures that the whole codebase, not just the main application, is in good shape.</w:t>
            </w:r>
          </w:p>
        </w:tc>
      </w:tr>
      <w:tr>
        <w:tc>
          <w:tcPr/>
          <w:p>
            <w:pPr>
              <w:pStyle w:val="Compact"/>
            </w:pPr>
            <w:r>
              <w:t xml:space="preserve">314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HXC-138 — 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tc>
      </w:tr>
      <w:tr>
        <w:tc>
          <w:tcPr/>
          <w:p>
            <w:pPr>
              <w:pStyle w:val="Compact"/>
            </w:pPr>
            <w:r>
              <w:t xml:space="preserve">315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HXC-139 — A vendored copy of a third-party reference coding-agent (the Continue project) includes a Go source file that imports a path that does not exist, and because that file has no separate module marker it gets swept into the helix_agent module’s build — breaking the build and static checks for the whole module. This blocks reliable building and testing of the agent module. The work is to isolate those vendored reference files so they are not compiled as part of our module (a build-ignore or nested module marker). Developers regain a clean, buildable agent module.</w:t>
            </w:r>
          </w:p>
        </w:tc>
      </w:tr>
      <w:tr>
        <w:tc>
          <w:tcPr/>
          <w:p>
            <w:pPr>
              <w:pStyle w:val="Compact"/>
            </w:pPr>
            <w:r>
              <w:t xml:space="preserve">316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HXC-140 — The quality-assurance module has code that copies a value containing a lock (a mutex) instead of sharing it, which the Go checker flags as unsafe and can cause subtle concurrency bugs; separately, one test that loads real test banks is failing. The work is to pass the lock-bearing value by reference (pointer) instead of copying it, and to fix or reconcile the failing test-bank test. This makes the QA module concurrency-safe and its tests green.</w:t>
            </w:r>
          </w:p>
        </w:tc>
      </w:tr>
      <w:tr>
        <w:tc>
          <w:tcPr/>
          <w:p>
            <w:pPr>
              <w:pStyle w:val="Compact"/>
            </w:pPr>
            <w:r>
              <w:t xml:space="preserve">317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HXC-141 — The MCP module’s Docker adapter crashes with a null-pointer error when asked to stop a container that was never started or does not exist, instead of returning cleanly. This can bring down callers that expect a safe no-op. The work is to guard the stop path so a not-started or missing container is handled gracefully. The adapter becomes robust against stop-before-start and missing-container situations.</w:t>
            </w:r>
          </w:p>
        </w:tc>
      </w:tr>
      <w:tr>
        <w:tc>
          <w:tcPr/>
          <w:p>
            <w:pPr>
              <w:pStyle w:val="Compact"/>
            </w:pPr>
            <w:r>
              <w:t xml:space="preserve">318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HXC-142 — The automation-tagged test package fails to build, so an entire mandated test type cannot execute at all. Two real causes were found during the 2026-07-12 real-infra retest: a duplicate symbol (isRateLimitError/contains declared in both xai and qwen automation test files) and deeper API drift where the tests reference llm.ProviderConfig and NewProviderManager which no longer exist in the current provider package. The work is to reconcile the automation tests with the current provider API and remove the duplicate helpers so the suite compiles and runs against real infrastructure. Evidence: docs/qa/infra_retest_20260712_hxc122_138/automation_tests.log.</w:t>
            </w:r>
          </w:p>
        </w:tc>
      </w:tr>
      <w:tr>
        <w:tc>
          <w:tcPr/>
          <w:p>
            <w:pPr>
              <w:pStyle w:val="Compact"/>
            </w:pPr>
            <w:r>
              <w:t xml:space="preserve">319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HXC-143 — The e2e-tagged test package fails to build because getEnvOrDefault is declared more than once in the package, so another mandated test type cannot execute. The work is to remove the duplicate declaration (consolidate to a single shared helper) so the e2e suite compiles and can run end-to-end against a real server. Discovered during the 2026-07-12 real-infra retest. Evidence: docs/qa/infra_retest_20260712_hxc122_138/EVIDENCE.md.</w:t>
            </w:r>
          </w:p>
        </w:tc>
      </w:tr>
      <w:tr>
        <w:tc>
          <w:tcPr/>
          <w:p>
            <w:pPr>
              <w:pStyle w:val="Compact"/>
            </w:pPr>
            <w:r>
              <w:t xml:space="preserve">320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HXC-144 — Under the sustained request-flood chaos test against the real running server, the goroutine count grew by 5 which exceeds the tolerance of 4, signalling a goroutine leak in a request-handling path when the server is hammered. Left unaddressed this degrades long-running server stability under load. The work is to find the leaking goroutine (likely an unclosed channel, context, or connection in a hot handler) and fix it so the count stays within tolerance under flood. Evidence: docs/qa/infra_retest_20260712_hxc122_138/EVIDENCE.md (Server 7/8).</w:t>
            </w:r>
          </w:p>
        </w:tc>
      </w:tr>
      <w:tr>
        <w:tc>
          <w:tcPr/>
          <w:p>
            <w:pPr>
              <w:pStyle w:val="Compact"/>
            </w:pPr>
            <w:r>
              <w:t xml:space="preserve">321</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HXC-145 — During the real-infra retest the Xiaomi provider chaos tests failed 2 of 5 because the model id configured for Xiaomi (mimo-v2-flash) is rejected by the live Xiaomi API, indicating the configured model name is stale or wrong. Users selecting the Xiaomi provider with that model would get errors. The work is to determine the correct current Xiaomi model id (from the provider or the verifier as single source of truth) and update the configuration so Xiaomi requests succeed. Evidence: docs/qa/infra_retest_20260712_hxc122_138/EVIDENCE.md (Xiaomi 3/5).</w:t>
            </w:r>
          </w:p>
        </w:tc>
      </w:tr>
      <w:tr>
        <w:tc>
          <w:tcPr/>
          <w:p>
            <w:pPr>
              <w:pStyle w:val="Compact"/>
            </w:pPr>
            <w:r>
              <w:t xml:space="preserve">322</w:t>
            </w:r>
          </w:p>
        </w:tc>
        <w:tc>
          <w:tcPr/>
          <w:p>
            <w:pPr>
              <w:pStyle w:val="Compact"/>
            </w:pPr>
            <w:r>
              <w:t xml:space="preserve">Medium</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HXC-146 — The e2e challenge runner advertises multiple interface modes (cli, rest, tui, websocket) but none of them actually exercises the HelixCode server’s real HTTP API during a run, so the challenges validate the runner’s own logic rather than the shipped server endpoints. This is a documentation-versus-implementation gap that weakens the end-to-end proof. The work is to wire the challenge runner’s interfaces to genuinely call the running server’s HTTP API so the challenges prove the real user-facing endpoints work. Discovered 2026-07-12 real-infra retest. Evidence: docs/qa/infra_retest_20260712_hxc122_138/hxc138_challenge_report.json.</w:t>
            </w:r>
          </w:p>
        </w:tc>
      </w:tr>
      <w:tr>
        <w:tc>
          <w:tcPr/>
          <w:p>
            <w:pPr>
              <w:pStyle w:val="Compact"/>
            </w:pPr>
            <w:r>
              <w:t xml:space="preserve">323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HXC-147 — Running the (now-compilable) automation test binary against the live OpenRouter API, TestAllFreeProvidersAutomation Provider_OpenRouter BasicGeneration panics with a nil-pointer dereference: the configured free model id deepseek-r1-free is stale/rejected and the code path is missing a nil-check on the error before using the response. Users of the OpenRouter free provider with that model would hit the same crash. The work is to correct the free-provider model id (sourced from the verifier as single source of truth) and add the missing nil-check so a rejected model degrades gracefully instead of panicking. NOTE this environment has live provider API keys set so provider tests spend real money; guard/skip accordingly. Found 2026-07-12.</w:t>
            </w:r>
          </w:p>
        </w:tc>
      </w:tr>
      <w:tr>
        <w:tc>
          <w:tcPr/>
          <w:p>
            <w:pPr>
              <w:pStyle w:val="Compact"/>
            </w:pPr>
            <w:r>
              <w:t xml:space="preserve">324</w:t>
            </w:r>
          </w:p>
        </w:tc>
        <w:tc>
          <w:tcPr/>
          <w:p>
            <w:pPr>
              <w:pStyle w:val="Compact"/>
            </w:pPr>
            <w:r>
              <w:t xml:space="preserve">Low</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HXC-148 — HXC-118 wired Retrieval-Augmented-Generation into the native server generate and stream endpoints and the CLI, but the OpenAI-compatible and Anthropic-compatible wire-facade endpoints (/v1/chat/completions and /v1/messages) still bypass RAG entirely, so clients using those compatibility surfaces do not get retrieval-augmentation even when it is enabled. The work is to apply the same applyRAGContext wiring to those facade handlers so RAG behaves consistently across every generate surface. This is a smaller secondary surface than the native path already fixed. Found during HXC-118 review 2026-07-12.</w:t>
            </w:r>
          </w:p>
        </w:tc>
      </w:tr>
      <w:tr>
        <w:tc>
          <w:tcPr/>
          <w:p>
            <w:pPr>
              <w:pStyle w:val="Compact"/>
            </w:pPr>
            <w:r>
              <w:t xml:space="preserve">325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HXC-149 — The main repository git index carries approximately 70 stale submodule gitlinks at pre-rename paths (dependencies/HelixDevelopment/</w:t>
            </w:r>
            <w:r>
              <w:rPr>
                <w:i/>
                <w:iCs/>
              </w:rPr>
              <w:t xml:space="preserve">, dependencies/vasic-digital/</w:t>
            </w:r>
            <w:r>
              <w:t xml:space="preserve">, and top-level helix_agent/helix_qa/panoptic/security) with no .gitmodules mapping, left over from a historical path-rename to the submodules/ layout. As a result git submodule status and git submodule foreach abort mid-walk with no submodule mapping found in .gitmodules for path …, so any release or maintenance script that walks all submodules unfiltered fails partway. The work is to remove ALL stale cached gitlinks (git rm –cached on each) so the submodule set is consistent with .gitmodules and submodule-walking tooling completes. This is a git-index-only change, reversible via git reset. Found by the 2026-07-12 release-readiness survey. Low runtime risk but blocks release automation.</w:t>
            </w:r>
          </w:p>
        </w:tc>
      </w:tr>
      <w:tr>
        <w:tc>
          <w:tcPr/>
          <w:p>
            <w:pPr>
              <w:pStyle w:val="Compact"/>
            </w:pPr>
            <w:r>
              <w:t xml:space="preserve">326</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HXC-150 — The load/DDoS test harness (tests/ddos, -tags=integration) reads TEST_PG_* and TEST_REDIS_* environment variables to reach the real Postgres and Redis, but the projects .env.full-test only exports HELIX_DATABASE_* and HELIX_REDIS_*, and the defaults do not match the container credentials. So under the normal make test-load-full workflow the suite falsely SKIPs even when infra is fully healthy (it only ran once the correct credentials were passed manually during the 2026-07-12 retest). The work is to align the harness env-var names/defaults with .env.full-test so load/DDoS executes out of the box. Low severity, test-harness only.</w:t>
            </w:r>
          </w:p>
        </w:tc>
      </w:tr>
      <w:tr>
        <w:tc>
          <w:tcPr/>
          <w:p>
            <w:pPr>
              <w:pStyle w:val="Compact"/>
            </w:pPr>
            <w:r>
              <w:t xml:space="preserve">327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HXC-151 — Several regression tests in the server package carry a RED_MODE switch whose job is to prove the test can actually catch the bug it guards. In these cases the RED half checks a private copy of the old code that lives inside the test file itself, instead of the real shipped code. Because that copy is part of the test and never changes when the product changes, the check produces the same result on every build ever made — the working one, the broken one, and any future one — so it can never fail and proves nothing about the product. This matters because everyone reads a green result as evidence that the guard is real, when the guard is in fact inert: the original defect could return and the suite would stay green. The confirmed cases are handlers_systemstatus_guard_test.go (calls a test-local preFixSystemStatusHealthCheck helper instead of the real getSystemStatus handler, so the nil-database guard in the product is bypassed by construction), handlers_qastatus_deadlock_guard_test.go (hand-rolls the locking sequence in reproduceRecursiveRLockDeadlock rather than calling the shipped handler, so it only re-proves a standard Go library property), llm_rag_test.go (deliberately skips the real handler and its retrieval step, so the</w:t>
            </w:r>
            <w:r>
              <w:t xml:space="preserve"> </w:t>
            </w:r>
            <w:r>
              <w:t xml:space="preserve">‘prompt was not augmented’</w:t>
            </w:r>
            <w:r>
              <w:t xml:space="preserve"> </w:t>
            </w:r>
            <w:r>
              <w:t xml:space="preserve">result is guaranteed by the test’s own omission), and llm_working_funnel_test.go (one case has no RED branch at all, and another calls a real function that the fix never touched). To reproduce: revert the matching product fix and re-run the test with RED_MODE=1; the branch still passes, which it must not. The work is to rewrite each RED branch so it drives the real shipped code path, exactly as was done for the three sibling guards in llm_default_model_regression_test.go and llm_generate_regression_test.go. Done means that for every listed test, RED_MODE=1 passes on an artifact with only its own fix reverted and fails on the current artifact, that this four-way result is captured as evidence, and that a repeat of the enumerated search finds no remaining test-local stand-ins.</w:t>
            </w:r>
          </w:p>
        </w:tc>
      </w:tr>
      <w:tr>
        <w:tc>
          <w:tcPr/>
          <w:p>
            <w:pPr>
              <w:pStyle w:val="Compact"/>
            </w:pPr>
            <w:r>
              <w:t xml:space="preserve">328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HXC-152 — One test file in the server package chooses between</w:t>
            </w:r>
            <w:r>
              <w:t xml:space="preserve"> </w:t>
            </w:r>
            <w:r>
              <w:t xml:space="preserve">‘reproduce the old bug’</w:t>
            </w:r>
            <w:r>
              <w:t xml:space="preserve"> </w:t>
            </w:r>
            <w:r>
              <w:t xml:space="preserve">mode and</w:t>
            </w:r>
            <w:r>
              <w:t xml:space="preserve"> </w:t>
            </w:r>
            <w:r>
              <w:t xml:space="preserve">‘confirm the fix works’</w:t>
            </w:r>
            <w:r>
              <w:t xml:space="preserve"> </w:t>
            </w:r>
            <w:r>
              <w:t xml:space="preserve">mode by reading an environment variable, but its default is backwards: when the variable is unset — which is how the suite runs normally and in every automated run — it selects the old-bug mode. The practical effect is that the checks confirming the fixed behaviour never execute at all, while the test still reports success, so the team sees a green result for behaviour nobody actually verified. The behaviour left unguarded is the model-listing funnel that is supposed to hide models which failed verification, scored below the quality threshold, or have no API key configured, which is precisely the anti-bluff filtering the original fix was written to provide. A second test in the same file simply skips itself outright under the same default, so the provider key-gate is unguarded too. Every other polarity switch in this package defaults the opposite way, so this file is also inconsistent with its neighbours and will mislead anyone who assumes the shared convention. To reproduce: run the package normally and observe that the guarded assertions are never reached while both tests report PASS. Done means the default is flipped so the fix-verifying assertions run in ordinary runs, the reproduce-the-old-bug mode still works when explicitly requested, and captured evidence shows those assertions genuinely execute and genuinely fail when the filtering is removed.</w:t>
            </w:r>
          </w:p>
        </w:tc>
      </w:tr>
      <w:tr>
        <w:tc>
          <w:tcPr/>
          <w:p>
            <w:pPr>
              <w:pStyle w:val="Compact"/>
            </w:pPr>
            <w:r>
              <w:t xml:space="preserve">329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HXC-153 — A regression test in the server package is named as though it proves the system-status endpoint behaves correctly when a real database IS attached, but the test actually builds a server with no database at all and then only checks that the response code is 200. That means it silently re-runs the same no-database case a neighbouring test already covers, and the database-present path it advertises has no coverage from it whatsoever. This matters because the name is what a reader trusts when deciding whether a behaviour is guarded: anyone scanning the suite would reasonably conclude the with-database path is protected when it is not. It is the same documentation-versus-reality defect class as HXC-152, where a file’s comment disagreed with its code, and it was surfaced by the independent reviewer of that batch. The test’s own comment does honestly defer coverage to another file, so nothing is being falsely asserted about the product — the defect is confined to the misleading name. Done means the test either is renamed to describe what it genuinely checks, or is given a fake-database seam so it earns the name it already has, with the choice backed by a captured run.</w:t>
            </w:r>
          </w:p>
        </w:tc>
      </w:tr>
      <w:tr>
        <w:tc>
          <w:tcPr/>
          <w:p>
            <w:pPr>
              <w:pStyle w:val="Compact"/>
            </w:pPr>
            <w:r>
              <w:t xml:space="preserve">330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HXC-154 — A QA-session test checks that a freshly started session reports the status</w:t>
            </w:r>
            <w:r>
              <w:t xml:space="preserve"> </w:t>
            </w:r>
            <w:r>
              <w:t xml:space="preserve">‘pending’</w:t>
            </w:r>
            <w:r>
              <w:t xml:space="preserve">, but the value it reads is one that a background worker is racing to change to</w:t>
            </w:r>
            <w:r>
              <w:t xml:space="preserve"> </w:t>
            </w:r>
            <w:r>
              <w:t xml:space="preserve">‘running’</w:t>
            </w:r>
            <w:r>
              <w:t xml:space="preserve"> </w:t>
            </w:r>
            <w:r>
              <w:t xml:space="preserve">at that very moment. The server hands the JSON encoder the same live session object the worker mutates, so whether the response says</w:t>
            </w:r>
            <w:r>
              <w:t xml:space="preserve"> </w:t>
            </w:r>
            <w:r>
              <w:t xml:space="preserve">‘pending’</w:t>
            </w:r>
            <w:r>
              <w:t xml:space="preserve"> </w:t>
            </w:r>
            <w:r>
              <w:t xml:space="preserve">or</w:t>
            </w:r>
            <w:r>
              <w:t xml:space="preserve"> </w:t>
            </w:r>
            <w:r>
              <w:t xml:space="preserve">‘running’</w:t>
            </w:r>
            <w:r>
              <w:t xml:space="preserve"> </w:t>
            </w:r>
            <w:r>
              <w:t xml:space="preserve">depends purely on which goroutine wins, and under load or with the race detector enabled the worker can win. The result is a test that usually passes and occasionally fails for reasons unrelated to any real product defect, which erodes trust in the suite and trains readers to dismiss red runs. It was observed failing once during unrelated work, then passed eleven consecutive full-package race runs afterwards, so it is genuinely rare rather than broken outright. The underlying product behaviour is not necessarily wrong — a caller may legitimately see either state — so the likely correct outcome is to make the assertion accept either value or to observe the status through a synchronised read instead. Done means the test no longer depends on goroutine scheduling, proven by repeated runs under the race detector, with the reproduction captured first.</w:t>
            </w:r>
          </w:p>
        </w:tc>
      </w:tr>
      <w:tr>
        <w:tc>
          <w:tcPr/>
          <w:p>
            <w:pPr>
              <w:pStyle w:val="Compact"/>
            </w:pPr>
            <w:r>
              <w:t xml:space="preserve">331</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HXC-155 — The server package’s regression guards each support a switch that flips them between reproducing an old defect and guarding against its return, but the switch is spelled four different ways across the files and is read through three different helper styles. Having several names is genuinely useful, because each guard corresponds to a different historical fix and testers need to flip them one at a time rather than all at once, so the goal is not to collapse them into one variable. The problem is that the inconsistency has already caused real defects twice: one file shipped with its default set the wrong way round so its verification checks never ran, and another shipped with a comment describing the opposite of what its code did. Both were fixed, but the drift that produced them remains. This work is to agree one naming pattern and one helper shape, apply it to every guard in the package, and record the convention in a single place so the next guard author copies something correct. Done means every switch follows the documented pattern, every default is the safe standing-guard direction, and a check exists that would catch a future file breaking the convention.</w:t>
            </w:r>
          </w:p>
        </w:tc>
      </w:tr>
      <w:tr>
        <w:tc>
          <w:tcPr/>
          <w:p>
            <w:pPr>
              <w:pStyle w:val="Compact"/>
            </w:pPr>
            <w:r>
              <w:t xml:space="preserve">332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HXC-156 — The Harmony OS desktop application runs a background system monitor that samples processor and memory usage every few seconds. To decide whether to keep going, that monitor repeatedly read a plain on/off marker, while the application’s shutdown routine switched the very same marker off from a different execution thread — with nothing coordinating the two. Two threads touching the same value at the same moment with no coordination is a data race: the shutdown signal can be missed entirely, leaving the monitor running and still writing to shared state after the application believes it has torn itself down, and on some machines the value read is not guaranteed to be either the old or the new one. This was not theoretical; it surfaced as a reproducible test failure, with the Harmony OS test suite failing on its cleanup test on every single run once race detection was enabled. To reproduce it, run the Harmony OS test package with the Go race detector switched on; the report names the monitor loop and the cleanup routine as the two conflicting parties. The same audit found a second, quieter instance of the same problem in the same component: the measured processor, memory, temperature and power figures were written by the monitor thread while the system-monitoring screen read them for display, again with no coordination, which could paint a screen mixing numbers from two different sampling rounds. The fix makes the monitor stop on the same shutdown channel the rest of the application already uses, protects the shared figures and the status marker with a lock, and makes shutdown wait for the monitor to confirm it has genuinely finished before proceeding. Acceptance: the Harmony OS test package completes with zero races over repeated consecutive runs under the race detector, and deliberately restoring the old code makes the identical race reappear, proving the guard is real and not merely agreeable.</w:t>
            </w:r>
          </w:p>
        </w:tc>
      </w:tr>
      <w:tr>
        <w:tc>
          <w:tcPr/>
          <w:p>
            <w:pPr>
              <w:pStyle w:val="Compact"/>
            </w:pPr>
            <w:r>
              <w:t xml:space="preserve">333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HXC-157 — The Harmony OS and Aurora OS desktop front-ends both perform slow work in the background — asking a language model for an answer, polling provider health, refreshing dashboard statistics, starting the server — and each of those background workers wrote its result straight into an on-screen element. The user interface toolkit this product uses does not permit that: on-screen elements may only be changed from the single thread that draws them, and any other thread must hand its update over to be applied there. Doing it directly means the drawing code can be reading an element at the exact moment a background worker rewrites it, which is a data race that can corrupt what the user sees or crash the application outright. The problem was disguised rather than hidden: in both applications the offending line sat directly beneath a comment stating</w:t>
            </w:r>
            <w:r>
              <w:t xml:space="preserve"> </w:t>
            </w:r>
            <w:r>
              <w:t xml:space="preserve">‘Update UI on main thread’</w:t>
            </w:r>
            <w:r>
              <w:t xml:space="preserve">, which was simply untrue — it is the identical false comment already removed from the desktop front-end when this same defect class was fixed there. Two further aggravating factors were found by auditing every background worker in both files rather than only the reported line: several of these workers also read on-screen elements to decide what to do, which races just as surely as writing them, and several ran on endless timers with no way to stop, so they kept modifying elements belonging to a window that had already been closed and leaked for the lifetime of the process. The fix routes every such update through the shared dispatch helper introduced for the desktop front-end, keeps each read-and-then-write pair inside a single handover so the read cannot be left behind, moves the reads that happen at dispatch time onto the drawing thread where they belong, corrects the false comments in place so a later edit is not invited to undo the fix on their authority, and makes the endless timers stop when the application shuts down. Acceptance: both packages build and pass with the race detector enabled over repeated runs, no background worker in either file touches an on-screen element without going through the helper, and the desktop front-end’s behaviour is unchanged.</w:t>
            </w:r>
          </w:p>
        </w:tc>
      </w:tr>
      <w:tr>
        <w:tc>
          <w:tcPr/>
          <w:p>
            <w:pPr>
              <w:pStyle w:val="Compact"/>
            </w:pPr>
            <w:r>
              <w:t xml:space="preserve">334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HXC-158 — The Harmony OS and Aurora OS front-ends were just corrected so that background workers no longer modify on-screen elements directly. That correction is, however, only partly backed by evidence. No test in either package ever constructs the application’s screens, so the background workers that paint them are never started while the tests run, and the race detector therefore never gets the opportunity to observe the very code paths that were changed. Concretely, running the Aurora OS package under the race detector reported zero races both before and after the fix — not because the defect was absent, but because nothing under test reaches it; the corresponding Harmony OS failure that was reproduced and fixed came from a different component, the background system monitor, which tests do start. The practical risk is that a future edit could silently reintroduce a direct on-screen write from a background worker in either file and every test would stay green, exactly the situation the anti-bluff policy exists to prevent, since a green suite would then be certifying behaviour nobody has actually exercised. Closing this requires a test that builds the tabs and drives those workers — the chat worker, the provider-health poller and the dashboard and resource timers — with the race detector on, so the fix is proven by observation rather than by inspection, together with a deliberately-broken variant proving the new test genuinely fails when the direct write is put back. Acceptance: a test in each package starts the previously-unexercised background workers against real widgets, passes with zero races over repeated runs, and demonstrably fails when the dispatch helper is removed from any one of those sites. Until that exists, the fixes for those specific sites should be described as review-justified, not runtime-proven.</w:t>
            </w:r>
          </w:p>
        </w:tc>
      </w:tr>
      <w:tr>
        <w:tc>
          <w:tcPr/>
          <w:p>
            <w:pPr>
              <w:pStyle w:val="Compact"/>
            </w:pPr>
            <w:r>
              <w:t xml:space="preserve">335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HXC-160 — The project’s agent manuals — CONSTITUTION.md, CLAUDE.md, AGENTS.md, QWEN.md, GEMINI.md and CRUSH.md at the repository root, their copies under helix_code/ and github_pages_website/, and the cascaded copies inside the formatters, plugins and models submodules — still tell every reader that docs/Issues_Summary.md and docs/Fixed_Summary.md are produced by the shell scripts scripts/generate_issues_summary.sh and scripts/generate_fixed_summary.sh. That has not been true since the workable-items SQLite database became the single source of truth: both summaries are now generated from that database by the constitution submodule’s Go exporter, while the shell scripts derive them from the Markdown trackers instead, which silently drops every item recorded as a heading section rather than a table row. The practical harm is that an agent doing exactly what the manual says destroys tracked state: on 2026-07-29 a hand invocation rewrote the closed-item tally from 344 to 188, corrupted every per-type count, and replaced the full per-item table with aggregate counts only, before the sync gate caught it. The scripts themselves have now been changed to refuse to run, so the immediate danger is closed, but the manuals still point at them, so every new agent is still given the wrong instruction and discovers the refusal only by tripping over it. Fixing this means updating the CONST-057 and section 11.4.91 anchor text in every carrier so it names the database exporter as the generator, which spans roughly twenty files including copies inside submodules that other repositories own, and must keep all five carriers in lockstep per section 11.4.157. Who benefits: any agent or engineer who reads a manual to learn how to regenerate a tracker summary, and everyone relying on those summaries to see true project state. Reproduce by opening any listed manual and searching for generate_fixed_summary.sh — the surrounding sentence presents it as the current generator with no mention of supersession. Acceptance: every carrier names the DB exporter, no carrier presents the shell scripts as current, the five root carriers stay in lockstep, and a check exists that would fail if a manual reintroduced the stale naming.</w:t>
            </w:r>
          </w:p>
        </w:tc>
      </w:tr>
      <w:tr>
        <w:tc>
          <w:tcPr/>
          <w:p>
            <w:pPr>
              <w:pStyle w:val="Compact"/>
            </w:pPr>
            <w:r>
              <w:t xml:space="preserve">336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HXC-161 — The guard at scripts/gates/fixed_h2_pipe_row_parity_gate.sh checks that every closed item written in docs/Fixed.md as a detail section also appears as a row in that file’s summary table. It currently reports 58 failures, and it was already failing before this batch — the same failures are reproducible against the last committed version of the file, so this is a standing red gate rather than something a recent change broke. The cause is a change in how the file is produced. The tracker is now generated from the workable-items database, and the database records for each item which single surface form it takes: some items are written as table rows and others as detail sections, never both. The guard was written earlier, when the table was maintained by hand and every item was expected to appear in both places, so it is now asserting a relationship the data model deliberately no longer provides. Two outcomes are possible and they must not be guessed between: either the guard is stale and should be rewritten to assert what the generator actually guarantees, or the generator is genuinely dropping rows that ought to exist and the guard is correctly catching real data loss. Deciding which requires reading the exporter’s representation handling and confirming against the database, so this is deliberately not resolved here — weakening or deleting a failing guard without that investigation is exactly the suppression the constitution forbids. Who benefits: anyone relying on this guard to catch items vanishing from the closed-items summary, which is the precise failure it was created to prevent after one item went missing twice over. Reproduce by running bash scripts/gates/fixed_h2_pipe_row_parity_gate.sh from the repository root and observing 58 failures naming sections such as HXC-013 and HXC-119. Acceptance: the correct branch is chosen with captured evidence, the guard passes for the right reason rather than by being softened, its paired mutation still makes it fail when the invariant is broken, and if the generator was at fault the affected items are restored.</w:t>
            </w:r>
          </w:p>
        </w:tc>
      </w:tr>
      <w:tr>
        <w:tc>
          <w:tcPr/>
          <w:p>
            <w:pPr>
              <w:pStyle w:val="Compact"/>
            </w:pPr>
            <w:r>
              <w:t xml:space="preserve">337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HXC-162 — When a user types a request in the HelixCode interactive command-line client, the feature that is supposed to notice the request matches a known skill and run it automatically never fires. The code that decides which skill applies is created correctly and then immediately discarded without ever being connected to anything, so it can never act on what the user types. To the user this looks like the skills feature simply does not exist in the CLI, even though the underlying machinery is present, correct and documented. This matters because skills are how the product is meant to turn a plain-language request into real work without the user learning any commands. Anyone reading the source would reasonably conclude the feature is implemented, which is why this went unnoticed. The fix is to connect the dispatcher to the place where user input is handled, and prove it with a test that types a matching request and observes the skill actually run. Reported at cmd/cli/main.go:1060 by SOURCE-layer inspection; still needs runtime confirmation per 11.4.108.</w:t>
            </w:r>
          </w:p>
        </w:tc>
      </w:tr>
      <w:tr>
        <w:tc>
          <w:tcPr/>
          <w:p>
            <w:pPr>
              <w:pStyle w:val="Compact"/>
            </w:pPr>
            <w:r>
              <w:t xml:space="preserve">338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HXC-163 — The project ships seven ready-made skills that come from the shared governance component and are meant to be available to every project that uses it. In practice none of the seven is registered with the running system, so not one of them can be triggered by a user or by an agent. The effect is that work the organisation already paid for and maintains sits unused, and each project quietly re-solves problems these skills already solve. Separately, one entry in the skills folder points at a storage location that only exists on a Mac, so on this Linux machine it is a broken link that resolves to nothing. These two problems compound: the catalogue looks populated from the outside while being empty in practice. Closing this means registering the seven skills through the supported mechanism, repairing or removing the broken link, and adding a check that fails if a shipped skill is present on disk but unreachable at runtime.</w:t>
            </w:r>
          </w:p>
        </w:tc>
      </w:tr>
      <w:tr>
        <w:tc>
          <w:tcPr/>
          <w:p>
            <w:pPr>
              <w:pStyle w:val="Compact"/>
            </w:pPr>
            <w:r>
              <w:t xml:space="preserve">339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HXC-165 — One of the performance stress tests writes its results directly over a reference file that is stored in version control, on every single run. The reference file is supposed to be the fixed yardstick that new measurements are compared against, so overwriting it means the yardstick silently becomes whatever the machine happened to measure most recently. That destroys the comparison the file exists to support, and on a busy shared machine the numbers are not even representative. It also leaves the project permanently showing unsaved changes, which trains everyone to ignore that signal and makes accidental commits of the corrupted baseline likely. A reviewer had to actively argue against committing it during unrelated work. The fix is to write run results to a location that is not version controlled and treat the committed baseline as read-only.</w:t>
            </w:r>
          </w:p>
        </w:tc>
      </w:tr>
      <w:tr>
        <w:tc>
          <w:tcPr/>
          <w:p>
            <w:pPr>
              <w:pStyle w:val="Compact"/>
            </w:pPr>
            <w:r>
              <w:t xml:space="preserve">340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HXC-167 — Before a recorded test conversation is saved into the project, a cleanup step is supposed to remove any secret values it contains. That cleanup has two weaknesses. First, it can only remove secrets the test script itself already knew about, so anything the remote service sends back to us — a session cookie, a returned access token, a pre-signed link — is unknown to the cleanup and is saved exactly as received. Nothing of that kind has actually leaked so far, because none of the services exercised happen to return one, but the protection simply is not there. Second, and worse, the cleanup can fail silently: the secret is fed into a text-replacement tool in a way that treats certain punctuation as instructions, so a secret containing one of those characters makes the step fail, and the failure is deliberately discarded rather than reported. The result is a secret that stays in the file with no warning to anyone. The fix is to make the replacement treat secrets as plain text, make any failure loud rather than silent, and add a scan of the finished file that also catches secrets the remote side sent us.</w:t>
            </w:r>
          </w:p>
        </w:tc>
      </w:tr>
      <w:tr>
        <w:tc>
          <w:tcPr/>
          <w:p>
            <w:pPr>
              <w:pStyle w:val="Compact"/>
            </w:pPr>
            <w:r>
              <w:t xml:space="preserve">341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HXC-169 — The agent can run user-supplied code inside a throwaway container for safety, and it drives that container through a third-party library. Four publicly documented flaws in that library affect exactly the parts we use — in particular the file copy-in and copy-out operations — and for three of them the vendor has published no corrected version at all, so there is nothing to upgrade to. We confirmed we genuinely use the affected operations rather than merely shipping the library: an automated analysis traced the calls from our own sandbox code to the affected functions. This matters because the flaws concern a sandbox escaping onto the machine that hosts it, which is the specific thing the sandbox exists to prevent. What remains unknown, and is the work here, is whether an outsider can actually influence those copy operations in the way we deploy them, and whether this sandbox feature is switched on in real deployments at all. The expected outcome is a written decision backed by evidence: either a demonstration that the risky paths are unreachable in our configuration, or a concrete containment change such as disabling the feature, constraining the copy paths, or isolating access to the container service. Because no upgrade can close these, a deliberate decision is the only way to resolve them.</w:t>
            </w:r>
          </w:p>
        </w:tc>
      </w:tr>
      <w:tr>
        <w:tc>
          <w:tcPr/>
          <w:p>
            <w:pPr>
              <w:pStyle w:val="Compact"/>
            </w:pPr>
            <w:r>
              <w:t xml:space="preserve">342</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HXC-170 — Eight of the agent’s supporting libraries have newer releases that fix known weaknesses, and every one of these updates is a minor or bug-fix-level release within the same major version, meaning the library authors are committing to not breaking how the code is called. Together they close eleven of the eighteen known weaknesses in the agent’s own compiled program, including four we have confirmed the program genuinely reaches during normal operation. This matters because it is the single highest-value change available: a small, reviewable set of version bumps that measurably shrinks our exposure without redesigning anything. One of the eight also fixes a text-handling flaw that our automated safety checks route untrusted user input through, and which no advisory service had flagged at all. Everyone deploying or depending on the agent benefits, and the reviewer benefits from a change small enough to actually read. The expected outcome is the updates applied, the project rebuilt, its tests run, and a fresh scan confirming those eleven weaknesses no longer appear, with the before-and-after scan output kept as evidence. Two of the eight are minor rather than bug-fix releases and deserve a slightly closer look at build and test results.</w:t>
            </w:r>
          </w:p>
        </w:tc>
      </w:tr>
      <w:tr>
        <w:tc>
          <w:tcPr/>
          <w:p>
            <w:pPr>
              <w:pStyle w:val="Compact"/>
            </w:pPr>
            <w:r>
              <w:t xml:space="preserve">343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HXC-173 — One of the tests that checks the aurora_os dashboard updates its on-screen values safely will report a failure when the machine running it is under heavy load, and passes cleanly when run on its own. The underlying feature is fine — this was confirmed by running the same test in isolation, where it passes — so the failure is an artefact of timing, not a defect in the product. This still matters, because a test that fails for reasons unrelated to the code teaches everyone to ignore its result, and the next time it fails for a real reason nobody will believe it. It is also a direct problem for release preparation, where the full test run happens while many other jobs are active. The fix is to make the check wait for the condition it cares about rather than assuming the screen refreshes within a fixed window, so that a slow machine produces a slow pass instead of a false failure.</w:t>
            </w:r>
          </w:p>
        </w:tc>
      </w:tr>
      <w:tr>
        <w:tc>
          <w:tcPr/>
          <w:p>
            <w:pPr>
              <w:pStyle w:val="Compact"/>
            </w:pPr>
            <w:r>
              <w:t xml:space="preserve">344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HXC-174 — The text-based terminal interface shows a page listing quality-assurance sessions and their progress. It reads those values straight from the shared session objects at the moment it draws the screen, while a background worker is simultaneously updating the very same values. Nothing coordinates the two, so the screen can read a half-updated state. The sharpest case is the elapsed-time display: the code checks that a finish time has been recorded and then immediately uses it, but between those two steps the background worker may still be finishing the write, so it can use a value that is not fully there yet. In practice this shows up as wrong or briefly nonsensical timings, and on an unlucky run it can crash the interface. This is not new and was not introduced by recent work, but it is now the only place in the project that ignores the locking rule the rest of the code follows and that the session code explicitly documents. The fix is to take a consistent copy of each session while holding the lock, then draw the screen from that copy.</w:t>
            </w:r>
          </w:p>
        </w:tc>
      </w:tr>
      <w:tr>
        <w:tc>
          <w:tcPr/>
          <w:p>
            <w:pPr>
              <w:pStyle w:val="Compact"/>
            </w:pPr>
            <w:r>
              <w:t xml:space="preserve">345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HXC-176 — The shared governance component installs each skill by creating a shortcut that points at wherever that component happened to sit on the machine doing the install. Because it records the full machine-specific location rather than a location relative to the project, the shortcut only works on the computer that created it. One such shortcut was already broken in this project: it had been created on a Mac pointing at an external drive, so on this Linux machine it pointed at nothing at all, and had never once worked here. That single broken shortcut has been repaired, but the installer that produced it is unchanged, so re-running it recreates the same problem. A guard now catches the broken result, which is a safety net rather than a cure. The proper fix belongs in the shared component: record the location relative to the project so the shortcut works on every machine that checks the project out.</w:t>
            </w:r>
          </w:p>
        </w:tc>
      </w:tr>
      <w:tr>
        <w:tc>
          <w:tcPr/>
          <w:p>
            <w:pPr>
              <w:pStyle w:val="Compact"/>
            </w:pPr>
            <w:r>
              <w:t xml:space="preserve">346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HXC-177 — One of the skills shipped with the product writes a fill-in-the-blank placeholder in a form the system does not recognise. The system only substitutes placeholders written in one specific form, so this one is never replaced. The consequence is that the literal placeholder text is sent onward to the AI model as part of the request, where it reads as meaningless noise rather than as the value it was supposed to stand for. The user sees a lower-quality answer with no indication of why. This was found while working on unrelated skill wiring and is not caused by that work. The fix is to correct the placeholder to the recognised form, and to add a check that refuses to ship a skill containing a placeholder the system cannot resolve, so the same mistake cannot recur silently.</w:t>
            </w:r>
          </w:p>
        </w:tc>
      </w:tr>
      <w:tr>
        <w:tc>
          <w:tcPr/>
          <w:p>
            <w:pPr>
              <w:pStyle w:val="Compact"/>
            </w:pPr>
            <w:r>
              <w:t xml:space="preserve">347</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HXC-182 — The file that records the reference performance figures new measurements are compared against has been overwritten by test runs and now holds this machine’s numbers instead of the agreed ones. It has not been committed, so the correct values are still safely recorded in the project history and can be restored with one command. The danger is that many people and automated helpers work in this same copy of the project at once, and any of them running a command that commits everything at once would sweep the corrupted file in permanently. At that point the reference would silently become a busy shared machine’s timings, every later comparison against it would be meaningless, and nobody would get a warning. The underlying cause is being fixed separately so future runs stop writing the file, but that fix does not clean up the damage already present. This needs the file restored now, and it needs to be visible to everyone working in this copy rather than mentioned only in a commit message where no one will see it.</w:t>
            </w:r>
          </w:p>
        </w:tc>
      </w:tr>
      <w:tr>
        <w:tc>
          <w:tcPr/>
          <w:p>
            <w:pPr>
              <w:pStyle w:val="Compact"/>
            </w:pPr>
            <w:r>
              <w:t xml:space="preserve">348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HXC-183 — When the product streams a reply from an AI provider, a background worker hands results back to the caller piece by piece. If the caller gives up early — the user cancels, or a timeout fires — that worker must notice and stop. Six providers were recently fixed to do exactly that, and each got a test proving it. One provider was missed: it still hands results back without checking whether anyone is still listening, so the worker blocks forever and both it and its open network connection are never released. Every cancelled request against that provider leaks a little more of the machine’s capacity until the service is restarted. The fix is mechanical, because the correct pattern already exists in its six siblings and there is a shared test harness it can be added to. This was found by an independent review noticing that the round of fixes stopped one directory short of covering every affected provider.</w:t>
            </w:r>
          </w:p>
        </w:tc>
      </w:tr>
      <w:tr>
        <w:tc>
          <w:tcPr/>
          <w:p>
            <w:pPr>
              <w:pStyle w:val="Compact"/>
            </w:pPr>
            <w:r>
              <w:t xml:space="preserve">349</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HXC-184 — A recent change made the command-runner wait for its output pipes to close rather than for the command itself to finish. Those are normally the same moment, but not when the command leaves something running in the background: the background process holds the pipes open, so the wait never ended. The request hung indefinitely and permanently consumed one of a small fixed number of execution slots, so ten such commands stopped the facility accepting any work at all. FIXED IN TWO ROUNDS. Round one added a bounded grace period after the command is reaped, then stopped reading and released everything. An independent review accepted the mechanism but found it had moved the boundary somewhere unmeasured: an adversarial probe using a perfectly healthy command with no background process at all, consumed slowly by a caller following the documented pattern, delivered 490 of 5000 lines where the previous code delivered all 5000. The original reasoning held only when the consumer kept pace, not when the operating system’s own buffer did. Round two replaced the fixed grace with a progress-aware one: the timer restarts whenever a line was actually handed to a consumer, so only a window in which nothing at all was delivered counts as stuck. The author then tested an objection the review had not raised — whether that could revive the original hang — and showed it cannot, because delivery requires a consumer that is still listening; an abandoned one stops consuming within two windows by construction. The one case that remains genuinely unbounded is a caller still actively reading output from a background process that keeps producing, which is documented rather than hidden, because cutting it off would discard output someone is reading. Three smaller findings were also closed, one of them by deriving the truncation flag from a recorded error rather than from which timing branch ran, so no scheduling coincidence can set it falsely.</w:t>
            </w:r>
          </w:p>
        </w:tc>
      </w:tr>
      <w:tr>
        <w:tc>
          <w:tcPr/>
          <w:p>
            <w:pPr>
              <w:pStyle w:val="Compact"/>
            </w:pPr>
            <w:r>
              <w:t xml:space="preserve">350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HXC-185 — Modern internet addresses contain colons, so when one is combined with a port number it has to be wrapped in brackets or the result is unreadable to the software that parses it. Two places were recently corrected to do this properly. A review found fourteen more places that build addresses the same unsafe way and can receive such an address from configuration or from service discovery. The clearest illustration sits inside a single file that checks service health two different ways: the connection check carefully adds the brackets and works, while the web-request check a few lines away does not and fails outright for the same service. The others cover the local model server, the memory service, the notification service, worker connections and the test infrastructure. Each is a one-line change using the standard helper that handles this correctly. Left alone, any deployment using these newer addresses sees confusing partial failures where some checks pass and others fail against the same healthy service.</w:t>
            </w:r>
          </w:p>
        </w:tc>
      </w:tr>
      <w:tr>
        <w:tc>
          <w:tcPr/>
          <w:p>
            <w:pPr>
              <w:pStyle w:val="Compact"/>
            </w:pPr>
            <w:r>
              <w:t xml:space="preserve">351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HXC-186 — Every shipped change must carry recorded proof that it works, and a check enforces that by looking for the change’s identifier inside the evidence files. The evidence files also automatically stamp in whatever the project’s current position was at the moment they were recorded. That stamp is an identifier of exactly the kind the check looks for, so an evidence file written while the project happened to be sitting at some change can, purely by coincidence, be accepted as that change’s proof even though it demonstrates something completely unrelated. This has not yet happened, because every recording so far was made while the project sat at a position that requires no evidence, but the coincidence is available to every recording the shared tooling produces. The fix is to make the check accept only identifiers deliberately declared as what the evidence is for, ignoring the incidental position stamp. This needs care because tightening the rule may withdraw acceptance from evidence already recorded, so it is a deliberate decision rather than a quiet correction.</w:t>
            </w:r>
          </w:p>
        </w:tc>
      </w:tr>
      <w:tr>
        <w:tc>
          <w:tcPr/>
          <w:p>
            <w:pPr>
              <w:pStyle w:val="Compact"/>
            </w:pPr>
            <w:r>
              <w:t xml:space="preserve">352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HXC-187 — The project declares the same module identity in two places: once at the top level and once for the real application inside it. Because of that, one particular internal name refers to two completely different pieces of code — a five-line placeholder at the top level, and the real fifty-kilobyte subsystem inside. They share no files at all. Which one any given piece of code actually receives depends entirely on which directory the build was started from, which is not something a developer would ever expect or notice. Nothing is broken today only because the top-level placeholder has no users, but that is luck rather than design, and the first time someone adds one the behaviour will differ between two builds of the same source with no error to explain it. The fix is to give the top-level module a distinct identity so the collision cannot occur. Removing the placeholder is a separate decision and is deliberately not bundled with this.</w:t>
            </w:r>
          </w:p>
        </w:tc>
      </w:tr>
      <w:tr>
        <w:tc>
          <w:tcPr/>
          <w:p>
            <w:pPr>
              <w:pStyle w:val="Compact"/>
            </w:pPr>
            <w:r>
              <w:t xml:space="preserve">353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HXC-193 — One of the small services we ship in a container declares a health check that asks a web address on a specific port to confirm the service is alive. Three facts combine to make that impossible. The service reads no configuration from its environment at all, so the setting that is supposed to tell it which port to listen on has no effect. Nothing therefore ever listens on the port the container publishes. And the health check asks that same port. So the check queries an address where nothing can ever answer, and reports the container unhealthy no matter how well the service is actually working. Anything that restarts or replaces unhealthy containers will do so endlessly. This was found while investigating unrelated security advisories in the same service, which is worth noting because it means nobody had exercised the health check since it was written.</w:t>
            </w:r>
          </w:p>
        </w:tc>
      </w:tr>
      <w:tr>
        <w:tc>
          <w:tcPr/>
          <w:p>
            <w:pPr>
              <w:pStyle w:val="Compact"/>
            </w:pPr>
            <w:r>
              <w:t xml:space="preserve">354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HXC-194 — One of our own small services builds its web server by hand rather than using the toolkit that ships with the library it is based on. In doing so it tells every browser that any website at all may make requests to it, and it never checks who is asking. A page on an unrelated site visited by someone on the same machine or network could therefore drive this service and read its responses. This is the same weakness that a published advisory describes for the library’s own toolkit, but because we hand-rolled our version instead of using theirs, upgrading the library would not fix ours — the advisory and our defect are separate problems that merely look alike. That distinction matters, because closing the advisory would make the warning disappear while leaving the actual hole open. The fix is to check the origin of incoming requests against a list of permitted ones and reject anything else.</w:t>
            </w:r>
          </w:p>
        </w:tc>
      </w:tr>
      <w:tr>
        <w:tc>
          <w:tcPr/>
          <w:p>
            <w:pPr>
              <w:pStyle w:val="Compact"/>
            </w:pPr>
            <w:r>
              <w:t xml:space="preserve">355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HXC-195 — The container definition for one of our services sets a value intended to tell the service which network port to use. The service never reads any settings from its environment, so that value does nothing at all. The result is a setting that looks like configuration, appears in the container definition where anyone would expect to change it, and silently has no effect — so a person adjusting it to move the service would see no change and no error, and would have no way to tell why. This also cascades: the published port and the declared health check were both written to match that inert setting, so neither lines up with what the service actually does. Either the service should read the setting, or the setting should be removed and the real behaviour documented; leaving an inert knob in place is the worst of the three options.</w:t>
            </w:r>
          </w:p>
        </w:tc>
      </w:tr>
      <w:tr>
        <w:tc>
          <w:tcPr/>
          <w:p>
            <w:pPr>
              <w:pStyle w:val="Compact"/>
            </w:pPr>
            <w:r>
              <w:t xml:space="preserve">356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HXC-198 — A serious defect was recently fixed where running a command that leaves a background process behind would hang forever and permanently consume one of a small number of execution slots. A second function in the very same file, used for commands that report progress while they run, has the identical defect and was not fixed. It waits for the output readers to finish before waiting for the command itself, with no time limit and no give-up path, so the same background process holds it open indefinitely. The route that runs commands in the background reaches this function, so the hang is reachable in practice. This is the sixth time in one working cycle that a correct fix was applied in one place and not to its sibling a few lines away, which suggests the review step should routinely ask what else in the same file shares the pattern. The remedy already exists and is proven next door, so this is a matter of applying it rather than designing anything.</w:t>
            </w:r>
          </w:p>
        </w:tc>
      </w:tr>
      <w:tr>
        <w:tc>
          <w:tcPr/>
          <w:p>
            <w:pPr>
              <w:pStyle w:val="Compact"/>
            </w:pPr>
            <w:r>
              <w:t xml:space="preserve">357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HXC-199 — A recent change gave one part of the project a distinct name so that two different pieces of code could stop claiming the same identity. A diagnostic script that checks whether that problem still exists searches for the old name as a fragment of text, and the new name contains the old one as a prefix — so the check still matches and would report the problem as unfixed even though it is fixed. Anyone re-running it would be told to redo work that is already done, and might undo the fix believing it had never worked. The project handbook also still describes the old arrangement in three places. The fix is to make the check match the whole name rather than a fragment, and to update the handbook so both agree with what the code actually does now.</w:t>
            </w:r>
          </w:p>
        </w:tc>
      </w:tr>
      <w:tr>
        <w:tc>
          <w:tcPr/>
          <w:p>
            <w:pPr>
              <w:pStyle w:val="Compact"/>
            </w:pPr>
            <w:r>
              <w:t xml:space="preserve">358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HXC-201 — The command the project’s manuals give for regenerating the tracker documents does not put them where it says. It builds the tool from one directory and is told to write output to a path relative to the project root, but the build step also changes the working directory, so the output lands inside the tool’s own folder instead. It prints the correct-looking destinations and reports success, leaving the real documents untouched and several hours stale, and it creates empty placeholder files in the wrong location. This replaced an earlier version of the same command that was outright invalid and failed loudly, so the situation is now worse: a visible error became a silent one. It also explains an empty database file previously found in that folder and attributed to a different mistake. The correction is to give an absolute output path, or to make the tool resolve its output against the project root regardless of where it was built, and then to update the manuals and the check that currently enforces the broken form.</w:t>
            </w:r>
          </w:p>
        </w:tc>
      </w:tr>
      <w:tr>
        <w:tc>
          <w:tcPr/>
          <w:p>
            <w:pPr>
              <w:pStyle w:val="Compact"/>
            </w:pPr>
            <w:r>
              <w:t xml:space="preserve">359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HXC-202 — A recent change taught the product to correctly format modern internet addresses when combining them with a port number. It was applied where the server decides what address to listen on, but not in the desktop application for one platform that builds the address it connects to from the very same two configuration settings. So with such an address configured, the server starts up correctly while that application constructs an unusable address and cannot reach it — a failure that looks like the server is down when it is running perfectly. A second instance exists in a maintenance tool that contacts a code-analysis service. Neither is newly broken; both were simply outside the list of places the original change examined, so nothing was made worse. This is the seventh time in one working cycle that a correct change was applied in one place and not to a sibling doing the same thing nearby, which is worth treating as a review habit rather than seven separate oversights.</w:t>
            </w:r>
          </w:p>
        </w:tc>
      </w:tr>
      <w:tr>
        <w:tc>
          <w:tcPr/>
          <w:p>
            <w:pPr>
              <w:pStyle w:val="Compact"/>
            </w:pPr>
            <w:r>
              <w:t xml:space="preserve">360</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HXC-203 — The component that tracks locally-running AI model servers offers a method to report their status. Despite being named as a query, it also writes to the shared records it reports on: it overwrites each provider’s health and stamps a last-checked time on every call. Nothing coordinates those writes, and the component has no locking of any kind, so two callers asking at the same moment write over each other. This was caught by the race detector during a full test run, which does not produce false alarms, so it is a real defect rather than a timing coincidence. Two further problems compound it: the method hands back the internal collection itself instead of a copy, so every caller receives live references it can also modify; and the health check that decides the value performs network calls while holding no lock, so slow or hanging providers widen the window. The consequence for a user is a status display that reports a healthy provider as unhealthy or the reverse, and in the worst case corrupted records shared across the whole component. The fix is to protect the shared records with a lock, return a copy rather than the live collection, and separate the act of refreshing health from the act of reporting it.</w:t>
            </w:r>
          </w:p>
        </w:tc>
      </w:tr>
      <w:tr>
        <w:tc>
          <w:tcPr/>
          <w:p>
            <w:pPr>
              <w:pStyle w:val="Compact"/>
            </w:pPr>
            <w:r>
              <w:t xml:space="preserve">361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HXC-205 — A sibling component that manages automatically-selected model providers has the same defect just fixed in its counterpart, with an additional twist: this one actually declares a lock and uses it in two places, then writes provider health, process handles and last-checked times in three other places without holding it. That is arguably worse than having no lock at all, because a reader of the code sees synchronisation and reasonably assumes it is applied throughout. The consequence is the same as the defect already fixed next door — concurrent status updates overwrite each other, and a provider can be reported healthy when it has stopped or stopped when it is running. This was found by sweeping for the same pattern after fixing the first one, and it is the eighth time in this working cycle that a defect has had an unfixed twin elsewhere. The fix is the same shape as the one already proven: hold the lock around the field writes only, never across process start, process wait, or the readiness poll.</w:t>
            </w:r>
          </w:p>
        </w:tc>
      </w:tr>
      <w:tr>
        <w:tc>
          <w:tcPr/>
          <w:p>
            <w:pPr>
              <w:pStyle w:val="Compact"/>
            </w:pPr>
            <w:r>
              <w:t xml:space="preserve">362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HXC-209 — The shell tool validates each command against its security policy before running it, and does so on all three of its foreground paths. The background path does not call that check at all. Because the caller chooses background execution with an ordinary boolean flag on the same tool, anyone able to request a shell command can also request that it run in the background, and in doing so step around the entire blocklist and allowlist. The protection is therefore not merely weaker on that path, it is absent, while the tool presents the same interface and gives no indication that a different and unguarded route was taken. This was found while fixing an unrelated hang in the same function, and the agent that found it judged it more serious than the defect it had been sent to fix, which is the correct reading: a hang costs an execution slot, whereas this costs the security boundary. The fix is to route the background path through the same validation the foreground paths use, and to add a test proving a blocked command stays blocked when the background flag is set.</w:t>
            </w:r>
          </w:p>
        </w:tc>
      </w:tr>
      <w:tr>
        <w:tc>
          <w:tcPr/>
          <w:p>
            <w:pPr>
              <w:pStyle w:val="Compact"/>
            </w:pPr>
            <w:r>
              <w:t xml:space="preserve">363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HXC-210 — The shell tool accepts a working-directory parameter under one name in its published schema and in its foreground code path, but the background path reads a different name that the schema never emits. The value therefore never arrives, and every command run in the background executes in whatever directory the process happens to be in rather than the one the caller asked for. Nothing reports this: there is no error, no warning, and no fallback message, so a caller who relies on the setting to target a particular checkout or workspace will see commands quietly operate somewhere else entirely. The consequences range from confusing failures to a command succeeding against the wrong files, which is the more dangerous outcome because it looks like success. The fix is to read the same parameter name the schema publishes, and to add a test asserting that a background command actually runs in the directory it was given rather than merely accepting the parameter.</w:t>
            </w:r>
          </w:p>
        </w:tc>
      </w:tr>
      <w:tr>
        <w:tc>
          <w:tcPr/>
          <w:p>
            <w:pPr>
              <w:pStyle w:val="Compact"/>
            </w:pPr>
            <w:r>
              <w:t xml:space="preserve">364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HXC-211 — The hang just repaired was one instance of a pattern that survives in four other places in the same package, each able to park a call forever under conditions the code already permits. Two sit in the synchronous execution path and become unbounded when sandboxing is switched off or when no timeout is supplied, both of which are reachable through documented usage rather than misconfiguration. Two more sit in the output-streaming helper and are presently safe only because their single existing caller happens to rescue them, so any future caller wiring that helper the obvious way reproduces the original defect exactly. A fifth site in the background task manager amplifies all of them by calling into this code with no timeout and no way to abandon the attempt. These were found by sweeping the whole package after the fix rather than only the function named in the report, which was necessary because the reported defect and its already-fixed twin turned out to live in different files, so a reviewer re-reading the same file would have found nothing.</w:t>
            </w:r>
          </w:p>
        </w:tc>
      </w:tr>
      <w:tr>
        <w:tc>
          <w:tcPr/>
          <w:p>
            <w:pPr>
              <w:pStyle w:val="Compact"/>
            </w:pPr>
            <w:r>
              <w:t xml:space="preserve">365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HXC-212 — A configuration fix landed today made a small protocol service actually listen on the network for the first time, because previously it only ever spoke over standard input and no socket was ever opened. That fix is correct and was needed. The consequence nobody traced is that the network path it switched on tells every browser that any website at all may call it, on both the preflight and the response, and it never checks who is asking. So a weakness that was genuinely unreachable an hour ago is now reachable on a published port, and the container image selects that path by default. This is the classic pattern where a correct repair to one defect activates a second one that was only ever safe by accident, which is why a change should be assessed for what it makes reachable and not only for what it repairs. The same any-origin weakness was fixed today in two sibling services in the main repository, but that sweep could not see into this one because it lives in a separate repository, so the class was reported closed while this instance remained. The fix is the one already proven in those siblings: check the origin against a configured allowlist and reject anything else, covering both the preflight and the ordinary request.</w:t>
            </w:r>
          </w:p>
        </w:tc>
      </w:tr>
      <w:tr>
        <w:tc>
          <w:tcPr/>
          <w:p>
            <w:pPr>
              <w:pStyle w:val="Compact"/>
            </w:pPr>
            <w:r>
              <w:t xml:space="preserve">366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HXC-213 — A component that tracks the progress of a production deployment declares a lock for protecting its shared status record, and then uses that lock in exactly one place while touching the same record in seventy-eight others. This is the same shape as a defect just fixed elsewhere, and it is not speculative: a comment in the file records that a real race was previously detected here by the race detector, and the repair made at that time guarded only the single line the detector happened to point at, leaving every other access untouched. So the file now reads as though it is synchronised, which is more misleading than having no lock at all, because a reader sees the mechanism and assumes it applies. Concurrent deployment phases can therefore overwrite each other’s status, and a deployment can report a state that never occurred. The remedy is the one already proven twice in this codebase: bring every access to the shared record under the existing lock, keeping the lock away from any long-running call, and add a guard that runs under the race detector.</w:t>
            </w:r>
          </w:p>
        </w:tc>
      </w:tr>
      <w:tr>
        <w:tc>
          <w:tcPr/>
          <w:p>
            <w:pPr>
              <w:pStyle w:val="Compact"/>
            </w:pPr>
            <w:r>
              <w:t xml:space="preserve">367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HXC-214 — Four provider integrations each declare a lock and then, in a method whose name promises only to read, both modify their stored health record and hand the caller a pointer to that same record rather than a copy. Two faults follow from one line. A method that reads according to its name but writes in practice will be called freely from places that assume it is safe, so the write happens under no lock and concurrent callers overwrite each other. And because the caller receives the live pointer rather than a copy, anything it does to the value it was given silently changes the provider’s own state, which no caller could reasonably expect. The result is that a provider can be reported healthy when it is failing, or the reverse, and that an unrelated piece of code can corrupt that judgement without ever intending to touch it. The remedy matches the two fixes already landed for this pattern: perform the update under the lock and return a copy, then guard both halves with a test that fails if the returned value is ever aliased to the stored one.</w:t>
            </w:r>
          </w:p>
        </w:tc>
      </w:tr>
      <w:tr>
        <w:tc>
          <w:tcPr/>
          <w:p>
            <w:pPr>
              <w:pStyle w:val="Compact"/>
            </w:pPr>
            <w:r>
              <w:t xml:space="preserve">368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HXC-215 — The gate that checks whether each recent commit can actually be built reported a failure on two separate runs, naming a different commit each time, and in both cases the named commit builds cleanly when the gate’s own command is re-run against it in isolation. The packages it reported as broken were unrelated to anything the accused commits changed, which was the first clue. The gate has no time limit, so these were real non-zero results at the moment they happened rather than a run that was cut short. What distinguishes the gate’s own execution from a reproduction is that it builds five commits back to back, each in a fresh throwaway checkout, all of them sharing one build cache, whereas a reproduction builds one. That points at interference between those consecutive builds rather than at any defect in the code being judged, though the precise mechanism is not yet proven and should not be assumed. This matters more than an occasional wrong answer suggests, because the gate blocks releases: a check that accuses innocent work teaches people to dismiss it, and the day it is right about a genuinely broken commit that habit will let the breakage through. The work is to make the gate produce the same verdict every time it is given the same input, and to prove that by running it repeatedly against an unchanged tree.</w:t>
            </w:r>
          </w:p>
        </w:tc>
      </w:tr>
      <w:tr>
        <w:tc>
          <w:tcPr/>
          <w:p>
            <w:pPr>
              <w:pStyle w:val="Compact"/>
            </w:pPr>
            <w:r>
              <w:t xml:space="preserve">369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HXC-217 — When an item is closed, the record carries a field meant to hold the location of the captured proof, so that anyone can go and look at it and so that a machine can confirm the proof genuinely exists. For fifteen closures that field instead contains a paragraph describing what was proved. The descriptions are substantive and in every case checked the underlying evidence does exist elsewhere on disk, so nothing is actually missing and no closure is unfounded. The cost is that those fifteen cannot be verified mechanically: a check that asks whether each closure points at something real will report them as pointing at nothing, which is indistinguishable from a closure with no proof behind it at all. That ambiguity is the defect, and it matters because a sweep that cannot tell a well-documented closure from an empty one will eventually be believed about the wrong one. The work is to move the narrative into the record’s description where it belongs, put the actual location in the location field, and add a check that refuses a closure whose stated location does not resolve.</w:t>
            </w:r>
          </w:p>
        </w:tc>
      </w:tr>
      <w:tr>
        <w:tc>
          <w:tcPr/>
          <w:p>
            <w:pPr>
              <w:pStyle w:val="Compact"/>
            </w:pPr>
            <w:r>
              <w:t xml:space="preserve">370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HXC-218 — When the security scanning tool is asked to START its supporting services, it checks whether each service is healthy by building a network address from a host and a port. For ordinary addresses this works, but modern IPv6 addresses contain colons of their own, so they must be wrapped in square brackets before a port is attached. The shared container code does not do that wrapping in two places, so the address it builds is malformed and the health check can never succeed on an IPv6 machine. A companion fix already repaired the STATUS command, but START goes through a different path in the shared container library and was not covered, which means operators on IPv6 hosts still see startup fail for what looks like no reason. The obvious shortcut of pre-wrapping the address is unsafe, because another part of the same library compares the raw unwrapped form when deciding whether a service is local, and wrapping it would silently break that check. The benefit of fixing this properly is that operators running on IPv6 networks can start and monitor the scanner normally instead of hitting a confusing dead end. Success means the start command completes its health checks on an IPv6 host exactly as it does on an IPv4 one.</w:t>
            </w:r>
          </w:p>
        </w:tc>
      </w:tr>
      <w:tr>
        <w:tc>
          <w:tcPr/>
          <w:p>
            <w:pPr>
              <w:pStyle w:val="Compact"/>
            </w:pPr>
            <w:r>
              <w:t xml:space="preserve">371</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HXC-220 — A diagnostic script used to report that two parts of the project shared the same module name, when in fact they no longer did. The cause was that it looked for the shorter name inside the longer one instead of comparing the two names as wholes, so a rename that deliberately made them different was still reported as a clash. The comparison itself has been corrected and behaves properly today, but no permanent automated test was ever added to keep it correct. That matters because this exact kind of check is easy to rewrite carelessly during future cleanups, and if the loose comparison came back nobody would notice until the script again told an engineer that finished work was unfinished, risking someone undoing a correct change. The project requires every fixed defect to leave behind a standing test that fails if the defect returns, and that test is the only piece still missing here. The people who benefit are engineers relying on this diagnostic to tell them the true state of the project. Success means a registered test exists that passes on the current corrected code and fails if the loose name matching is ever reintroduced.</w:t>
            </w:r>
          </w:p>
        </w:tc>
      </w:tr>
      <w:tr>
        <w:tc>
          <w:tcPr/>
          <w:p>
            <w:pPr>
              <w:pStyle w:val="Compact"/>
            </w:pPr>
            <w:r>
              <w:t xml:space="preserve">372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HXC-221 — The agent component issues API keys for callers of its protocol service. It builds each key from sixteen bytes of cryptographic randomness, which is correct. But if the system’s randomness source ever fails to answer, the code does not stop — it silently substitutes the current clock reading and hands back a key derived from the time of day. A key made that way is guessable by anyone who can estimate when it was issued, and the caller receiving it is told nothing: it looks like an ordinary key and is accepted as one. The function is already able to report a failure to its caller, so the ability to refuse safely exists and is simply not used. The likelihood of the randomness source failing is genuinely low, which is why this has gone unnoticed, but the consequence if it does is that the service starts issuing predictable credentials with no signal that anything is wrong. Failing loudly is the correct behaviour here: a caller that receives an error can retry or abort, whereas a caller that receives a weak key has no way to know it must. The fix is to return the error instead of the clock reading, and to add a test that forces the randomness source to fail and confirms no key is produced.</w:t>
            </w:r>
          </w:p>
        </w:tc>
      </w:tr>
      <w:tr>
        <w:tc>
          <w:tcPr/>
          <w:p>
            <w:pPr>
              <w:pStyle w:val="Compact"/>
            </w:pPr>
            <w:r>
              <w:t xml:space="preserve">373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HXC-222 — The agent component has two folders of downloaded third-party libraries committed into version control: 7,870 files under its web toolkit and 1,037 under its plugin service, together about 104 megabytes. These are not our code. They are fetched automatically from a package registry using the manifest files that sit beside them, which means every one of them can be recreated on demand and none of them needs to be stored. Committing them makes every clone of the repository permanently larger and makes it hard to see our own changes among theirs, because any routine dependency update rewrites thousands of files at once. The project already has a rule against versioning anything that a documented mechanism can regenerate, and the ignore file does not currently list these folders, so nothing prevented them from being added. The fix is to stop tracking both folders, add them to the ignore file, and confirm the documented install step still reproduces them exactly on a fresh checkout — the last part matters, because removing them is only safe if the recreation path is proven to work.</w:t>
            </w:r>
          </w:p>
        </w:tc>
      </w:tr>
      <w:tr>
        <w:tc>
          <w:tcPr/>
          <w:p>
            <w:pPr>
              <w:pStyle w:val="Compact"/>
            </w:pPr>
            <w:r>
              <w:t xml:space="preserve">374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HXC-223 — Before every commit, a check scans the files being committed for markers left behind by a deliberate sabotage experiment — the kind where a working safeguard is temporarily broken to prove it really notices. Leaving such a marker in real code would be dangerous, so blocking it is correct. But the same experiment is required to record what it did, and that record necessarily quotes the sabotaged lines verbatim as its proof. The check cannot tell the difference between code that is still broken and a written account of code that was broken and then repaired, so it refuses the account. The two rules therefore contradict each other: one demands the proof be captured, the other forbids it from being stored. This is not hypothetical — it happened today and the proof file had to be left out of its own commit, which is exactly the situation where evidence quietly goes missing. The fix is to teach the check where it is looking: markers inside a recorded transcript under the evidence folder are a description of past work, while the same markers in live source are a real hazard. The check must keep refusing the second while permitting the first, and must be tested against both so it cannot drift back to refusing everything or accepting everything.</w:t>
            </w:r>
          </w:p>
        </w:tc>
      </w:tr>
      <w:tr>
        <w:tc>
          <w:tcPr/>
          <w:p>
            <w:pPr>
              <w:pStyle w:val="Compact"/>
            </w:pPr>
            <w:r>
              <w:t xml:space="preserve">375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HXC-228 — When the whole system is started from cold, the agent service checks its four mandatory dependencies and finds three of them ready but the fourth, the knowledge-graph component, still refusing connections. It treats that as fatal, prints a boot-blocked message telling the operator to start the dependencies by hand, and exits with a failure code. The supervisor then restarts it fifteen seconds later, by which time the knowledge-graph component has finished starting, and the second attempt succeeds. The end state looks healthy, so the failure is easy to miss entirely, but every cold boot produces a genuine crash, a failure entry in the system log, and fifteen seconds during which the agent is unavailable. The cause is that the service unit does not declare that it must wait for the knowledge-graph component, so the supervisor is free to start them at the same moment and the race is decided by whichever finishes first. The instruction the service prints when it fails is also misleading: it tells the operator to start the dependencies manually, when in fact they are already starting and simply have not finished. The fix is to declare the ordering so the supervisor waits, and to make the dependency check tolerate a component that is still coming up rather than treating slow startup as permanent absence.</w:t>
            </w:r>
          </w:p>
        </w:tc>
      </w:tr>
      <w:tr>
        <w:tc>
          <w:tcPr/>
          <w:p>
            <w:pPr>
              <w:pStyle w:val="Compact"/>
            </w:pPr>
            <w:r>
              <w:t xml:space="preserve">376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HXC-229 — The multi-provider routing gateway starts in its web framework’s debug mode rather than release mode, and says so in its own startup log alongside the framework’s warning that this should be switched for production use. Debug mode is not a cosmetic difference: it prints every registered route at startup, produces far more verbose logging on every request, and in this framework is documented as unsuitable for production because of the extra output and the internal detail it exposes in error responses. The service is being launched by the system supervisor as a long-running background service, which is exactly the production case the warning is about. Nothing is broken in the sense of requests failing, which is why this has gone unnoticed, but a production deployment is currently logging at development verbosity and revealing more internal structure than it should. The framework offers two ways to correct it, an environment variable or a call in the startup code, and the service unit is the natural place to set the former. The fix is to select release mode when the service runs under the supervisor, and to add a check that fails if a production unit ever starts in debug mode again.</w:t>
            </w:r>
          </w:p>
        </w:tc>
      </w:tr>
      <w:tr>
        <w:tc>
          <w:tcPr/>
          <w:p>
            <w:pPr>
              <w:pStyle w:val="Compact"/>
            </w:pPr>
            <w:r>
              <w:t xml:space="preserve">377</w:t>
            </w:r>
          </w:p>
        </w:tc>
        <w:tc>
          <w:tcPr/>
          <w:p>
            <w:pPr>
              <w:pStyle w:val="Compact"/>
            </w:pPr>
            <w:r>
              <w:t xml:space="preserve">—</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HXC-230 — Every time the Helix platform is started from a fully stopped state, the HelixAgent service crashes on its first attempt and only succeeds on the automatic retry about sixteen seconds later. The cause is a timing problem: the infrastructure service reports that it has finished as soon as the container engine has been asked to create the containers, but the Cognee knowledge-graph container needs several more seconds before it can actually answer requests. HelixAgent starts in that gap, tries to contact Cognee, is refused, treats the refusal as a fatal error and shuts itself down. Systemd then restarts it and the second attempt works. The practical effect is that a restart of the platform always logs a failure and leaves a permanent restart count against the service, which makes genuine faults harder to spot; and if Cognee were ever slower than the retry allowance the platform would stay down instead of recovering. Reproduced live on 2026-08-06: a full stop and start of the platform produced the identical failure seen in an earlier run from 2026-07-27. The fix is to make the infrastructure service wait for its containers to become healthy before reporting success, rather than reporting success as soon as they are created.</w:t>
            </w:r>
          </w:p>
        </w:tc>
      </w:tr>
      <w:tr>
        <w:tc>
          <w:tcPr/>
          <w:p>
            <w:pPr>
              <w:pStyle w:val="Compact"/>
            </w:pPr>
            <w:r>
              <w:t xml:space="preserve">378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HXC-233 — When the HelixLLM gateway starts it tries to launch a bundled local model server program called llama-server and fails because the program cannot be found. Searching the machine confirms the situation is worse than a misconfigured search path: no file called llama-server exists anywhere on the host, so this is not something that can be fixed by pointing the service at the right directory. The gateway records the failure as a warning and carries on without it, so nothing appears broken, but the local model serving feature is absent for the entire life of the service. This is particularly wasteful because the gateway had just spent thirty-seven minutes downloading a large model file specifically so this server could serve it; the download succeeded and the file sits on disk unused. Observed live on 2026-08-06 during a full platform boot. Fixing this requires actually obtaining and installing the program, then making sure the service can find it; it also raises the question of whether the gateway should be downloading models at all when the program that would consume them is not present.</w:t>
            </w:r>
          </w:p>
        </w:tc>
      </w:tr>
      <w:tr>
        <w:tc>
          <w:tcPr/>
          <w:p>
            <w:pPr>
              <w:pStyle w:val="Compact"/>
            </w:pPr>
            <w:r>
              <w:t xml:space="preserve">379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HXC-237 — The command the project uses to check its own work-item records, workable-items validate, runs from a prebuilt program file that was last rebuilt on 27 July. A new safety check was added to the source on 6 August: it refuses any closed item whose proof-of-work pointer does not actually lead to a real file. Because the prebuilt copy was never rebuilt, that check is simply not present in the program people actually run, while the source code containing it looks correct to anyone reading it. Proven by running both against the same deliberately-corrupted copy of the records with everything else held identical: the prebuilt program reported everything fine and exited successfully, the same code run from source correctly found and described the bad record and exited with a failure. This matters because the checker is the thing that is supposed to stop unproven work from being marked finished, so every closure signed off using it since 6 August carries less assurance than it appears to. It also means the ticket that introduced the check cannot honestly be called done. The fix is to rebuild the program file, publish it, and add a check that fails when the built copy is older than its source so this cannot recur silently.</w:t>
            </w:r>
          </w:p>
        </w:tc>
      </w:tr>
      <w:tr>
        <w:tc>
          <w:tcPr/>
          <w:p>
            <w:pPr>
              <w:pStyle w:val="Compact"/>
            </w:pPr>
            <w:r>
              <w:t xml:space="preserve">380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HXC-244 — The gateway is the service every other part of the platform talks to when it needs an AI model, and it publishes a health address that automated systems and on-call staff poll to ask whether it is all right. That address always answered</w:t>
            </w:r>
            <w:r>
              <w:t xml:space="preserve"> </w:t>
            </w:r>
            <w:r>
              <w:t xml:space="preserve">“healthy”</w:t>
            </w:r>
            <w:r>
              <w:t xml:space="preserve"> </w:t>
            </w:r>
            <w:r>
              <w:t xml:space="preserve">with an empty list of things checked, and it would have answered exactly that no matter what was broken underneath. The cause was a single missing wiring step: the part that collects health verdicts was created and handed to the server, but nothing was ever registered with it to check, so it had no dependencies to consult and</w:t>
            </w:r>
            <w:r>
              <w:t xml:space="preserve"> </w:t>
            </w:r>
            <w:r>
              <w:t xml:space="preserve">“healthy”</w:t>
            </w:r>
            <w:r>
              <w:t xml:space="preserve"> </w:t>
            </w:r>
            <w:r>
              <w:t xml:space="preserve">was the only verdict it could produce. The fast in-memory cache, the vector store, the model verifier and every model provider could all have been dead and this address would still have reported the gateway fine. This matters more than a plainly missing feature, because a service with no health address is an honest gap everyone routes around, while one that asserts a state it never verified will be trusted - by load balancers deciding where to send traffic, by supervisors deciding whether to restart, and by whoever gets woken at night. It also concealed a second and larger problem: the corrected code had been written and merged earlier, but the program actually running was still the old build, so every check that read the source code reported success while the live service stayed broken. Everyone who depends on the platform staying available benefits, the on-call responder most directly, because the signal they are paged on now reflects reality. The outcome achieved is that the health address now names the four dependencies it checked and reports how long each check really took, and a standing guard fails whenever that list is empty again, so the endpoint can no longer claim a verdict it did not earn.</w:t>
            </w:r>
          </w:p>
        </w:tc>
      </w:tr>
      <w:tr>
        <w:tc>
          <w:tcPr/>
          <w:p>
            <w:pPr>
              <w:pStyle w:val="Compact"/>
            </w:pPr>
            <w:r>
              <w:t xml:space="preserve">381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HXC-249 — The script the project runs to declare itself validated was reporting success on tests that never actually ran. The script starts the agent runtime and then waits for it to answer before testing it, but it waited at the wrong address - the one a different component, the model verifier, happens to occupy. The verifier politely answers</w:t>
            </w:r>
            <w:r>
              <w:t xml:space="preserve"> </w:t>
            </w:r>
            <w:r>
              <w:t xml:space="preserve">“not found”</w:t>
            </w:r>
            <w:r>
              <w:t xml:space="preserve"> </w:t>
            </w:r>
            <w:r>
              <w:t xml:space="preserve">to anything it does not recognise, and the waiting check treated any answer at all as proof the agent was ready, so the script concluded the agent was up without ever having reached it. The tests that followed then looked for the agent at that same wrong address, could not identify it, and quietly excused themselves rather than failing - and because excused tests are not failures, the whole run finished with the message</w:t>
            </w:r>
            <w:r>
              <w:t xml:space="preserve"> </w:t>
            </w:r>
            <w:r>
              <w:t xml:space="preserve">“Integration tests passed”</w:t>
            </w:r>
            <w:r>
              <w:t xml:space="preserve"> </w:t>
            </w:r>
            <w:r>
              <w:t xml:space="preserve">having validated nothing. This matters more than any other problem found in the same session, because every other finding was a test that could mislead, while this one is the mechanism by which the team decides a release is good, and it was already producing that false all-clear on this machine with nothing special done to provoke it. Whoever relies on a green validation run before shipping is the person harmed: they were being told the system had been checked when it had not. The fix makes the readiness check confirm the identity of what answers rather than merely that something answered, points the tests at the address the server actually bound, tells them that in this specific context an unfindable agent is a real failure rather than an acceptable excuse, and makes a run that executed zero tests fail outright. The expected outcome is that a green run from this script means the tests genuinely ran against the genuine server, and a run that validates nothing can no longer report success.</w:t>
            </w:r>
          </w:p>
        </w:tc>
      </w:tr>
      <w:tr>
        <w:tc>
          <w:tcPr/>
          <w:p>
            <w:pPr>
              <w:pStyle w:val="Compact"/>
            </w:pPr>
            <w:r>
              <w:t xml:space="preserve">382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HXC-252 — The automated check that guards our workable-items records against drift gives the wrong repair instruction when it finds a problem, and following that instruction would destroy data. The system keeps the same information in two places: a database, which is the authoritative copy, and a set of human-readable documents generated from it. When the check notices the two disagree, it tells the maintainer to copy the documents into the database - which is exactly backwards, because the database is the side that is meant to be trusted and the documents are the side that is meant to be regenerated. At the moment the problem was found, obeying the message would have overwritten a database holding forty-six items with a stale document holding only thirty-six, deleting ten items outright and resurrecting eight that had already been closed. The trap is particularly dangerous because it fires precisely when someone is already worried about consistency and is therefore most inclined to do exactly what the tool tells them. Anyone maintaining the project’s issue records is at risk, and because the loss would look like a legitimate synchronisation rather than an accident, it could easily go unnoticed for a long time. The expected outcome is that the message names the correct direction - regenerate the documents from the database - so that following the tool’s own advice repairs the disagreement instead of causing data loss.</w:t>
            </w:r>
          </w:p>
        </w:tc>
      </w:tr>
      <w:tr>
        <w:tc>
          <w:tcPr/>
          <w:p>
            <w:pPr>
              <w:pStyle w:val="Compact"/>
            </w:pPr>
            <w:r>
              <w:t xml:space="preserve">383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HXC-253 — Three automated safety checks had been written to catch specific problems from coming back, and nothing anywhere in the project ever ran them. Checks like these are the mechanism by which a fixed problem is prevented from silently returning: each one watches a particular behaviour and complains if it breaks again. The project’s checking system has no automatic discovery, meaning a check only ever runs if some other script explicitly calls it by name, and these three were never named anywhere. They had therefore been sitting in the codebase looking like protection while providing none, and one earlier problem had been formally closed on the strength of a check that had in fact never executed a single time. This is a quietly serious failure mode because it makes the project’s safety net appear larger than it is - the checks are present, discoverable by anyone browsing the code, and counted as coverage, while doing nothing. Everyone relying on the project’s regression protection benefits from closing it, since the difference between a check that exists and a check that runs is the entire value of having it. The three are now called explicitly by the main verification sweep, and each was first proven able to fail before being wired in, so none of them is a check that merely always passes. The honest limit worth recording is that the sweep is started by a person rather than automatically, so these checks now run whenever someone runs the sweep, which is a real improvement but is not the same as unattended enforcement.</w:t>
            </w:r>
          </w:p>
        </w:tc>
      </w:tr>
      <w:tr>
        <w:tc>
          <w:tcPr/>
          <w:p>
            <w:pPr>
              <w:pStyle w:val="Compact"/>
            </w:pPr>
            <w:r>
              <w:t xml:space="preserve">384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HXL-001 — HelixLLM</w:t>
            </w:r>
            <w:r>
              <w:t xml:space="preserve"> </w:t>
            </w:r>
            <w:r>
              <w:rPr>
                <w:rStyle w:val="VerbatimChar"/>
              </w:rPr>
              <w:t xml:space="preserve">internal/agents/tools/analysis_test.go</w:t>
            </w:r>
            <w:r>
              <w:t xml:space="preserve"> </w:t>
            </w:r>
            <w:r>
              <w:t xml:space="preserve">hardcoded absolute path</w:t>
            </w:r>
          </w:p>
        </w:tc>
      </w:tr>
      <w:tr>
        <w:tc>
          <w:tcPr/>
          <w:p>
            <w:pPr>
              <w:pStyle w:val="Compact"/>
            </w:pPr>
            <w:r>
              <w:t xml:space="preserve">385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HXL-001 — HXL-001 (ex-ISSUE-003): HelixLLM analysis_test.go hardcoded path</w:t>
            </w:r>
          </w:p>
        </w:tc>
      </w:tr>
      <w:tr>
        <w:tc>
          <w:tcPr/>
          <w:p>
            <w:pPr>
              <w:pStyle w:val="Compact"/>
            </w:pPr>
            <w:r>
              <w:t xml:space="preserve">386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HXL-002 — 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tc>
      </w:tr>
      <w:tr>
        <w:tc>
          <w:tcPr/>
          <w:p>
            <w:pPr>
              <w:pStyle w:val="Compact"/>
            </w:pPr>
            <w:r>
              <w:t xml:space="preserve">387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HXL-002 — HXL-002 (ex-ISSUE-004): HelixLLM TOON WriteTOON 500</w:t>
            </w:r>
          </w:p>
        </w:tc>
      </w:tr>
      <w:tr>
        <w:tc>
          <w:tcPr/>
          <w:p>
            <w:pPr>
              <w:pStyle w:val="Compact"/>
            </w:pPr>
            <w:r>
              <w:t xml:space="preserve">388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HXQ-001 — helix_qa intermittent TestPerformance flake (host-load-sensitive)</w:t>
            </w:r>
          </w:p>
        </w:tc>
      </w:tr>
      <w:tr>
        <w:tc>
          <w:tcPr/>
          <w:p>
            <w:pPr>
              <w:pStyle w:val="Compact"/>
            </w:pPr>
            <w:r>
              <w:t xml:space="preserve">389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HXQ-001 — HXQ-001 (ex-ISSUE-008): helix_qa intermittent</w:t>
            </w:r>
            <w:r>
              <w:t xml:space="preserve"> </w:t>
            </w:r>
            <w:r>
              <w:rPr>
                <w:rStyle w:val="VerbatimChar"/>
              </w:rPr>
              <w:t xml:space="preserve">TestPerformance</w:t>
            </w:r>
            <w:r>
              <w:t xml:space="preserve"> </w:t>
            </w:r>
            <w:r>
              <w:t xml:space="preserve">flake (host-load-sensitive)</w:t>
            </w:r>
          </w:p>
        </w:tc>
      </w:tr>
      <w:tr>
        <w:tc>
          <w:tcPr/>
          <w:p>
            <w:pPr>
              <w:pStyle w:val="Compact"/>
            </w:pPr>
            <w:r>
              <w:t xml:space="preserve">390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HXQ-002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w:t>
            </w:r>
          </w:p>
        </w:tc>
      </w:tr>
      <w:tr>
        <w:tc>
          <w:tcPr/>
          <w:p>
            <w:pPr>
              <w:pStyle w:val="Compact"/>
            </w:pPr>
            <w:r>
              <w:t xml:space="preserve">391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HXV-001 — HXV-001: LLMsVerifier 18 pre-existing</w:t>
            </w:r>
            <w:r>
              <w:t xml:space="preserve"> </w:t>
            </w:r>
            <w:r>
              <w:rPr>
                <w:rStyle w:val="VerbatimChar"/>
              </w:rPr>
              <w:t xml:space="preserve">tests/</w:t>
            </w:r>
            <w:r>
              <w:t xml:space="preserve"> </w:t>
            </w:r>
            <w:r>
              <w:t xml:space="preserve">failures (CLI-integration + verification/scoring)</w:t>
            </w:r>
          </w:p>
        </w:tc>
      </w:tr>
      <w:tr>
        <w:tc>
          <w:tcPr/>
          <w:p>
            <w:pPr>
              <w:pStyle w:val="Compact"/>
            </w:pPr>
            <w:r>
              <w:t xml:space="preserve">392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HXV-002 — 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393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HXV-002 — HXV-002: 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394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HXV-003 — HXV-003: LLMsVerifier</w:t>
            </w:r>
            <w:r>
              <w:t xml:space="preserve"> </w:t>
            </w:r>
            <w:r>
              <w:rPr>
                <w:rStyle w:val="VerbatimChar"/>
              </w:rPr>
              <w:t xml:space="preserve">ProviderAdapterForBenchmark.Complete</w:t>
            </w:r>
            <w:r>
              <w:t xml:space="preserve"> </w:t>
            </w:r>
            <w:r>
              <w:t xml:space="preserve">is a CONST-050(A) production mock-bluff</w:t>
            </w:r>
          </w:p>
        </w:tc>
      </w:tr>
      <w:tr>
        <w:tc>
          <w:tcPr/>
          <w:p>
            <w:pPr>
              <w:pStyle w:val="Compact"/>
            </w:pPr>
            <w:r>
              <w:t xml:space="preserve">395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OPS-001 — OPS-001: LLMOps 2 pre-existing</w:t>
            </w:r>
            <w:r>
              <w:t xml:space="preserve"> </w:t>
            </w:r>
            <w:r>
              <w:rPr>
                <w:rStyle w:val="VerbatimChar"/>
              </w:rPr>
              <w:t xml:space="preserve">CreatePromptExperiment</w:t>
            </w:r>
            <w:r>
              <w:t xml:space="preserve"> </w:t>
            </w:r>
            <w:r>
              <w:t xml:space="preserve">test failures</w:t>
            </w:r>
          </w:p>
        </w:tc>
      </w:tr>
      <w:tr>
        <w:tc>
          <w:tcPr/>
          <w:p>
            <w:pPr>
              <w:pStyle w:val="Compact"/>
            </w:pPr>
            <w:r>
              <w:t xml:space="preserve">396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PAN-001 —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397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PAN-001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398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VEN-001 — VisionEngine</w:t>
            </w:r>
            <w:r>
              <w:t xml:space="preserve"> </w:t>
            </w:r>
            <w:r>
              <w:rPr>
                <w:rStyle w:val="VerbatimChar"/>
              </w:rPr>
              <w:t xml:space="preserve">helix-gitlab</w:t>
            </w:r>
            <w:r>
              <w:t xml:space="preserve"> </w:t>
            </w:r>
            <w:r>
              <w:t xml:space="preserve">remote repo missing (404) — CLOSED (→ Fixed.md)</w:t>
            </w:r>
          </w:p>
        </w:tc>
      </w:tr>
      <w:tr>
        <w:tc>
          <w:tcPr/>
          <w:p>
            <w:pPr>
              <w:pStyle w:val="Compact"/>
            </w:pPr>
            <w:r>
              <w:t xml:space="preserve">399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VEN-001 — VEN-001 (ex-ISSUE-001): VisionEngine</w:t>
            </w:r>
            <w:r>
              <w:t xml:space="preserve"> </w:t>
            </w:r>
            <w:r>
              <w:rPr>
                <w:rStyle w:val="VerbatimChar"/>
              </w:rPr>
              <w:t xml:space="preserve">helix-gitlab</w:t>
            </w:r>
            <w:r>
              <w:t xml:space="preserve"> </w:t>
            </w:r>
            <w:r>
              <w:t xml:space="preserve">URL fix (was misconfigured, not missing)</w:t>
            </w:r>
          </w:p>
        </w:tc>
      </w:tr>
      <w:tr>
        <w:tc>
          <w:tcPr/>
          <w:p>
            <w:pPr>
              <w:pStyle w:val="Compact"/>
            </w:pPr>
            <w:r>
              <w:t xml:space="preserve">400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 — VEN-002 (ex-ISSUE-002): VisionEngine</w:t>
            </w:r>
            <w:r>
              <w:t xml:space="preserve"> </w:t>
            </w:r>
            <w:r>
              <w:rPr>
                <w:rStyle w:val="VerbatimChar"/>
              </w:rPr>
              <w:t xml:space="preserve">vasic-digital-github</w:t>
            </w:r>
            <w:r>
              <w:t xml:space="preserve"> </w:t>
            </w:r>
            <w:r>
              <w:t xml:space="preserve">fork lineage divergent at SHA 93c830a</w:t>
            </w:r>
          </w:p>
        </w:tc>
      </w:tr>
      <w:tr>
        <w:tc>
          <w:tcPr/>
          <w:p>
            <w:pPr>
              <w:pStyle w:val="Compact"/>
            </w:pPr>
            <w:r>
              <w:t xml:space="preserve">401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VEN-002#1 — VEN-002 (ex-ISSUE-002): VisionEngine</w:t>
            </w:r>
            <w:r>
              <w:t xml:space="preserve"> </w:t>
            </w:r>
            <w:r>
              <w:rPr>
                <w:rStyle w:val="VerbatimChar"/>
              </w:rPr>
              <w:t xml:space="preserve">vasic-digital-github</w:t>
            </w:r>
            <w:r>
              <w:t xml:space="preserve"> </w:t>
            </w:r>
            <w:r>
              <w:t xml:space="preserve">fork lineage divergent at SHA 93c830a</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2026-08-11T15:33:17Z</dcterms:created>
  <dcterms:modified xsi:type="dcterms:W3CDTF">2026-08-11T15:33:17Z</dcterms:modified>
</cp:coreProperties>
</file>

<file path=docProps/custom.xml><?xml version="1.0" encoding="utf-8"?>
<Properties xmlns="http://schemas.openxmlformats.org/officeDocument/2006/custom-properties" xmlns:vt="http://schemas.openxmlformats.org/officeDocument/2006/docPropsVTypes"/>
</file>