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w:t>
            </w:r>
            <w:r>
              <w:t xml:space="preserve"> </w:t>
            </w:r>
            <w:r>
              <w:rPr>
                <w:rStyle w:val="VerbatimChar"/>
              </w:rPr>
              <w:t xml:space="preserve">check | head</w:t>
            </w:r>
            <w:r>
              <w:t xml:space="preserve"> </w:t>
            </w:r>
            <w:r>
              <w:t xml:space="preserve">returning the PAGER’s exit status so a parse-check said</w:t>
            </w:r>
            <w:r>
              <w:t xml:space="preserve"> </w:t>
            </w:r>
            <w:r>
              <w:t xml:space="preserve">‘clean’</w:t>
            </w:r>
            <w:r>
              <w:t xml:space="preserve"> </w:t>
            </w:r>
            <w:r>
              <w:t xml:space="preserve">3x without checking; a line-anchored pattern missing an indented colour-escaped verdict; a binary extractor splitting a multi-byte char) — and §11.4.196(D)/§12.12 had ALREADY anchored the shape TWICE while it kept recurring; the self-demonstrating instance: a mutation-residue scan flagged the very anchor that DEFINES the markers because it quotes them (proven carrier by identical HEAD-vs-worktree counts). The in-session fix: the CONTROL NEEDLE. §11.4.201(6)(7)(8) — scope widened from GUARDS to EVERY load-bearing measurement/metric with a MEASUREMENT-shaped taxonomy (false-null / false-match; the null more dangerous — a blind instrument and a clean artifact return the identical quiet zero); match STRUCTURE not substring; a NULL is not evidence until a control needle proves the instrument can see through the SAME path (generalises §11.4.115(F) validate-the-detector, PER-QUERY — goldens necessary-not-sufficient §11.4.146(D3)); THE PATH IS PART OF THE INSTRUMENT (quoting/dialect/pipeline-exit/anchoring/encoding all return clean confident wrong answers without crashing, so §11.4.1 and §11.4.67 cannot see them); and a METRIC MUST be validated against the DEFINITION OF DONE — if the correct end-state moves it the wrong way it is INVALID and must not gate work (honest boundary: §11.4.135’s adoption ratchet is one such metric, its validation OWED not claimed, tracked §11.4.197). §11.4.112(5) — impossibility verdicts are BOUNDED: state the EXACT scope, ENUMERATE adjacent goals NOT covered, and be CITATION-FENCED (a TRUE verdict leaked to an adjacent VIABLE goal for six weeks while a public SDK call the vendor’s own docs prescribed existed; the anchor was asymmetric — clause (3) hardened against reopening, nothing bounded REACH; §11.4.150 fires where a verdict is MINTED, this leak happened where one was CITED). §11.4.120(seam-placement) — a gate whose precondition the gated work itself produces is on the WRONG SEAM (belongs at activation/release, never authorship); re-read the source of truth before re-seating; the report-don’t-improvise half is already §11.4.6/.66/.101/.201(4). §11.4.69 —</w:t>
            </w:r>
            <w:r>
              <w:t xml:space="preserve"> </w:t>
            </w:r>
            <w:r>
              <w:rPr>
                <w:rStyle w:val="VerbatimChar"/>
              </w:rPr>
              <w:t xml:space="preserve">artifact_not_yet_built</w:t>
            </w:r>
            <w:r>
              <w:t xml:space="preserve"> </w:t>
            </w:r>
            <w:r>
              <w:t xml:space="preserve">added to the closed reason-set for the §11.4.135 REQUIRES-REBUILD PENDING class (seam-dependent per §11.4.135, NOT flat). REJECTED as already-covered:</w:t>
            </w:r>
            <w:r>
              <w:t xml:space="preserve"> </w:t>
            </w:r>
            <w:r>
              <w:t xml:space="preserve">‘BLOCKED as a third verdict state’</w:t>
            </w:r>
            <w:r>
              <w:t xml:space="preserve"> </w:t>
            </w:r>
            <w:r>
              <w:t xml:space="preserve">— §11.4.135’s verdict-coverage extension states it MORE precisely and explicitly rejects the flat framing the candidate proposed; only the reason-code was genuinely missing. NEW §11.4.214 — recurrence-links-not-mints: a returning defect MUST reopen its existing item, never mint a new id (recurrences as new ids silence the §11.4.55 reopens-count — the exact signal §11.4.132(d)/§11.4.189 use to rank the most-fragile work — precisely on the items that keep breaking; the recorded 52% rate was a known UNDERCOUNT; ~15 items mapped to ~9 root causes); every intake path bound, §11.4.186 keying + negative-control, distinct-but-similar a FIRST-CLASS verdict, autonomous default mint-with-link over merge (a spurious id is recoverable, a wrongly-merged defect is LOST). NEW §11.4.215 — a doc that BINDS work MUST live TRACKED in the repo where that work happens (the doc DEFINING a binding gate was untracked and out-of-tree); binding⇒tracked, un-tracked⇒NOT binding; the PRIOR question §11.4.212 cannot ask (it enumerates the in-repo scope, so a doc in no checkout is never enumerated); the generalisation of §11.4.95 exactly as §11.4.212 generalised §11.4.57; §11.4.11 intact — binding is what pulls a doc into the repo. All Classification: universal (§11.4.17). Propagation gates CM-COVENANT-114-214/215-PROPAGATION; literals 11.4.201/.112/.120/.69 unchanged (gates stay GREEN). CLAUDE.md + AGENTS.md + QWEN.md + GEMINI.md mirrors updated in lockstep (§11.4.157). Prior round: 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w:t>
            </w:r>
            <w:r>
              <w:t xml:space="preserve"> </w:t>
            </w:r>
            <w:r>
              <w:t xml:space="preserve">“not blocked”</w:t>
            </w:r>
            <w:r>
              <w:t xml:space="preserve"> </w:t>
            </w:r>
            <w:r>
              <w:t xml:space="preserve">— and the release-tag tooling consulted the guards ZERO times, so</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w:t>
            </w:r>
            <w:r>
              <w:t xml:space="preserve"> </w:t>
            </w:r>
            <w:r>
              <w:t xml:space="preserve">“PENDING always blocks”</w:t>
            </w:r>
            <w:r>
              <w:t xml:space="preserve"> </w:t>
            </w:r>
            <w:r>
              <w:t xml:space="preserve">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62"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09"/>
        </w:numPr>
      </w:pPr>
      <w:r>
        <w:t xml:space="preserve">§11.4.48 — UI-driven video testing mandate (User mandate, 2026-05-18) [full → CLAUDE_ANCHORS_FULL.md + Constitution.md] · refs: §11.4.4 §11.4.11 §11.4.12 §11.4.13 §11.4.15 §11.4.16 §11.4.19 §11.4.44 §11.4.48 §11.4.53 §11.4.66</w:t>
      </w:r>
    </w:p>
    <w:p>
      <w:pPr>
        <w:pStyle w:val="Compact"/>
        <w:numPr>
          <w:ilvl w:val="0"/>
          <w:numId w:val="1009"/>
        </w:numPr>
      </w:pPr>
      <w:r>
        <w:t xml:space="preserve">§11.4.49 — Dual-approach testing mandate (User mandate, 2026-05-18) [full → CLAUDE_ANCHORS_FULL.md + Constitution.md] · refs: §11.4.43 §11.4.48 §11.4.49</w:t>
      </w:r>
    </w:p>
    <w:p>
      <w:pPr>
        <w:pStyle w:val="Compact"/>
        <w:numPr>
          <w:ilvl w:val="0"/>
          <w:numId w:val="1009"/>
        </w:numPr>
      </w:pPr>
      <w:r>
        <w:t xml:space="preserve">§11.4.50 — Deterministic consistency mandate (User mandate, 2026-05-18) [full → CLAUDE_ANCHORS_FULL.md + Constitution.md] · refs: §11.4.7 §11.4.50</w:t>
      </w:r>
    </w:p>
    <w:p>
      <w:pPr>
        <w:pStyle w:val="Compact"/>
        <w:numPr>
          <w:ilvl w:val="0"/>
          <w:numId w:val="1009"/>
        </w:numPr>
      </w:pPr>
      <w:r>
        <w:t xml:space="preserve">§11.4.51 — Live-ADB-First Maximization Mandate (User mandate, 2026-05-18) [full → CLAUDE_ANCHORS_FULL.md + Constitution.md] · refs: §11.4.6 §11.4.43 §11.4.51</w:t>
      </w:r>
    </w:p>
    <w:p>
      <w:pPr>
        <w:pStyle w:val="Compact"/>
        <w:numPr>
          <w:ilvl w:val="0"/>
          <w:numId w:val="1009"/>
        </w:numPr>
      </w:pPr>
      <w:r>
        <w:t xml:space="preserve">§11.4.52 — Autonomous-Validation Mandate (User mandate, 2026-05-18) [full → CLAUDE_ANCHORS_FULL.md + Constitution.md] · refs: §11.4.52</w:t>
      </w:r>
      <w:r>
        <w:t xml:space="preserve"> </w:t>
      </w:r>
      <w:r>
        <w:t xml:space="preserve">&gt;</w:t>
      </w:r>
      <w:r>
        <w:t xml:space="preserve"> </w:t>
      </w:r>
      <w:r>
        <w:t xml:space="preserve">“Make sure we have full automation tests which will do all this</w:t>
      </w:r>
      <w:r>
        <w:t xml:space="preserve"> </w:t>
      </w:r>
      <w:r>
        <w:t xml:space="preserve">&gt; work in full automation! IMPORTANT: Make sure that all existing</w:t>
      </w:r>
      <w:r>
        <w:t xml:space="preserve"> </w:t>
      </w:r>
      <w:r>
        <w:t xml:space="preserve">&gt; tests and Challenges do work in anti-bluff manner — they MUST</w:t>
      </w:r>
      <w:r>
        <w:t xml:space="preserve"> </w:t>
      </w:r>
      <w:r>
        <w:t xml:space="preserve">&gt; confirm that all tested codebase really works as expected! We had</w:t>
      </w:r>
      <w:r>
        <w:t xml:space="preserve"> </w:t>
      </w:r>
      <w:r>
        <w:t xml:space="preserve">&gt; been in position that all tests do execute with success and all</w:t>
      </w:r>
      <w:r>
        <w:t xml:space="preserve"> </w:t>
      </w:r>
      <w:r>
        <w:t xml:space="preserve">&gt; Challenges as well, but in reality the most of the features does</w:t>
      </w:r>
      <w:r>
        <w:t xml:space="preserve"> </w:t>
      </w:r>
      <w:r>
        <w:t xml:space="preserve">&gt; not work and can’t be used! This MUST NOT be the case and execution</w:t>
      </w:r>
      <w:r>
        <w:t xml:space="preserve"> </w:t>
      </w:r>
      <w:r>
        <w:t xml:space="preserve">&gt; of tests and Challenges MUST guarantee the quality, the completition</w:t>
      </w:r>
      <w:r>
        <w:t xml:space="preserve"> </w:t>
      </w:r>
      <w:r>
        <w:t xml:space="preserve">&gt;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0"/>
        </w:numPr>
      </w:pPr>
      <w:r>
        <w:t xml:space="preserve">§11.4.53 — Fixed_Summary parity mandate (User mandate, 2026-05-18) [full → CLAUDE_ANCHORS_FULL.md + Constitution.md] · refs: §11.4.53</w:t>
      </w:r>
      <w:r>
        <w:t xml:space="preserve"> </w:t>
      </w:r>
      <w:r>
        <w:t xml:space="preserve">&gt;</w:t>
      </w:r>
      <w:r>
        <w:t xml:space="preserve"> </w:t>
      </w:r>
      <w:r>
        <w:t xml:space="preserve">“Note: Just like for Issues we have Issues_Summary, for Fixed we</w:t>
      </w:r>
      <w:r>
        <w:t xml:space="preserve"> </w:t>
      </w:r>
      <w:r>
        <w:t xml:space="preserve">&gt; MUST HAVE Fixed_Summary - like all other docs: ALWAYS in sync and</w:t>
      </w:r>
      <w:r>
        <w:t xml:space="preserve"> </w:t>
      </w:r>
      <w:r>
        <w:t xml:space="preserve">&gt; up to date and ALWAYS exported into the PDF and HTML! Add this</w:t>
      </w:r>
      <w:r>
        <w:t xml:space="preserve"> </w:t>
      </w:r>
      <w:r>
        <w:t xml:space="preserve">&gt; mandatory rule / constraint into the root (constitution Submodule)</w:t>
      </w:r>
      <w:r>
        <w:t xml:space="preserve"> </w:t>
      </w:r>
      <w:r>
        <w:t xml:space="preserve">&gt; 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1"/>
        </w:numPr>
      </w:pPr>
      <w:r>
        <w:t xml:space="preserve">§11.4.54 — ATM-NNN ticket identifier mandate (User mandate, 2026-05-19) [full → CLAUDE_ANCHORS_FULL.md + Constitution.md] · refs: §11.4.54</w:t>
      </w:r>
      <w:r>
        <w:t xml:space="preserve"> </w:t>
      </w:r>
      <w:r>
        <w:t xml:space="preserve">&gt;</w:t>
      </w:r>
      <w:r>
        <w:t xml:space="preserve"> </w:t>
      </w:r>
      <w:r>
        <w:t xml:space="preserve">“Every workable item in Issues.md / Issues_Summary.md / Fixed.md /</w:t>
      </w:r>
      <w:r>
        <w:t xml:space="preserve"> </w:t>
      </w:r>
      <w:r>
        <w:t xml:space="preserve">&gt; Fixed_Summary.md MUST carry a stable, unique, auto-incremental</w:t>
      </w:r>
      <w:r>
        <w:t xml:space="preserve"> </w:t>
      </w:r>
      <w:r>
        <w:t xml:space="preserve">&gt; ATM-NNN ticket identifier. ATM- prefix, monotonic, never</w:t>
      </w:r>
      <w:r>
        <w:t xml:space="preserve"> </w:t>
      </w:r>
      <w:r>
        <w:t xml:space="preserve">&gt; 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2"/>
        </w:numPr>
      </w:pPr>
      <w:r>
        <w:t xml:space="preserve">§11.4.55 — Reopens-history tracking + per-item Reopens.md doc (User mandate, 2026-05-19) [full → CLAUDE_ANCHORS_FULL.md + Constitution.md] · refs: §11.4.55</w:t>
      </w:r>
      <w:r>
        <w:t xml:space="preserve"> </w:t>
      </w:r>
      <w:r>
        <w:t xml:space="preserve">&gt;</w:t>
      </w:r>
      <w:r>
        <w:t xml:space="preserve"> </w:t>
      </w:r>
      <w:r>
        <w:t xml:space="preserve">“Add a Reopens-count column. For any item whose reopens-count &gt; 0,</w:t>
      </w:r>
      <w:r>
        <w:t xml:space="preserve"> </w:t>
      </w:r>
      <w:r>
        <w:t xml:space="preserve">&gt; create docs/issues/ATM-NNN/Reopens.md (+ HTML + PDF) with</w:t>
      </w:r>
      <w:r>
        <w:t xml:space="preserve"> </w:t>
      </w:r>
      <w:r>
        <w:t xml:space="preserve">&gt; comprehensive reopen history + Fixed cycles. Each reopen MUST</w:t>
      </w:r>
      <w:r>
        <w:t xml:space="preserve"> </w:t>
      </w:r>
      <w:r>
        <w:t xml:space="preserve">&gt; include By (AI / User), On, Reason, Evidence, and each</w:t>
      </w:r>
      <w:r>
        <w:t xml:space="preserve"> </w:t>
      </w:r>
      <w:r>
        <w:t xml:space="preserve">&gt; 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13"/>
        </w:numPr>
      </w:pPr>
      <w:r>
        <w:t xml:space="preserve">§11.4.56 — Status_Summary parity + two-audience format (User mandate, 2026-05-19) [full → CLAUDE_ANCHORS_FULL.md + Constitution.md] · refs: §11.4.56</w:t>
      </w:r>
      <w:r>
        <w:t xml:space="preserve"> </w:t>
      </w:r>
      <w:r>
        <w:t xml:space="preserve">&gt;</w:t>
      </w:r>
      <w:r>
        <w:t xml:space="preserve"> </w:t>
      </w:r>
      <w:r>
        <w:t xml:space="preserve">“Every Status.md doc gets a Status_Summary parity companion</w:t>
      </w:r>
      <w:r>
        <w:t xml:space="preserve"> </w:t>
      </w:r>
      <w:r>
        <w:t xml:space="preserve">&gt; ALWAYS in sync, exported to HTML + PDF. Two-page format: page 1 =</w:t>
      </w:r>
      <w:r>
        <w:t xml:space="preserve"> </w:t>
      </w:r>
      <w:r>
        <w:t xml:space="preserve">&gt; non-developer audience (team-specific), page 2 = software</w:t>
      </w:r>
      <w:r>
        <w:t xml:space="preserve"> </w:t>
      </w:r>
      <w:r>
        <w:t xml:space="preserve">&gt; 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14"/>
        </w:numPr>
      </w:pPr>
      <w:r>
        <w:t xml:space="preserve">§11.4.57 — README.md doc-link section + revision metadata (User mandate, 2026-05-19) [full → CLAUDE_ANCHORS_FULL.md + Constitution.md] · refs: §11.4.57</w:t>
      </w:r>
      <w:r>
        <w:t xml:space="preserve"> </w:t>
      </w:r>
      <w:r>
        <w:t xml:space="preserve">&gt;</w:t>
      </w:r>
      <w:r>
        <w:t xml:space="preserve"> </w:t>
      </w:r>
      <w:r>
        <w:t xml:space="preserve">“Add a doc-link section to README.md — links to Issues +</w:t>
      </w:r>
      <w:r>
        <w:t xml:space="preserve"> </w:t>
      </w:r>
      <w:r>
        <w:t xml:space="preserve">&gt; Issues_Summary + Fixed + Fixed_Summary + CONTINUATION + ALL</w:t>
      </w:r>
      <w:r>
        <w:t xml:space="preserve"> </w:t>
      </w:r>
      <w:r>
        <w:t xml:space="preserve">&gt; Status docs + their exports. Each link shows revision +</w:t>
      </w:r>
      <w:r>
        <w:t xml:space="preserve"> </w:t>
      </w:r>
      <w:r>
        <w:t xml:space="preserve">&gt; 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15"/>
        </w:numPr>
      </w:pPr>
      <w:r>
        <w:t xml:space="preserve">§11.4.58 — Parallel-development methodology (User mandate, 2026-05-19) [full → CLAUDE_ANCHORS_FULL.md + Constitution.md] · refs: §11.4.58</w:t>
      </w:r>
      <w:r>
        <w:t xml:space="preserve"> </w:t>
      </w:r>
      <w:r>
        <w:t xml:space="preserve">&gt;</w:t>
      </w:r>
      <w:r>
        <w:t xml:space="preserve"> </w:t>
      </w:r>
      <w:r>
        <w:t xml:space="preserve">“We MUST DO one comprehensive research and planning in the background in</w:t>
      </w:r>
      <w:r>
        <w:t xml:space="preserve"> </w:t>
      </w:r>
      <w:r>
        <w:t xml:space="preserve">&gt; parallel with current mainstream work: our current methodolgy of the</w:t>
      </w:r>
      <w:r>
        <w:t xml:space="preserve"> </w:t>
      </w:r>
      <w:r>
        <w:t xml:space="preserve">&gt; development is very slow. … We MUST CREATE adjusted improoved version of</w:t>
      </w:r>
      <w:r>
        <w:t xml:space="preserve"> </w:t>
      </w:r>
      <w:r>
        <w:t xml:space="preserve">&gt; working methodology where multiple workable items could be done in</w:t>
      </w:r>
      <w:r>
        <w:t xml:space="preserve"> </w:t>
      </w:r>
      <w:r>
        <w:t xml:space="preserve">&gt; parallel, all come into the central (main) branch as they are done, then</w:t>
      </w:r>
      <w:r>
        <w:t xml:space="preserve"> </w:t>
      </w:r>
      <w:r>
        <w:t xml:space="preserve">&gt; we at particular moment rebuild and reflash the System and in background</w:t>
      </w:r>
      <w:r>
        <w:t xml:space="preserve"> </w:t>
      </w:r>
      <w:r>
        <w:t xml:space="preserve">&gt; full testing with validation and verification is done. Each parallel work</w:t>
      </w:r>
      <w:r>
        <w:t xml:space="preserve"> </w:t>
      </w:r>
      <w:r>
        <w:t xml:space="preserve">&gt; on one workable (or more) item(s) must use parallel agents as much as</w:t>
      </w:r>
      <w:r>
        <w:t xml:space="preserve"> </w:t>
      </w:r>
      <w:r>
        <w:t xml:space="preserve">&gt; possible! … Writing in depth tests (all supported types of the tests)</w:t>
      </w:r>
      <w:r>
        <w:t xml:space="preserve"> </w:t>
      </w:r>
      <w:r>
        <w:t xml:space="preserve">&gt; with Challenges and full HelixQA use is MANDATORY! Every test we execute</w:t>
      </w:r>
      <w:r>
        <w:t xml:space="preserve"> </w:t>
      </w:r>
      <w:r>
        <w:t xml:space="preserve">&gt; besides executed with success MUST RESULT in proof that actual</w:t>
      </w:r>
      <w:r>
        <w:t xml:space="preserve"> </w:t>
      </w:r>
      <w:r>
        <w:t xml:space="preserve">&gt; functionality being tested REALLY DOES WORK with NO BLUFF of any kind!</w:t>
      </w:r>
      <w:r>
        <w:t xml:space="preserve"> </w:t>
      </w:r>
      <w:r>
        <w:t xml:space="preserve">&gt; 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16"/>
        </w:numPr>
      </w:pPr>
      <w:r>
        <w:t xml:space="preserve">§11.4.59 — README always-sync mandate (User mandate, 2026-05-19) [full → CLAUDE_ANCHORS_FULL.md + Constitution.md] · refs: §11.4.12 §11.4.18 §11.4.44 §11.4.45 §11.4.53 §11.4.56 §11.4.57 §11.4.59</w:t>
      </w:r>
    </w:p>
    <w:p>
      <w:pPr>
        <w:pStyle w:val="Compact"/>
        <w:numPr>
          <w:ilvl w:val="0"/>
          <w:numId w:val="1016"/>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16"/>
        </w:numPr>
      </w:pPr>
      <w:r>
        <w:t xml:space="preserve">§11.4.63 — Workable-items procedure docs as single source of truth (User mandate, 2026-05-19) [full → CLAUDE_ANCHORS_FULL.md + Constitution.md] · refs: §11.4.44 §11.4.63</w:t>
      </w:r>
      <w:r>
        <w:t xml:space="preserve"> </w:t>
      </w:r>
      <w:r>
        <w:t xml:space="preserve">## 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End w:id="57"/>
    <w:bookmarkStart w:id="58" w:name="forbidden-directly-or-indirectly"/>
    <w:p>
      <w:pPr>
        <w:pStyle w:val="Heading3"/>
      </w:pPr>
      <w:r>
        <w:t xml:space="preserve">Forbidden — directly OR indirectly</w:t>
      </w:r>
    </w:p>
    <w:p>
      <w:pPr>
        <w:pStyle w:val="Compact"/>
        <w:numPr>
          <w:ilvl w:val="0"/>
          <w:numId w:val="1017"/>
        </w:numPr>
      </w:pPr>
      <w:r>
        <w:t xml:space="preserve">Suspending the host (</w:t>
      </w:r>
      <w:r>
        <w:rPr>
          <w:rStyle w:val="VerbatimChar"/>
        </w:rPr>
        <w:t xml:space="preserve">systemctl suspend</w:t>
      </w:r>
      <w:r>
        <w:t xml:space="preserve">, etc.).</w:t>
      </w:r>
    </w:p>
    <w:p>
      <w:pPr>
        <w:pStyle w:val="Compact"/>
        <w:numPr>
          <w:ilvl w:val="0"/>
          <w:numId w:val="1017"/>
        </w:numPr>
      </w:pPr>
      <w:r>
        <w:t xml:space="preserve">Hibernating / hybrid-sleeping the host.</w:t>
      </w:r>
    </w:p>
    <w:p>
      <w:pPr>
        <w:pStyle w:val="Compact"/>
        <w:numPr>
          <w:ilvl w:val="0"/>
          <w:numId w:val="1017"/>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7"/>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7"/>
        </w:numPr>
      </w:pPr>
      <w:r>
        <w:t xml:space="preserve">Programmatic rfkill toggles, lid-switch handlers, power-button</w:t>
      </w:r>
      <w:r>
        <w:t xml:space="preserve"> </w:t>
      </w:r>
      <w:r>
        <w:t xml:space="preserve">handlers — these cascade into idle-actions.</w:t>
      </w:r>
    </w:p>
    <w:p>
      <w:pPr>
        <w:pStyle w:val="Compact"/>
        <w:numPr>
          <w:ilvl w:val="0"/>
          <w:numId w:val="1017"/>
        </w:numPr>
      </w:pPr>
      <w:r>
        <w:t xml:space="preserve">Disabling session managers</w:t>
      </w:r>
      <w:r>
        <w:t xml:space="preserve"> </w:t>
      </w:r>
      <w:r>
        <w:t xml:space="preserve">“to make things faster”</w:t>
      </w:r>
      <w:r>
        <w:t xml:space="preserve">.</w:t>
      </w:r>
    </w:p>
    <w:bookmarkEnd w:id="58"/>
    <w:bookmarkStart w:id="59" w:name="required-safeguards-for-heavy-scripts"/>
    <w:p>
      <w:pPr>
        <w:pStyle w:val="Heading3"/>
      </w:pPr>
      <w:r>
        <w:t xml:space="preserve">Required safeguards for heavy scripts</w:t>
      </w:r>
    </w:p>
    <w:p>
      <w:pPr>
        <w:pStyle w:val="Compact"/>
        <w:numPr>
          <w:ilvl w:val="0"/>
          <w:numId w:val="1018"/>
        </w:numPr>
      </w:pPr>
      <w:r>
        <w:t xml:space="preserve">Source the project’s host-safety helper library.</w:t>
      </w:r>
    </w:p>
    <w:p>
      <w:pPr>
        <w:pStyle w:val="Compact"/>
        <w:numPr>
          <w:ilvl w:val="0"/>
          <w:numId w:val="1018"/>
        </w:numPr>
      </w:pPr>
      <w:r>
        <w:t xml:space="preserve">Call its pre-flight check and abort if it fails.</w:t>
      </w:r>
    </w:p>
    <w:p>
      <w:pPr>
        <w:pStyle w:val="Compact"/>
        <w:numPr>
          <w:ilvl w:val="0"/>
          <w:numId w:val="1018"/>
        </w:numPr>
      </w:pPr>
      <w:r>
        <w:t xml:space="preserve">Wrap any subprocess expected to exceed ~4 GiB RSS in a bounded</w:t>
      </w:r>
      <w:r>
        <w:t xml:space="preserve"> </w:t>
      </w:r>
      <w:r>
        <w:t xml:space="preserve">execution scope.</w:t>
      </w:r>
    </w:p>
    <w:p>
      <w:pPr>
        <w:pStyle w:val="Compact"/>
        <w:numPr>
          <w:ilvl w:val="0"/>
          <w:numId w:val="1018"/>
        </w:numPr>
      </w:pPr>
      <w:r>
        <w:t xml:space="preserve">Cap parallelism to fit available RAM.</w:t>
      </w:r>
    </w:p>
    <w:bookmarkEnd w:id="59"/>
    <w:bookmarkStart w:id="60"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0"/>
    <w:bookmarkStart w:id="61"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1"/>
    <w:bookmarkEnd w:id="62"/>
    <w:bookmarkStart w:id="63"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9"/>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9"/>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9"/>
        </w:numPr>
      </w:pPr>
      <w:r>
        <w:rPr>
          <w:b/>
          <w:bCs/>
        </w:rPr>
        <w:t xml:space="preserve">Define expected post-op state</w:t>
      </w:r>
      <w:r>
        <w:t xml:space="preserve">.</w:t>
      </w:r>
    </w:p>
    <w:p>
      <w:pPr>
        <w:pStyle w:val="Compact"/>
        <w:numPr>
          <w:ilvl w:val="0"/>
          <w:numId w:val="1019"/>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9"/>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9"/>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9"/>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3"/>
    <w:bookmarkStart w:id="64" w:name="mandatory-commit-push-constraints"/>
    <w:p>
      <w:pPr>
        <w:pStyle w:val="Heading2"/>
      </w:pPr>
      <w:r>
        <w:t xml:space="preserve">MANDATORY COMMIT &amp; PUSH CONSTRAINTS</w:t>
      </w:r>
    </w:p>
    <w:p>
      <w:pPr>
        <w:pStyle w:val="Compact"/>
        <w:numPr>
          <w:ilvl w:val="0"/>
          <w:numId w:val="1020"/>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20"/>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0"/>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0"/>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4"/>
    <w:bookmarkStart w:id="65"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1"/>
        </w:numPr>
      </w:pPr>
      <w:r>
        <w:rPr>
          <w:b/>
          <w:bCs/>
        </w:rPr>
        <w:t xml:space="preserve">Pre-build / pre-merge verification</w:t>
      </w:r>
      <w:r>
        <w:t xml:space="preserve"> </w:t>
      </w:r>
      <w:r>
        <w:t xml:space="preserve">— BEFORE every build.</w:t>
      </w:r>
    </w:p>
    <w:p>
      <w:pPr>
        <w:pStyle w:val="Compact"/>
        <w:numPr>
          <w:ilvl w:val="0"/>
          <w:numId w:val="1021"/>
        </w:numPr>
      </w:pPr>
      <w:r>
        <w:rPr>
          <w:b/>
          <w:bCs/>
        </w:rPr>
        <w:t xml:space="preserve">Post-build / packaging verification</w:t>
      </w:r>
      <w:r>
        <w:t xml:space="preserve"> </w:t>
      </w:r>
      <w:r>
        <w:t xml:space="preserve">— AFTER every build.</w:t>
      </w:r>
    </w:p>
    <w:p>
      <w:pPr>
        <w:pStyle w:val="Compact"/>
        <w:numPr>
          <w:ilvl w:val="0"/>
          <w:numId w:val="1021"/>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5"/>
    <w:bookmarkStart w:id="66"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2"/>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2"/>
        </w:numPr>
      </w:pPr>
      <w:r>
        <w:t xml:space="preserve">Static analyzers / linters / type-checkers MUST run clean (zero</w:t>
      </w:r>
      <w:r>
        <w:t xml:space="preserve"> </w:t>
      </w:r>
      <w:r>
        <w:t xml:space="preserve">warnings) before commit.</w:t>
      </w:r>
    </w:p>
    <w:p>
      <w:pPr>
        <w:pStyle w:val="Compact"/>
        <w:numPr>
          <w:ilvl w:val="0"/>
          <w:numId w:val="1022"/>
        </w:numPr>
      </w:pPr>
      <w:r>
        <w:t xml:space="preserve">Style is set by the project’s formatter; do not hand-edit style</w:t>
      </w:r>
      <w:r>
        <w:t xml:space="preserve"> </w:t>
      </w:r>
      <w:r>
        <w:t xml:space="preserve">in PRs.</w:t>
      </w:r>
    </w:p>
    <w:p>
      <w:pPr>
        <w:pStyle w:val="Compact"/>
        <w:numPr>
          <w:ilvl w:val="0"/>
          <w:numId w:val="1022"/>
        </w:numPr>
      </w:pPr>
      <w:r>
        <w:t xml:space="preserve">Public APIs are documented at the source.</w:t>
      </w:r>
    </w:p>
    <w:bookmarkEnd w:id="66"/>
    <w:bookmarkStart w:id="117" w:name="when-in-doubt"/>
    <w:p>
      <w:pPr>
        <w:pStyle w:val="Heading2"/>
      </w:pPr>
      <w:r>
        <w:t xml:space="preserve">When in doubt</w:t>
      </w:r>
    </w:p>
    <w:p>
      <w:pPr>
        <w:pStyle w:val="Compact"/>
        <w:numPr>
          <w:ilvl w:val="0"/>
          <w:numId w:val="1023"/>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3"/>
        </w:numPr>
      </w:pPr>
      <w:r>
        <w:t xml:space="preserve">Cross-reference the project’s CLAUDE.md / AGENTS.md for project-</w:t>
      </w:r>
      <w:r>
        <w:t xml:space="preserve"> </w:t>
      </w:r>
      <w:r>
        <w:t xml:space="preserve">specific extensions.</w:t>
      </w:r>
    </w:p>
    <w:p>
      <w:pPr>
        <w:pStyle w:val="Compact"/>
        <w:numPr>
          <w:ilvl w:val="0"/>
          <w:numId w:val="1023"/>
        </w:numPr>
      </w:pPr>
      <w:r>
        <w:t xml:space="preserve">If still unclear, ask the operator. Do NOT guess. Do NOT bluff.</w:t>
      </w:r>
    </w:p>
    <w:p>
      <w:r>
        <w:pict>
          <v:rect style="width:0;height:1.5pt" o:hralign="center" o:hrstd="t" o:hr="t"/>
        </w:pict>
      </w:r>
    </w:p>
    <w:p>
      <w:pPr>
        <w:pStyle w:val="Compact"/>
        <w:numPr>
          <w:ilvl w:val="0"/>
          <w:numId w:val="1024"/>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24"/>
        </w:numPr>
      </w:pPr>
      <w:r>
        <w:t xml:space="preserve">§11.4.66 — Blocker-resolution interactive-clarification mandate (User mandate, 2026-05-19) [full → CLAUDE_ANCHORS_FULL.md + Constitution.md] · refs: §11.4.6 §11.4.7 §11.4.40 §11.4.41 §11.4.42 §11.4.52 §11.4.66</w:t>
      </w:r>
    </w:p>
    <w:p>
      <w:pPr>
        <w:pStyle w:val="Compact"/>
        <w:numPr>
          <w:ilvl w:val="0"/>
          <w:numId w:val="1024"/>
        </w:numPr>
      </w:pPr>
      <w:r>
        <w:t xml:space="preserve">§11.4.67 — Shell-script target-shell-parseability mandate (User mandate, 2026-05-19) [full → CLAUDE_ANCHORS_FULL.md + Constitution.md] · refs: §11.4.1 §11.4.4 §11.4.6 §11.4.50 §11.4.51 §11.4.67</w:t>
      </w:r>
    </w:p>
    <w:p>
      <w:pPr>
        <w:pStyle w:val="Compact"/>
        <w:numPr>
          <w:ilvl w:val="0"/>
          <w:numId w:val="1024"/>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24"/>
        </w:numPr>
      </w:pPr>
      <w:r>
        <w:t xml:space="preserve">§11.4.69 — Universal sink-side positive-evidence taxonomy + mechanical enforcement (User mandate, 2026-05-20) [full → CLAUDE_ANCHORS_FULL.md + Constitution.md] · refs: §11.4.69</w:t>
      </w:r>
      <w:r>
        <w:t xml:space="preserve"> </w:t>
      </w:r>
      <w:r>
        <w:t xml:space="preserve">&gt;</w:t>
      </w:r>
      <w:r>
        <w:t xml:space="preserve"> </w:t>
      </w:r>
      <w:r>
        <w:t xml:space="preserve">“THIS MUST HAPPEN NEVER AGAIN!!! We MUST HAVE this all working!</w:t>
      </w:r>
      <w:r>
        <w:t xml:space="preserve"> </w:t>
      </w:r>
      <w:r>
        <w:t xml:space="preserve">&gt; Not just for audio but for every single piece of the System!!!</w:t>
      </w:r>
      <w:r>
        <w:t xml:space="preserve"> </w:t>
      </w:r>
      <w:r>
        <w:t xml:space="preserve">&gt; Proper full automation when executed with success MUST MEAN that</w:t>
      </w:r>
      <w:r>
        <w:t xml:space="preserve"> </w:t>
      </w:r>
      <w:r>
        <w:t xml:space="preserve">&gt; manual testing will be as much positive at least regarding the</w:t>
      </w:r>
      <w:r>
        <w:t xml:space="preserve"> </w:t>
      </w:r>
      <w:r>
        <w:t xml:space="preserve">&gt; success results! … Solution MUST BE universal, generic that</w:t>
      </w:r>
      <w:r>
        <w:t xml:space="preserve"> </w:t>
      </w:r>
      <w:r>
        <w:t xml:space="preserve">&gt; solves working flows for all System components and for all</w:t>
      </w:r>
      <w:r>
        <w:t xml:space="preserve"> </w:t>
      </w:r>
      <w:r>
        <w:t xml:space="preserve">&gt; future and all existing projects! … Everything we do MUST BE</w:t>
      </w:r>
      <w:r>
        <w:t xml:space="preserve"> </w:t>
      </w:r>
      <w:r>
        <w:t xml:space="preserve">&gt; validated and verified with rock-solid proofs and anti-bluff</w:t>
      </w:r>
      <w:r>
        <w:t xml:space="preserve"> </w:t>
      </w:r>
      <w:r>
        <w:t xml:space="preserve">&gt; 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27"/>
        </w:numPr>
      </w:pPr>
      <w:r>
        <w:t xml:space="preserve">§11.4.70 — Subagent-driven execution is the default (User mandate, 2026-05-20) [full → CLAUDE_ANCHORS_FULL.md + Constitution.md] · refs: §11.4.70</w:t>
      </w:r>
      <w:r>
        <w:t xml:space="preserve"> </w:t>
      </w:r>
      <w:r>
        <w:t xml:space="preserve">&gt;</w:t>
      </w:r>
      <w:r>
        <w:t xml:space="preserve"> </w:t>
      </w:r>
      <w:r>
        <w:t xml:space="preserve">“Always do if possible Subagent-driven! Add this into our root</w:t>
      </w:r>
      <w:r>
        <w:t xml:space="preserve"> </w:t>
      </w:r>
      <w:r>
        <w:t xml:space="preserve">&gt; (constitution Submodule) Constitution.md, CLAUDE.md and AGENTS.md.</w:t>
      </w:r>
      <w:r>
        <w:t xml:space="preserve"> </w:t>
      </w:r>
      <w:r>
        <w:t xml:space="preserve">&gt; 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28"/>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28"/>
        </w:numPr>
      </w:pPr>
      <w:r>
        <w:t xml:space="preserve">§11.4.72 — Audio Top-Priority Mandate (User mandate, 2026-05-20) [full → CLAUDE_ANCHORS_FULL.md + Constitution.md] · refs: §11.4.42 §11.4.58 §11.4.72</w:t>
      </w:r>
    </w:p>
    <w:p>
      <w:pPr>
        <w:pStyle w:val="Compact"/>
        <w:numPr>
          <w:ilvl w:val="0"/>
          <w:numId w:val="1028"/>
        </w:numPr>
      </w:pPr>
      <w:r>
        <w:t xml:space="preserve">§11.4.73 — Main-specification document versioning + revision discipline (User mandate, 2026-05-20) [full → CLAUDE_ANCHORS_FULL.md + Constitution.md] · refs: §11.4.44 §11.4.59 §11.4.61 §11.4.65 §11.4.73</w:t>
      </w:r>
    </w:p>
    <w:p>
      <w:pPr>
        <w:pStyle w:val="Compact"/>
        <w:numPr>
          <w:ilvl w:val="0"/>
          <w:numId w:val="1028"/>
        </w:numPr>
      </w:pPr>
      <w:r>
        <w:t xml:space="preserve">§11.4.74 — Submodule-catalogue-first discovery + extend-don’t-reimplement (User mandate, 2026-05-20) [full → CLAUDE_ANCHORS_FULL.md + Constitution.md] · refs: §11.4.10 §11.4.61 §11.4.65 §11.4.73 §11.4.74</w:t>
      </w:r>
    </w:p>
    <w:p>
      <w:pPr>
        <w:pStyle w:val="Compact"/>
        <w:numPr>
          <w:ilvl w:val="0"/>
          <w:numId w:val="1028"/>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28"/>
        </w:numPr>
      </w:pPr>
      <w:r>
        <w:t xml:space="preserve">§11.4.76 — Containers-submodule mandate (User mandate, 2026-05-20) [full → CLAUDE_ANCHORS_FULL.md + Constitution.md] · refs: §11.4.28 §11.4.31 §11.4.36 §11.4.71 §11.4.74 §11.4.75 §11.4.76</w:t>
      </w:r>
    </w:p>
    <w:p>
      <w:pPr>
        <w:pStyle w:val="Compact"/>
        <w:numPr>
          <w:ilvl w:val="0"/>
          <w:numId w:val="1028"/>
        </w:numPr>
      </w:pPr>
      <w:r>
        <w:t xml:space="preserve">§11.4.77 — Regeneration-mechanism-required mandate (User mandate, 2026-05-20) [full → CLAUDE_ANCHORS_FULL.md + Constitution.md] · refs: §11.4.6 §11.4.10 §11.4.65 §11.4.66 §11.4.71 §11.4.74 §11.4.75 §11.4.76 §11.4.77</w:t>
      </w:r>
    </w:p>
    <w:p>
      <w:pPr>
        <w:pStyle w:val="Compact"/>
        <w:numPr>
          <w:ilvl w:val="0"/>
          <w:numId w:val="1028"/>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28"/>
        </w:numPr>
      </w:pPr>
      <w:r>
        <w:t xml:space="preserve">§11.4.79 — Own-org submodules MUST be included in the CodeGraph index (User mandate, 2026-05-21) [full → CLAUDE_ANCHORS_FULL.md + Constitution.md] · refs: §11.4.10 §11.4.74 §11.4.78 §11.4.79</w:t>
      </w:r>
    </w:p>
    <w:p>
      <w:pPr>
        <w:pStyle w:val="Compact"/>
        <w:numPr>
          <w:ilvl w:val="0"/>
          <w:numId w:val="1028"/>
        </w:numPr>
      </w:pPr>
      <w:r>
        <w:t xml:space="preserve">§11.4.80 — CodeGraph regular-update + sync automation mandate (User mandate, 2026-05-21) [full → CLAUDE_ANCHORS_FULL.md + Constitution.md] · refs: §11.4.10 §11.4.45 §11.4.53 §11.4.65 §11.4.78 §11.4.79 §11.4.80</w:t>
      </w:r>
    </w:p>
    <w:p>
      <w:pPr>
        <w:pStyle w:val="Compact"/>
        <w:numPr>
          <w:ilvl w:val="0"/>
          <w:numId w:val="1028"/>
        </w:numPr>
      </w:pPr>
      <w:r>
        <w:t xml:space="preserve">§11.4.81 — Cross-platform-parity mandate (User mandate, 2026-05-21) [full → CLAUDE_ANCHORS_FULL.md + Constitution.md] · refs: §11.4.1 §11.4.2 §11.4.3 §11.4.4 §11.4.5 §11.4.6 §11.4.20 §11.4.27 §11.4.69 §11.4.70 §11.4.81</w:t>
      </w:r>
    </w:p>
    <w:p>
      <w:pPr>
        <w:pStyle w:val="Compact"/>
        <w:numPr>
          <w:ilvl w:val="0"/>
          <w:numId w:val="1028"/>
        </w:numPr>
      </w:pPr>
      <w:r>
        <w:t xml:space="preserve">§11.4.82 — Iteration-speedup discipline mandate (User mandate, 2026-05-22) [full → CLAUDE_ANCHORS_FULL.md + Constitution.md] · refs: §11.4.4 §11.4.6 §11.4.9 §11.4.20 §11.4.24 §11.4.42 §11.4.43 §11.4.50 §11.4.51 §11.4.52 §11.4.58 §11.4.70 §11.4.82</w:t>
      </w:r>
      <w:r>
        <w:t xml:space="preserve"> </w:t>
      </w:r>
      <w:r>
        <w:t xml:space="preserve">### §11.4.83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Start w:id="68"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68"/>
    <w:bookmarkStart w:id="69"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69"/>
    <w:bookmarkStart w:id="70"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0"/>
    <w:bookmarkStart w:id="71"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1"/>
    <w:bookmarkStart w:id="72"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2"/>
    <w:bookmarkStart w:id="73"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3"/>
    <w:bookmarkStart w:id="74"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4"/>
    <w:bookmarkStart w:id="75"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5"/>
    <w:bookmarkStart w:id="76"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6"/>
    <w:bookmarkStart w:id="77"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77"/>
    <w:bookmarkStart w:id="78"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78"/>
    <w:bookmarkStart w:id="79"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79"/>
    <w:bookmarkStart w:id="80"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0"/>
    <w:bookmarkStart w:id="81"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1"/>
    <w:bookmarkStart w:id="82"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9"/>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2"/>
    <w:bookmarkStart w:id="83"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Compact"/>
        <w:numPr>
          <w:ilvl w:val="0"/>
          <w:numId w:val="1030"/>
        </w:numPr>
      </w:pPr>
      <w:r>
        <w:t xml:space="preserve">§11.4.100 — RETIRED.** Demoted to consumer project (a consuming project’s video-color/visual-quality fideli… [full → CLAUDE_ANCHORS_FULL.md + Constitution.md] · refs: §11.4.17 §11.4.35 §11.4.100</w:t>
      </w:r>
      <w:r>
        <w:t xml:space="preserve"> </w:t>
      </w:r>
      <w:r>
        <w:t xml:space="preserve">### §11.4.101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3"/>
    <w:bookmarkStart w:id="84"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w:t>
      </w:r>
      <w:r>
        <w:t xml:space="preserve"> </w:t>
      </w:r>
      <w:r>
        <w:t xml:space="preserve">“Make sure we automatically turn on the systematic-debugging plugin and skills every time we work on any issue! Add this as MANDATORY RULE to our root constitution Submodule and all of its relevant files!”</w:t>
      </w:r>
      <w:r>
        <w:t xml:space="preserve"> </w:t>
      </w:r>
      <w:r>
        <w:t xml:space="preserve">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w:t>
      </w:r>
      <w:r>
        <w:t xml:space="preserve"> </w:t>
      </w:r>
      <w:r>
        <w:t xml:space="preserve">“I did not activate systematic-debugging because the operator did not ask”</w:t>
      </w:r>
      <w:r>
        <w:t xml:space="preserve"> </w:t>
      </w:r>
      <w:r>
        <w:t xml:space="preserve">is itself a §11.4.102(D) violation — clause (A) is NOT a prompt-gated option, it is a standing mechanical default engaged automatically the instant a problem surfaces. STRENGTHENS clause (A) (prompt-independent + standing-default), never weakens it: (A)/(B)/(C) + the four-phase-arc + the Iron-Law (</w:t>
      </w:r>
      <w:r>
        <w:t xml:space="preserve">“NO FIXES WITHOUT ROOT CAUSE INVESTIGATION FIRST”</w:t>
      </w:r>
      <w:r>
        <w:t xml:space="preserve">)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4"/>
    <w:bookmarkStart w:id="85"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5"/>
    <w:bookmarkStart w:id="86"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86"/>
    <w:bookmarkStart w:id="87"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87"/>
    <w:bookmarkStart w:id="88"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88"/>
    <w:bookmarkStart w:id="89"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89"/>
    <w:bookmarkStart w:id="90"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0"/>
    <w:bookmarkStart w:id="91"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1"/>
    <w:bookmarkStart w:id="92"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2"/>
    <w:bookmarkStart w:id="93"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3"/>
    <w:bookmarkStart w:id="94"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4"/>
    <w:bookmarkStart w:id="95"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5"/>
    <w:bookmarkStart w:id="96"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96"/>
    <w:bookmarkStart w:id="97"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97"/>
    <w:bookmarkStart w:id="98"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98"/>
    <w:bookmarkStart w:id="99"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99"/>
    <w:bookmarkStart w:id="100"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0"/>
    <w:bookmarkStart w:id="101"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1"/>
    <w:bookmarkStart w:id="102"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2"/>
    <w:bookmarkStart w:id="103"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3"/>
    <w:bookmarkStart w:id="104"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4"/>
    <w:bookmarkStart w:id="105"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5"/>
    <w:bookmarkStart w:id="106"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06"/>
    <w:bookmarkStart w:id="107"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07"/>
    <w:bookmarkStart w:id="108"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08"/>
    <w:bookmarkStart w:id="109"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09"/>
    <w:bookmarkStart w:id="110"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0"/>
    <w:bookmarkStart w:id="111"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1"/>
    <w:bookmarkStart w:id="112"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2"/>
    <w:bookmarkStart w:id="113"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3"/>
    <w:bookmarkStart w:id="114"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4"/>
    <w:bookmarkStart w:id="115"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5"/>
    <w:bookmarkStart w:id="116"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numPr>
          <w:ilvl w:val="0"/>
          <w:numId w:val="1031"/>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numPr>
          <w:ilvl w:val="0"/>
          <w:numId w:val="1031"/>
        </w:numPr>
      </w:pPr>
      <w:r>
        <w:t xml:space="preserve">§11.4.136 — Real-content end-to-end playback-test mandate (User mandate, 2026-06-08).** Refines/strengthens… [full → CLAUDE_ANCHORS_FULL.md + Constitution.md] · refs: §11.4.1 §11.4.5 §11.4.13 §11.4.17 §11.4.48 §11.4.50 §11.4.69 §11.4.107 §11.4.117 §11.4.123 §11.4.136</w:t>
      </w:r>
    </w:p>
    <w:p>
      <w:pPr>
        <w:numPr>
          <w:ilvl w:val="0"/>
          <w:numId w:val="1031"/>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numPr>
          <w:ilvl w:val="0"/>
          <w:numId w:val="1031"/>
        </w:numPr>
      </w:pPr>
      <w:r>
        <w:t xml:space="preserve">§11.4.138 — Operator-escape =&gt; mandatory bluff-audit + permanent guard (User mandate, 2026-06-08).** When t… [full → CLAUDE_ANCHORS_FULL.md + Constitution.md] · refs: §11.4.1 §11.4.17 §11.4.102 §11.4.108 §11.4.115 §11.4.118 §11.4.123 §11.4.135 §11.4.138</w:t>
      </w:r>
    </w:p>
    <w:p>
      <w:pPr>
        <w:numPr>
          <w:ilvl w:val="0"/>
          <w:numId w:val="1031"/>
        </w:numPr>
      </w:pPr>
      <w:r>
        <w:t xml:space="preserve">§11.4.139 — Fresh-process clean-artifact runtime-signature mandate (User mandate, 2026-06-08).** Refines §1… [full → CLAUDE_ANCHORS_FULL.md + Constitution.md] · refs: §11.4.17 §11.4.46 §11.4.108 §11.4.130 §11.4.135 §11.4.137 §11.4.139</w:t>
      </w:r>
      <w:r>
        <w:t xml:space="preserve"> </w:t>
      </w:r>
      <w:r>
        <w:t xml:space="preserve">&gt;</w:t>
      </w:r>
      <w:r>
        <w:t xml:space="preserve"> </w:t>
      </w: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&gt; 2026-06-09; GRAMMAR_ADDENDUM 2026-06-09; arrow form 2026-07-02).</w:t>
      </w:r>
      <w:r>
        <w:t xml:space="preserve"> </w:t>
      </w:r>
      <w:r>
        <w:t xml:space="preserve">When a</w:t>
      </w:r>
      <w:r>
        <w:t xml:space="preserve"> </w:t>
      </w:r>
      <w:r>
        <w:t xml:space="preserve">&gt; user prompt’s FIRST</w:t>
      </w:r>
      <w:r>
        <w:t xml:space="preserve"> </w:t>
      </w:r>
      <w:r>
        <w:t xml:space="preserve">&gt; non-blank line starts with a recognised action prefix, you MUST: (1) look the</w:t>
      </w:r>
      <w:r>
        <w:t xml:space="preserve"> </w:t>
      </w:r>
      <w:r>
        <w:t xml:space="preserve">&gt; action token up in the action registry</w:t>
      </w:r>
      <w:r>
        <w:t xml:space="preserve"> </w:t>
      </w:r>
      <w:r>
        <w:t xml:space="preserve">&gt;</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&gt; (2) if it is a registered action, REPLACE the prefix with that action’s</w:t>
      </w:r>
      <w:r>
        <w:t xml:space="preserve"> </w:t>
      </w:r>
      <w:r>
        <w:t xml:space="preserve">&gt;</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&gt; under the expanded instruction.</w:t>
      </w:r>
      <w:r>
        <w:t xml:space="preserve"> </w:t>
      </w:r>
      <w:r>
        <w:rPr>
          <w:b/>
          <w:bCs/>
        </w:rPr>
        <w:t xml:space="preserve">Five EQUIVALENT forms</w:t>
      </w:r>
      <w:r>
        <w:t xml:space="preserve"> </w:t>
      </w:r>
      <w:r>
        <w:t xml:space="preserve">— same action, same</w:t>
      </w:r>
      <w:r>
        <w:t xml:space="preserve"> </w:t>
      </w:r>
      <w:r>
        <w:t xml:space="preserve">&gt; 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&gt; (2)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&gt; (bare slash), (4)</w:t>
      </w:r>
      <w:r>
        <w:t xml:space="preserve"> </w:t>
      </w:r>
      <w:r>
        <w:rPr>
          <w:rStyle w:val="VerbatimChar"/>
        </w:rPr>
        <w:t xml:space="preserve">/PREFIX::ACTION_NAME &lt;rest&gt;</w:t>
      </w:r>
      <w:r>
        <w:t xml:space="preserve"> </w:t>
      </w:r>
      <w:r>
        <w:t xml:space="preserve">(namespaced slash),</w:t>
      </w:r>
      <w:r>
        <w:t xml:space="preserve"> </w:t>
      </w:r>
      <w:r>
        <w:t xml:space="preserve">&gt; (5)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&gt; (namespaced arrow). Thus</w:t>
      </w:r>
      <w:r>
        <w:t xml:space="preserve"> </w:t>
      </w:r>
      <w:r>
        <w:t xml:space="preserve">&gt;</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t xml:space="preserve">&gt;</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t xml:space="preserve">&gt;</w:t>
      </w:r>
      <w:r>
        <w:t xml:space="preserve"> </w:t>
      </w:r>
      <w:r>
        <w:rPr>
          <w:rStyle w:val="VerbatimChar"/>
        </w:rPr>
        <w:t xml:space="preserve">PREFIX</w:t>
      </w:r>
      <w:r>
        <w:t xml:space="preserve"> </w:t>
      </w:r>
      <w:r>
        <w:t xml:space="preserve">is an action NAMESPACE; the reserved default</w:t>
      </w:r>
      <w:r>
        <w:t xml:space="preserve"> </w:t>
      </w:r>
      <w:r>
        <w:t xml:space="preserve">&gt; namespace is</w:t>
      </w:r>
      <w:r>
        <w:t xml:space="preserve"> </w:t>
      </w:r>
      <w:r>
        <w:rPr>
          <w:rStyle w:val="VerbatimChar"/>
          <w:b/>
          <w:bCs/>
        </w:rPr>
        <w:t xml:space="preserve">DEFAULT</w:t>
      </w:r>
      <w:r>
        <w:t xml:space="preserve">, and an action runs WITH or WITHOUT the prefix.</w:t>
      </w:r>
      <w:r>
        <w:t xml:space="preserve"> </w:t>
      </w:r>
      <w:r>
        <w:t xml:space="preserve">&gt; Grammar (all hold): anchored at the FIRST non-blank line only (mid-prose tokens</w:t>
      </w:r>
      <w:r>
        <w:t xml:space="preserve"> </w:t>
      </w:r>
      <w:r>
        <w:t xml:space="preserve">&gt; never match); the action token AND the namespace are UPPERCASE-only</w:t>
      </w:r>
      <w:r>
        <w:t xml:space="preserve"> </w:t>
      </w:r>
      <w:r>
        <w:t xml:space="preserve">&gt;</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&gt; inside the token carries NO surrounding spaces (</w:t>
      </w:r>
      <w:r>
        <w:rPr>
          <w:rStyle w:val="VerbatimChar"/>
        </w:rPr>
        <w:t xml:space="preserve">PREFIX::ACTION_NAME</w:t>
      </w:r>
      <w:r>
        <w:t xml:space="preserve">), DISTINCT</w:t>
      </w:r>
      <w:r>
        <w:t xml:space="preserve"> </w:t>
      </w:r>
      <w:r>
        <w:t xml:space="preserve">&gt; 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&gt; 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&gt; separator</w:t>
      </w:r>
      <w:r>
        <w:t xml:space="preserve"> </w:t>
      </w:r>
      <w:r>
        <w:rPr>
          <w:rStyle w:val="VerbatimChar"/>
        </w:rPr>
        <w:t xml:space="preserve">" ---&gt; "</w:t>
      </w:r>
      <w:r>
        <w:t xml:space="preserve"> </w:t>
      </w:r>
      <w:r>
        <w:t xml:space="preserve">(one ASCII space on each side) in form 5, and the</w:t>
      </w:r>
      <w:r>
        <w:t xml:space="preserve"> </w:t>
      </w:r>
      <w:r>
        <w:t xml:space="preserve">&gt; slash-body separator (one space) in forms 3/4; stacked prefixes (</w:t>
      </w:r>
      <w:r>
        <w:rPr>
          <w:rStyle w:val="VerbatimChar"/>
        </w:rPr>
        <w:t xml:space="preserve">A :: B :: rest</w:t>
      </w:r>
      <w:r>
        <w:t xml:space="preserve">) apply</w:t>
      </w:r>
      <w:r>
        <w:t xml:space="preserve"> </w:t>
      </w:r>
      <w:r>
        <w:t xml:space="preserve">&gt; 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&gt; 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&gt; 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&gt; treat literally, strip the backslash, NO expansion) so action names can be</w:t>
      </w:r>
      <w:r>
        <w:t xml:space="preserve"> </w:t>
      </w:r>
      <w:r>
        <w:t xml:space="preserve">&gt; discussed.</w:t>
      </w:r>
      <w:r>
        <w:t xml:space="preserve"> </w:t>
      </w:r>
      <w:r>
        <w:rPr>
          <w:b/>
          <w:bCs/>
        </w:rPr>
        <w:t xml:space="preserve">Conflict rule</w:t>
      </w:r>
      <w:r>
        <w:rPr>
          <w:b/>
          <w:bCs/>
        </w:rPr>
        <w:t xml:space="preserve"> </w:t>
      </w:r>
      <w:r>
        <w:rPr>
          <w:b/>
          <w:bCs/>
        </w:rPr>
        <w:t xml:space="preserve">&gt; (slash form):</w:t>
      </w:r>
      <w:r>
        <w:t xml:space="preserve"> </w:t>
      </w:r>
      <w:r>
        <w:rPr>
          <w:rStyle w:val="VerbatimChar"/>
        </w:rPr>
        <w:t xml:space="preserve">/ACTION_NAME</w:t>
      </w:r>
      <w:r>
        <w:t xml:space="preserve"> </w:t>
      </w:r>
      <w:r>
        <w:t xml:space="preserve">(form 3) is honored as the action ONLY when</w:t>
      </w:r>
      <w:r>
        <w:t xml:space="preserve"> </w:t>
      </w:r>
      <w:r>
        <w:t xml:space="preserve">&gt;</w:t>
      </w:r>
      <w:r>
        <w:t xml:space="preserve"> </w:t>
      </w:r>
      <w:r>
        <w:rPr>
          <w:rStyle w:val="VerbatimChar"/>
        </w:rPr>
        <w:t xml:space="preserve">ACTION_NAME</w:t>
      </w:r>
      <w:r>
        <w:t xml:space="preserve"> </w:t>
      </w:r>
      <w:r>
        <w:t xml:space="preserve">(case-folded) does not collide with a built-in/host slash command</w:t>
      </w:r>
      <w:r>
        <w:t xml:space="preserve"> </w:t>
      </w:r>
      <w:r>
        <w:t xml:space="preserve">&gt; (registry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&gt; (</w:t>
      </w:r>
      <w:r>
        <w:rPr>
          <w:rStyle w:val="VerbatimChar"/>
        </w:rPr>
        <w:t xml:space="preserve">/PREFIX::ACTION_NAME</w:t>
      </w:r>
      <w:r>
        <w:t xml:space="preserve">) is ALWAYS unambiguous and always honored. An unknown</w:t>
      </w:r>
      <w:r>
        <w:t xml:space="preserve"> </w:t>
      </w:r>
      <w:r>
        <w:t xml:space="preserve">&gt; token that matches the grammar shape (any of the 5 forms) but is NOT registered</w:t>
      </w:r>
      <w:r>
        <w:t xml:space="preserve"> </w:t>
      </w:r>
      <w:r>
        <w:t xml:space="preserve">&gt; is NEVER silently expanded or silently dropped — ask which registered action</w:t>
      </w:r>
      <w:r>
        <w:t xml:space="preserve"> </w:t>
      </w:r>
      <w:r>
        <w:t xml:space="preserve">&gt; was meant (§11.4.66 / §11.4.105) or treat it as a literal prompt, NEVER invent</w:t>
      </w:r>
      <w:r>
        <w:t xml:space="preserve"> </w:t>
      </w:r>
      <w:r>
        <w:t xml:space="preserve">&gt; an expansion (§11.4.6); any prompt not satisfying the grammar is an ordinary</w:t>
      </w:r>
      <w:r>
        <w:t xml:space="preserve"> </w:t>
      </w:r>
      <w:r>
        <w:t xml:space="preserve">&gt; 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&gt; to:</w:t>
      </w:r>
      <w:r>
        <w:t xml:space="preserve"> </w:t>
      </w:r>
      <w:r>
        <w:rPr>
          <w:i/>
          <w:iCs/>
        </w:rPr>
        <w:t xml:space="preserve">“The following prompt that we will provide MUST BE executed in background</w:t>
      </w:r>
      <w:r>
        <w:rPr>
          <w:i/>
          <w:iCs/>
        </w:rPr>
        <w:t xml:space="preserve"> </w:t>
      </w:r>
      <w:r>
        <w:rPr>
          <w:i/>
          <w:iCs/>
        </w:rPr>
        <w:t xml:space="preserve">&gt; in parallel with all main work streams using the subagents-driven development</w:t>
      </w:r>
      <w:r>
        <w:rPr>
          <w:i/>
          <w:iCs/>
        </w:rPr>
        <w:t xml:space="preserve"> </w:t>
      </w:r>
      <w:r>
        <w:rPr>
          <w:i/>
          <w:iCs/>
        </w:rPr>
        <w:t xml:space="preserve">&gt; approach! All work done MUST PRODUCE rock solid evidence covered with hard</w:t>
      </w:r>
      <w:r>
        <w:rPr>
          <w:i/>
          <w:iCs/>
        </w:rPr>
        <w:t xml:space="preserve"> </w:t>
      </w:r>
      <w:r>
        <w:rPr>
          <w:i/>
          <w:iCs/>
        </w:rPr>
        <w:t xml:space="preserve">&gt; physical proof(s) that all done is working as expected and as specified without</w:t>
      </w:r>
      <w:r>
        <w:rPr>
          <w:i/>
          <w:iCs/>
        </w:rPr>
        <w:t xml:space="preserve"> </w:t>
      </w:r>
      <w:r>
        <w:rPr>
          <w:i/>
          <w:iCs/>
        </w:rPr>
        <w:t xml:space="preserve">&gt; any false results and without any bluff!”</w:t>
      </w:r>
      <w:r>
        <w:t xml:space="preserve"> </w:t>
      </w:r>
      <w:r>
        <w:t xml:space="preserve">(composes §11.4.20 / §11.4.70</w:t>
      </w:r>
      <w:r>
        <w:t xml:space="preserve"> </w:t>
      </w:r>
      <w:r>
        <w:t xml:space="preserve">&gt; subagent-driven, §11.4.58 / §11.4.103 parallel streams, §11.4.89 background</w:t>
      </w:r>
      <w:r>
        <w:t xml:space="preserve"> </w:t>
      </w:r>
      <w:r>
        <w:t xml:space="preserve">&gt; execution, §11.4.5 / §11.4.69 / §11.4.107 captured physical evidence, §11.4</w:t>
      </w:r>
      <w:r>
        <w:t xml:space="preserve"> </w:t>
      </w:r>
      <w:r>
        <w:t xml:space="preserve">&gt; anti-bluff). A second registered action</w:t>
      </w:r>
      <w:r>
        <w:t xml:space="preserve"> </w:t>
      </w:r>
      <w:r>
        <w:rPr>
          <w:rStyle w:val="VerbatimChar"/>
          <w:b/>
          <w:bCs/>
        </w:rPr>
        <w:t xml:space="preserve">REMINDER</w:t>
      </w:r>
      <w:r>
        <w:t xml:space="preserve"> </w:t>
      </w:r>
      <w:r>
        <w:t xml:space="preserve">re-surfaces</w:t>
      </w:r>
      <w:r>
        <w:t xml:space="preserve"> </w:t>
      </w:r>
      <w:r>
        <w:t xml:space="preserve">&gt; previously-scheduled, CRITICAL, status-UNCERTAIN work: FIRST verify the ACTUAL</w:t>
      </w:r>
      <w:r>
        <w:t xml:space="preserve"> </w:t>
      </w:r>
      <w:r>
        <w:t xml:space="preserve">&gt; current status from captured evidence (never assume done or not-done —</w:t>
      </w:r>
      <w:r>
        <w:t xml:space="preserve"> </w:t>
      </w:r>
      <w:r>
        <w:t xml:space="preserve">&gt; §11.4.6 no-guessing), THEN act on the delta — report the captured proof if</w:t>
      </w:r>
      <w:r>
        <w:t xml:space="preserve"> </w:t>
      </w:r>
      <w:r>
        <w:t xml:space="preserve">&gt; genuinely complete, resume from the exact point if partial, action it NOW if</w:t>
      </w:r>
      <w:r>
        <w:t xml:space="preserve"> </w:t>
      </w:r>
      <w:r>
        <w:t xml:space="preserve">&gt; not started, or surface the block per §11.4.66/§11.4.101 — always producing a</w:t>
      </w:r>
      <w:r>
        <w:t xml:space="preserve"> </w:t>
      </w:r>
      <w:r>
        <w:t xml:space="preserve">&gt; status verdict (composes §11.4.6 / §11.4.87 / §11.4.94 / §11.4.97 / §11.4.103 /</w:t>
      </w:r>
      <w:r>
        <w:t xml:space="preserve"> </w:t>
      </w:r>
      <w:r>
        <w:t xml:space="preserve">&gt; §11.4.108 / §11.4.130 / §11.4.147).</w:t>
      </w:r>
      <w:r>
        <w:t xml:space="preserve"> </w:t>
      </w:r>
      <w:r>
        <w:t xml:space="preserve">&gt;</w:t>
      </w:r>
      <w:r>
        <w:t xml:space="preserve"> </w:t>
      </w:r>
      <w:r>
        <w:t xml:space="preserve">&gt;</w:t>
      </w:r>
      <w:r>
        <w:t xml:space="preserve"> </w:t>
      </w:r>
      <w:r>
        <w:rPr>
          <w:b/>
          <w:bCs/>
        </w:rPr>
        <w:t xml:space="preserve">Severity / handling-priority markers (§11.4.140 extension, 2026-07-16).</w:t>
      </w:r>
      <w:r>
        <w:t xml:space="preserve"> </w:t>
      </w:r>
      <w:r>
        <w:t xml:space="preserve">&gt; Three further registered actions tag the REMAINDER of the prompt with a</w:t>
      </w:r>
      <w:r>
        <w:t xml:space="preserve"> </w:t>
      </w:r>
      <w:r>
        <w:t xml:space="preserve">&gt; HANDLING PRIORITY (as</w:t>
      </w:r>
      <w:r>
        <w:t xml:space="preserve"> </w:t>
      </w:r>
      <w:r>
        <w:rPr>
          <w:rStyle w:val="VerbatimChar"/>
        </w:rPr>
        <w:t xml:space="preserve">BACKGROUND</w:t>
      </w:r>
      <w:r>
        <w:t xml:space="preserve"> </w:t>
      </w:r>
      <w:r>
        <w:t xml:space="preserve">tags it</w:t>
      </w:r>
      <w:r>
        <w:t xml:space="preserve"> </w:t>
      </w:r>
      <w:r>
        <w:t xml:space="preserve">“run in background”</w:t>
      </w:r>
      <w:r>
        <w:t xml:space="preserve">):</w:t>
      </w:r>
      <w:r>
        <w:t xml:space="preserve"> </w:t>
      </w:r>
      <w:r>
        <w:rPr>
          <w:rStyle w:val="VerbatimChar"/>
          <w:b/>
          <w:bCs/>
        </w:rPr>
        <w:t xml:space="preserve">CRITICAL</w:t>
      </w:r>
      <w:r>
        <w:t xml:space="preserve"> </w:t>
      </w:r>
      <w:r>
        <w:t xml:space="preserve">&gt; (highest-priority / potentially release-blocking — maximum urgency + rigor</w:t>
      </w:r>
      <w:r>
        <w:t xml:space="preserve"> </w:t>
      </w:r>
      <w:r>
        <w:t xml:space="preserve">&gt; ahead of lower-priority work, track it, auto-activate §11.4.102</w:t>
      </w:r>
      <w:r>
        <w:t xml:space="preserve"> </w:t>
      </w:r>
      <w:r>
        <w:t xml:space="preserve">&gt; systematic-debugging when an issue is involved, do NOT defer it),</w:t>
      </w:r>
      <w:r>
        <w:t xml:space="preserve"> </w:t>
      </w:r>
      <w:r>
        <w:rPr>
          <w:rStyle w:val="VerbatimChar"/>
          <w:b/>
          <w:bCs/>
        </w:rPr>
        <w:t xml:space="preserve">IMPORTANT</w:t>
      </w:r>
      <w:r>
        <w:t xml:space="preserve"> </w:t>
      </w:r>
      <w:r>
        <w:t xml:space="preserve">&gt; (high-priority, above routine work but below CRITICAL — track it, full</w:t>
      </w:r>
      <w:r>
        <w:t xml:space="preserve"> </w:t>
      </w:r>
      <w:r>
        <w:t xml:space="preserve">&gt; anti-bluff rigor), and</w:t>
      </w:r>
      <w:r>
        <w:t xml:space="preserve"> </w:t>
      </w:r>
      <w:r>
        <w:rPr>
          <w:rStyle w:val="VerbatimChar"/>
          <w:b/>
          <w:bCs/>
        </w:rPr>
        <w:t xml:space="preserve">NOTE</w:t>
      </w:r>
      <w:r>
        <w:t xml:space="preserve"> </w:t>
      </w:r>
      <w:r>
        <w:t xml:space="preserve">(capture the remainder as durable CONTEXT —</w:t>
      </w:r>
      <w:r>
        <w:t xml:space="preserve"> </w:t>
      </w:r>
      <w:r>
        <w:t xml:space="preserve">&gt; request-history §11.4.208 / §11.4.210 + persistent memory when a non-obvious</w:t>
      </w:r>
      <w:r>
        <w:t xml:space="preserve"> </w:t>
      </w:r>
      <w:r>
        <w:t xml:space="preserve">&gt; project fact — applied when relevant, NOT an urgent action unless it contains an</w:t>
      </w:r>
      <w:r>
        <w:t xml:space="preserve"> </w:t>
      </w:r>
      <w:r>
        <w:t xml:space="preserve">&gt; explicit action; §11.4.6 record only what the note says, never invent). All six</w:t>
      </w:r>
      <w:r>
        <w:t xml:space="preserve"> </w:t>
      </w:r>
      <w:r>
        <w:t xml:space="preserve">&gt; 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t xml:space="preserve">&gt;</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&gt; from an ordinary-prose NO-OP to a registered action (ordinary-prose single-colon</w:t>
      </w:r>
      <w:r>
        <w:t xml:space="preserve"> </w:t>
      </w:r>
      <w:r>
        <w:t xml:space="preserve">&gt; 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r>
        <w:t xml:space="preserve"> </w:t>
      </w:r>
      <w:r>
        <w:t xml:space="preserve">&gt;</w:t>
      </w:r>
      <w:r>
        <w:t xml:space="preserve"> </w:t>
      </w:r>
      <w:r>
        <w:t xml:space="preserve">&gt; The system is UNIVERSAL (every CLI agent reads this block via its</w:t>
      </w:r>
      <w:r>
        <w:t xml:space="preserve"> </w:t>
      </w:r>
      <w:r>
        <w:t xml:space="preserve">&gt; context carrier per §11.4.35), extensible (new action = new registry row),</w:t>
      </w:r>
      <w:r>
        <w:t xml:space="preserve"> </w:t>
      </w:r>
      <w:r>
        <w:t xml:space="preserve">&gt; decoupled + reusable (§11.4.28), and loads out-of-the-box. Classification:</w:t>
      </w:r>
      <w:r>
        <w:t xml:space="preserve"> </w:t>
      </w:r>
      <w:r>
        <w:t xml:space="preserve">&gt; universal (§11.4.17).</w:t>
      </w:r>
      <w:r>
        <w:t xml:space="preserve"> </w:t>
      </w:r>
      <w:r>
        <w:rPr>
          <w:b/>
          <w:bCs/>
        </w:rPr>
        <w:t xml:space="preserve">Canonical authority:</w:t>
      </w:r>
      <w:r>
        <w:t xml:space="preserve"> </w:t>
      </w:r>
      <w:r>
        <w:t xml:space="preserve">constitution submodule</w:t>
      </w:r>
      <w:r>
        <w:t xml:space="preserve"> </w:t>
      </w:r>
      <w:r>
        <w:t xml:space="preserve">&gt;</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&gt; 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t xml:space="preserve">&gt;</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numPr>
          <w:ilvl w:val="0"/>
          <w:numId w:val="1031"/>
        </w:numPr>
      </w:pPr>
      <w:r>
        <w:t xml:space="preserve">§11.4.141 — Token-efficiency mandate (research-derived + operator mandate, 2026-06-09).** Every project wor… [full → CLAUDE_ANCHORS_FULL.md + Constitution.md] · refs: §11.4.5 §11.4.6 §11.4.7 §11.4.17 §11.4.35 §11.4.50 §11.4.78 §11.4.79 §11.4.96 §11.4.102 §11.4.123 §11.4.125 §11.4.141</w:t>
      </w:r>
    </w:p>
    <w:p>
      <w:pPr>
        <w:numPr>
          <w:ilvl w:val="0"/>
          <w:numId w:val="1031"/>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numPr>
          <w:ilvl w:val="0"/>
          <w:numId w:val="1031"/>
        </w:numPr>
      </w:pPr>
      <w:r>
        <w:t xml:space="preserve">§11.4.143 — Real-user-journey mandate for video-streaming-app full-automation tests (User mandate, 2026-06-… [full → CLAUDE_ANCHORS_FULL.md + Constitution.md] · refs: §11.4.3 §11.4.6 §11.4.10 §11.4.17 §11.4.35 §11.4.48 §11.4.52 §11.4.107 §11.4.112 §11.4.117 §11.4.136 §11.4.137 §11.4.143</w:t>
      </w:r>
    </w:p>
    <w:p>
      <w:pPr>
        <w:numPr>
          <w:ilvl w:val="0"/>
          <w:numId w:val="1031"/>
        </w:numPr>
      </w:pPr>
      <w:r>
        <w:t xml:space="preserve">§11.4.144 — Tracked/recorded-device availability-following mandate (User mandate, 2026-06-10).** Direct ope… [full → CLAUDE_ANCHORS_FULL.md + Constitution.md] · refs: §11.4.6 §11.4.14 §11.4.17 §11.4.21 §11.4.35 §11.4.69 §11.4.101 §11.4.128 §11.4.144</w:t>
      </w:r>
    </w:p>
    <w:p>
      <w:pPr>
        <w:numPr>
          <w:ilvl w:val="0"/>
          <w:numId w:val="1031"/>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numPr>
          <w:ilvl w:val="0"/>
          <w:numId w:val="1031"/>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numPr>
          <w:ilvl w:val="0"/>
          <w:numId w:val="1031"/>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numPr>
          <w:ilvl w:val="0"/>
          <w:numId w:val="1031"/>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numPr>
          <w:ilvl w:val="0"/>
          <w:numId w:val="1031"/>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numPr>
          <w:ilvl w:val="0"/>
          <w:numId w:val="1031"/>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numPr>
          <w:ilvl w:val="0"/>
          <w:numId w:val="1031"/>
        </w:numPr>
      </w:pPr>
      <w:r>
        <w:t xml:space="preserve">§11.4.151 — Project-prefixed release-tag/version-naming mandate (User mandate, 2026-06-12).** Verbatim oper… [full → CLAUDE_ANCHORS_FULL.md + Constitution.md] · refs: §11.4.6 §11.4.17 §11.4.28 §11.4.29 §11.4.30 §11.4.35 §11.4.40 §11.4.77 §11.4.113 §11.4.126 §11.4.151</w:t>
      </w:r>
    </w:p>
    <w:p>
      <w:pPr>
        <w:numPr>
          <w:ilvl w:val="0"/>
          <w:numId w:val="1031"/>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numPr>
          <w:ilvl w:val="0"/>
          <w:numId w:val="1031"/>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numPr>
          <w:ilvl w:val="0"/>
          <w:numId w:val="1031"/>
        </w:numPr>
      </w:pPr>
      <w:r>
        <w:t xml:space="preserve">§11.4.154 — Window-scoped capture + fresh-corpus rotation for feature/QA recordings (User mandate, 2026-06-… [full → CLAUDE_ANCHORS_FULL.md + Constitution.md] · refs: §11.4.2 §11.4.3 §11.4.6 §11.4.10 §11.4.17 §11.4.83 §11.4.86 §11.4.107 §11.4.111 §11.4.122 §11.4.137 §11.4.154</w:t>
      </w:r>
    </w:p>
    <w:p>
      <w:pPr>
        <w:numPr>
          <w:ilvl w:val="0"/>
          <w:numId w:val="1031"/>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numPr>
          <w:ilvl w:val="0"/>
          <w:numId w:val="1031"/>
        </w:numPr>
      </w:pPr>
      <w:r>
        <w:t xml:space="preserve">§11.4.156 — All CI/CD automation (GitHub Actions / GitLab pipelines / equivalents) MUST be disabled (User m… [full → CLAUDE_ANCHORS_FULL.md + Constitution.md] · refs: §11.4.6 §11.4.17 §11.4.29 §11.4.40 §11.4.75 §11.4.109 §11.4.156</w:t>
      </w:r>
    </w:p>
    <w:p>
      <w:pPr>
        <w:numPr>
          <w:ilvl w:val="0"/>
          <w:numId w:val="1031"/>
        </w:numPr>
      </w:pPr>
      <w:r>
        <w:t xml:space="preserve">§11.4.157 — GEMINI.md maintained in lockstep with CLAUDE.md / AGENTS.md / QWEN.md (User mandate, 2026-06-15… [full → CLAUDE_ANCHORS_FULL.md + Constitution.md] · refs: §11.4.6 §11.4.17 §11.4.26 §11.4.35 §11.4.65 §11.4.141 §11.4.142 §11.4.155 §11.4.156 §11.4.157</w:t>
      </w:r>
    </w:p>
    <w:p>
      <w:pPr>
        <w:numPr>
          <w:ilvl w:val="0"/>
          <w:numId w:val="1031"/>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numPr>
          <w:ilvl w:val="0"/>
          <w:numId w:val="1031"/>
        </w:numPr>
      </w:pPr>
      <w:r>
        <w:t xml:space="preserve">§11.4.159 — Mandatory window-specific video recording + vision validation mandate (User mandate, 2026-06-20… [full → CLAUDE_ANCHORS_FULL.md + Constitution.md] · refs: §11.4.2 §11.4.3 §11.4.10 §11.4.17 §11.4.29 §11.4.69 §11.4.102 §11.4.107 §11.4.137 §11.4.151 §11.4.154 §11.4.159</w:t>
      </w:r>
    </w:p>
    <w:p>
      <w:pPr>
        <w:numPr>
          <w:ilvl w:val="0"/>
          <w:numId w:val="1031"/>
        </w:numPr>
      </w:pPr>
      <w:r>
        <w:t xml:space="preserve">§11.4.160 — Vision-verified recording + HelixQA bridge mandate (User mandate, 2026-06-21).** Compact summar… [full → CLAUDE_ANCHORS_FULL.md + Constitution.md] · refs: §11.4.5 §11.4.6 §11.4.17 §11.4.35 §11.4.107 §11.4.108 §11.4.112 §11.4.117 §11.4.159 §11.4.160</w:t>
      </w:r>
    </w:p>
    <w:p>
      <w:pPr>
        <w:numPr>
          <w:ilvl w:val="0"/>
          <w:numId w:val="1031"/>
        </w:numPr>
      </w:pPr>
      <w:r>
        <w:t xml:space="preserve">§11.4.161 — Rootless container runtime mandate (User mandate, 2026-06-21).** Compact summary: every project… [full → CLAUDE_ANCHORS_FULL.md + Constitution.md] · refs: §11.4.6 §11.4.10 §11.4.17 §11.4.74 §11.4.76 §11.4.112 §11.4.161</w:t>
      </w:r>
    </w:p>
    <w:p>
      <w:pPr>
        <w:numPr>
          <w:ilvl w:val="0"/>
          <w:numId w:val="1031"/>
        </w:numPr>
      </w:pPr>
      <w:r>
        <w:t xml:space="preserve">§11.4.162 — OpenDesign UI design system mandate (User mandate, 2026-06-21).** Compact summary: every projec… [full → CLAUDE_ANCHORS_FULL.md + Constitution.md] · refs: §11.4.6 §11.4.17 §11.4.27 §11.4.35 §11.4.48 §11.4.49 §11.4.74 §11.4.107 §11.4.162</w:t>
      </w:r>
    </w:p>
    <w:p>
      <w:pPr>
        <w:numPr>
          <w:ilvl w:val="0"/>
          <w:numId w:val="1031"/>
        </w:numPr>
      </w:pPr>
      <w:r>
        <w:t xml:space="preserve">§11.4.163 — Universal Media Validation &amp; Verification Mandate (User mandate, 2026-06-21).** Compact summary… [full → CLAUDE_ANCHORS_FULL.md + Constitution.md] · refs: §11.4.5 §11.4.17 §11.4.107 §11.4.108 §11.4.117 §11.4.159 §11.4.163</w:t>
      </w:r>
    </w:p>
    <w:p>
      <w:pPr>
        <w:numPr>
          <w:ilvl w:val="0"/>
          <w:numId w:val="1031"/>
        </w:numPr>
      </w:pPr>
      <w:r>
        <w:t xml:space="preserve">§11.4.164 — Universal Constitution Auto-Propagation &amp; Hook System (User mandate, 2026-06-21).** Compact sum… [full → CLAUDE_ANCHORS_FULL.md + Constitution.md] · refs: §11.4.6 §11.4.17 §11.4.28 §11.4.32 §11.4.67 §11.4.164</w:t>
      </w:r>
    </w:p>
    <w:p>
      <w:pPr>
        <w:numPr>
          <w:ilvl w:val="0"/>
          <w:numId w:val="1031"/>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numPr>
          <w:ilvl w:val="0"/>
          <w:numId w:val="1031"/>
        </w:numPr>
      </w:pPr>
      <w:r>
        <w:t xml:space="preserve">§11.4.166 — REPEALED (operator decision, 2026-06-22).** The Universal Semgrep static-analysis mandate is re… [full → CLAUDE_ANCHORS_FULL.md + Constitution.md] · refs: §11.4.166</w:t>
      </w:r>
    </w:p>
    <w:p>
      <w:pPr>
        <w:numPr>
          <w:ilvl w:val="0"/>
          <w:numId w:val="1031"/>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numPr>
          <w:ilvl w:val="0"/>
          <w:numId w:val="1031"/>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numPr>
          <w:ilvl w:val="0"/>
          <w:numId w:val="1031"/>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numPr>
          <w:ilvl w:val="0"/>
          <w:numId w:val="1031"/>
        </w:numPr>
      </w:pPr>
      <w:r>
        <w:t xml:space="preserve">§11.4.170 — Device-independent host-side rendered-UI visual-proof mandate (User mandate, 2026-06-25).** Com… [full → CLAUDE_ANCHORS_FULL.md + Constitution.md] · refs: §11.4.3 §11.4.6 §11.4.17 §11.4.107 §11.4.153 §11.4.162 §11.4.168 §11.4.170</w:t>
      </w:r>
    </w:p>
    <w:p>
      <w:pPr>
        <w:numPr>
          <w:ilvl w:val="0"/>
          <w:numId w:val="1031"/>
        </w:numPr>
      </w:pPr>
      <w:r>
        <w:t xml:space="preserve">§11.4.171 — Mandatory comprehensive human-readable workable-item descriptions (User mandate, 2026-06-29).**… [full → CLAUDE_ANCHORS_FULL.md + Constitution.md] · refs: §11.4.15 §11.4.16 §11.4.17 §11.4.19 §11.4.65 §11.4.91 §11.4.93 §11.4.148 §11.4.171</w:t>
      </w:r>
    </w:p>
    <w:p>
      <w:pPr>
        <w:numPr>
          <w:ilvl w:val="0"/>
          <w:numId w:val="1031"/>
        </w:numPr>
      </w:pPr>
      <w:r>
        <w:t xml:space="preserve">§11.4.172 — Mandatory production-readiness planning with realistic timeline projection (User mandate, 2026-… [full → CLAUDE_ANCHORS_FULL.md + Constitution.md] · refs: §11.4.6 §11.4.17 §11.4.40 §11.4.42 §11.4.65 §11.4.93 §11.4.108 §11.4.172</w:t>
      </w:r>
    </w:p>
    <w:p>
      <w:pPr>
        <w:numPr>
          <w:ilvl w:val="0"/>
          <w:numId w:val="1031"/>
        </w:numPr>
      </w:pPr>
      <w:r>
        <w:t xml:space="preserve">§11.4.173 — Containerized + distributed build mandate (User mandate, 2026-06-29).** EVERY build of EVERY co… [full → CLAUDE_ANCHORS_FULL.md + Constitution.md] · refs: §11.4.6 §11.4.17 §11.4.24 §11.4.28 §11.4.38 §11.4.40 §11.4.74 §11.4.76 §11.4.82 §11.4.108 §11.4.121 §11.4.161 §11.4.173</w:t>
      </w:r>
    </w:p>
    <w:p>
      <w:pPr>
        <w:numPr>
          <w:ilvl w:val="0"/>
          <w:numId w:val="1031"/>
        </w:numPr>
      </w:pPr>
      <w:r>
        <w:t xml:space="preserve">§11.4.174 — Shared-host process-ownership verification mandate (User mandate, 2026-06-29).** On any shared… [full → CLAUDE_ANCHORS_FULL.md + Constitution.md] · refs: §11.4.6 §11.4.17 §11.4.66 §11.4.101 §11.4.133 §11.4.147 §11.4.174</w:t>
      </w:r>
    </w:p>
    <w:p>
      <w:pPr>
        <w:numPr>
          <w:ilvl w:val="0"/>
          <w:numId w:val="1031"/>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numPr>
          <w:ilvl w:val="0"/>
          <w:numId w:val="1031"/>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w:t>
      </w:r>
      <w:r>
        <w:t xml:space="preserve"> </w:t>
      </w:r>
      <w:r>
        <w:t xml:space="preserve">“maximize agents”</w:t>
      </w:r>
      <w:r>
        <w:t xml:space="preserve"> </w:t>
      </w:r>
      <w:r>
        <w:t xml:space="preserve">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w:t>
      </w:r>
      <w:r>
        <w:t xml:space="preserve"> </w:t>
      </w:r>
      <w:r>
        <w:t xml:space="preserve">“installed/configured”</w:t>
      </w:r>
      <w:r>
        <w:t xml:space="preserve"> </w:t>
      </w:r>
      <w:r>
        <w:t xml:space="preserve">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w:t>
      </w:r>
      <w:r>
        <w:t xml:space="preserve"> </w:t>
      </w:r>
      <w:r>
        <w:t xml:space="preserve">“subscription”</w:t>
      </w:r>
      <w:r>
        <w:t xml:space="preserve"> </w:t>
      </w:r>
      <w:r>
        <w:t xml:space="preserve">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w:t>
      </w:r>
      <w:r>
        <w:t xml:space="preserve"> </w:t>
      </w:r>
      <w:r>
        <w:t xml:space="preserve">“should work.”</w:t>
      </w:r>
      <w:r>
        <w:t xml:space="preserve"> </w:t>
      </w:r>
      <w:r>
        <w:t xml:space="preserve">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w:t>
      </w:r>
      <w:r>
        <w:t xml:space="preserve"> </w:t>
      </w:r>
      <w:r>
        <w:t xml:space="preserve">“clean”</w:t>
      </w:r>
      <w:r>
        <w:t xml:space="preserve"> </w:t>
      </w:r>
      <w:r>
        <w:t xml:space="preserve">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w:t>
      </w:r>
      <w:r>
        <w:t xml:space="preserve"> </w:t>
      </w:r>
      <w:r>
        <w:t xml:space="preserve">“All live testing MUST pay extra attention to cases which have been reopened numerous times and those cases in depth retested, investigated, fully validated and verified with real physical results and no bluff of any kind anywhere!”</w:t>
      </w:r>
      <w:r>
        <w:t xml:space="preserve"> </w:t>
      </w:r>
      <w:r>
        <w:t xml:space="preserve">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w:t>
      </w:r>
      <w:r>
        <w:t xml:space="preserve"> </w:t>
      </w:r>
      <w:r>
        <w:t xml:space="preserve">“every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w:t>
      </w:r>
      <w:r>
        <w:t xml:space="preserve"> </w:t>
      </w:r>
      <w:r>
        <w:t xml:space="preserve">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w:t>
      </w:r>
      <w:r>
        <w:t xml:space="preserve"> </w:t>
      </w:r>
      <w:r>
        <w:t xml:space="preserve">“once a Track is free, we shall assign next set of workable items to it … full continuous multi-track development … no stopping … this is MANDATORY”</w:t>
      </w:r>
      <w:r>
        <w:t xml:space="preserve">.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w:t>
      </w:r>
      <w:r>
        <w:t xml:space="preserve"> </w:t>
      </w:r>
      <w:r>
        <w:t xml:space="preserve">“the merges are done”</w:t>
      </w:r>
      <w:r>
        <w:t xml:space="preserve"> </w:t>
      </w:r>
      <w:r>
        <w:t xml:space="preserve">/</w:t>
      </w:r>
      <w:r>
        <w:t xml:space="preserve"> </w:t>
      </w:r>
      <w:r>
        <w:t xml:space="preserve">“the current item is done”</w:t>
      </w:r>
      <w:r>
        <w:t xml:space="preserve"> </w:t>
      </w:r>
      <w:r>
        <w:t xml:space="preserve">/</w:t>
      </w:r>
      <w:r>
        <w:t xml:space="preserve"> </w:t>
      </w:r>
      <w:r>
        <w:t xml:space="preserve">“nothing visible right now”</w:t>
      </w:r>
      <w:r>
        <w:t xml:space="preserve"> </w:t>
      </w:r>
      <w:r>
        <w:t xml:space="preserve">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w:t>
      </w:r>
      <w:r>
        <w:t xml:space="preserve"> </w:t>
      </w:r>
      <w:r>
        <w:t xml:space="preserve">“merges done”</w:t>
      </w:r>
      <w:r>
        <w:t xml:space="preserve"> </w:t>
      </w:r>
      <w:r>
        <w:t xml:space="preserve">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w:t>
      </w:r>
      <w:r>
        <w:rPr>
          <w:b/>
          <w:bCs/>
        </w:rPr>
        <w:t xml:space="preserve"> </w:t>
      </w:r>
      <w:r>
        <w:rPr>
          <w:b/>
          <w:bCs/>
        </w:rPr>
        <w:t xml:space="preserve">“seen”</w:t>
      </w:r>
      <w:r>
        <w:rPr>
          <w:b/>
          <w:bCs/>
        </w:rPr>
        <w:t xml:space="preserve"> </w:t>
      </w:r>
      <w:r>
        <w:rPr>
          <w:b/>
          <w:bCs/>
        </w:rPr>
        <w:t xml:space="preserve">and</w:t>
      </w:r>
      <w:r>
        <w:rPr>
          <w:b/>
          <w:bCs/>
        </w:rPr>
        <w:t xml:space="preserve"> </w:t>
      </w:r>
      <w:r>
        <w:rPr>
          <w:b/>
          <w:bCs/>
        </w:rPr>
        <w:t xml:space="preserve">“understood”</w:t>
      </w:r>
      <w:r>
        <w:rPr>
          <w:b/>
          <w:bCs/>
        </w:rPr>
        <w:t xml:space="preserve"> </w:t>
      </w:r>
      <w:r>
        <w:rPr>
          <w:b/>
          <w:bCs/>
        </w:rPr>
        <w:t xml:space="preserve">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w:t>
      </w:r>
      <w:r>
        <w:t xml:space="preserve"> </w:t>
      </w: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r>
        <w:t xml:space="preserve"> </w:t>
      </w:r>
      <w:r>
        <w:t xml:space="preserve">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w:t>
      </w:r>
      <w:r>
        <w:t xml:space="preserve"> </w:t>
      </w:r>
      <w:r>
        <w:t xml:space="preserve">“the last one”</w:t>
      </w:r>
      <w:r>
        <w:t xml:space="preserve">: a boot-crash fix got a clean zero-finding GO that dismissed a clamp branch as an informational NIT</w:t>
      </w:r>
      <w:r>
        <w:t xml:space="preserve"> </w:t>
      </w:r>
      <w:r>
        <w:t xml:space="preserve">“effectively unreachable … always valid”</w:t>
      </w:r>
      <w:r>
        <w:t xml:space="preserve"> </w:t>
      </w:r>
      <w:r>
        <w:t xml:space="preserve">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w:t>
      </w:r>
      <w:r>
        <w:t xml:space="preserve"> </w:t>
      </w:r>
      <w:r>
        <w:t xml:space="preserve">“can’t happen”</w:t>
      </w:r>
      <w:r>
        <w:t xml:space="preserve">/</w:t>
      </w:r>
      <w:r>
        <w:t xml:space="preserve">“unreachable”</w:t>
      </w:r>
      <w:r>
        <w:t xml:space="preserve">/</w:t>
      </w:r>
      <w:r>
        <w:t xml:space="preserve">“always valid”</w:t>
      </w:r>
      <w:r>
        <w:t xml:space="preserve">/</w:t>
      </w:r>
      <w:r>
        <w:t xml:space="preserve">“caller never sends X”</w:t>
      </w:r>
      <w:r>
        <w:t xml:space="preserve"> </w:t>
      </w:r>
      <w:r>
        <w:t xml:space="preserve">MUST be PROVEN from code+spec+captured evidence, never on faith (§11.4.6); an unproven assumption that proves false is a §11.4 review-layer bluff of PASS-bluff severity; a NIT dismissing a path as unreachable MUST carry the proof of unreachability (a bare</w:t>
      </w:r>
      <w:r>
        <w:t xml:space="preserve"> </w:t>
      </w:r>
      <w:r>
        <w:t xml:space="preserve">“effectively unreachable”</w:t>
      </w:r>
      <w:r>
        <w:t xml:space="preserve"> </w:t>
      </w:r>
      <w:r>
        <w:t xml:space="preserve">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w:t>
      </w:r>
      <w:r>
        <w:t xml:space="preserve"> </w:t>
      </w:r>
      <w:r>
        <w:t xml:space="preserve">“exhaustive”</w:t>
      </w:r>
      <w:r>
        <w:t xml:space="preserve"> </w:t>
      </w:r>
      <w:r>
        <w:t xml:space="preserve">=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w:t>
      </w:r>
      <w:r>
        <w:t xml:space="preserve"> </w:t>
      </w:r>
      <w:r>
        <w:t xml:space="preserve">“operational?”</w:t>
      </w:r>
      <w:r>
        <w:t xml:space="preserve"> </w:t>
      </w:r>
      <w:r>
        <w:t xml:space="preserve">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w:t>
      </w:r>
      <w:r>
        <w:t xml:space="preserve"> </w:t>
      </w:r>
      <w:r>
        <w:t xml:space="preserve">“heavy work in flight”</w:t>
      </w:r>
      <w:r>
        <w:t xml:space="preserve"> </w:t>
      </w:r>
      <w:r>
        <w:t xml:space="preserve">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w:t>
      </w:r>
      <w:r>
        <w:t xml:space="preserve"> </w:t>
      </w:r>
      <w:r>
        <w:t xml:space="preserve">“operational”</w:t>
      </w:r>
      <w:r>
        <w:t xml:space="preserve">,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w:t>
      </w:r>
      <w:r>
        <w:t xml:space="preserve"> </w:t>
      </w: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r>
        <w:t xml:space="preserve"> </w:t>
      </w:r>
      <w:r>
        <w:t xml:space="preserve">Every research effort / kicked-off improvement / design doc / spike / prototype / PoC / partially-landed feature a project STARTS MUST be driven to FULL completion OR explicitly evidence-backed CLOSED — there is no third</w:t>
      </w:r>
      <w:r>
        <w:t xml:space="preserve"> </w:t>
      </w:r>
      <w:r>
        <w:t xml:space="preserve">“sitting un-wired in the backlog”</w:t>
      </w:r>
      <w:r>
        <w:t xml:space="preserve"> </w:t>
      </w:r>
      <w:r>
        <w:t xml:space="preserve">state;</w:t>
      </w:r>
      <w:r>
        <w:t xml:space="preserve"> </w:t>
      </w:r>
      <w:r>
        <w:t xml:space="preserve">“we researched/designed/started it”</w:t>
      </w:r>
      <w:r>
        <w:t xml:space="preserve"> </w:t>
      </w:r>
      <w:r>
        <w:t xml:space="preserve">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w:t>
      </w:r>
      <w:r>
        <w:t xml:space="preserve">“no time”</w:t>
      </w:r>
      <w:r>
        <w:t xml:space="preserve">/</w:t>
      </w:r>
      <w:r>
        <w:t xml:space="preserve">“lower priority”</w:t>
      </w:r>
      <w:r>
        <w:t xml:space="preserve"> </w:t>
      </w:r>
      <w:r>
        <w:t xml:space="preserve">=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w:t>
      </w:r>
      <w:r>
        <w:t xml:space="preserve"> </w:t>
      </w:r>
      <w:r>
        <w:t xml:space="preserve">“keep working until the queue is genuinely empty”</w:t>
      </w:r>
      <w:r>
        <w:t xml:space="preserve"> </w:t>
      </w:r>
      <w:r>
        <w:t xml:space="preserve">contract. Honest boundary §11.4.6 —</w:t>
      </w:r>
      <w:r>
        <w:t xml:space="preserve"> </w:t>
      </w:r>
      <w:r>
        <w:t xml:space="preserve">“fully completed”</w:t>
      </w:r>
      <w:r>
        <w:t xml:space="preserve"> </w:t>
      </w:r>
      <w:r>
        <w:t xml:space="preserve">is bounded by wired+verified OR evidence-backed-closed, NOT</w:t>
      </w:r>
      <w:r>
        <w:t xml:space="preserve"> </w:t>
      </w:r>
      <w:r>
        <w:t xml:space="preserve">“every speculative idea ships”</w:t>
      </w:r>
      <w:r>
        <w:t xml:space="preserve">;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w:t>
      </w:r>
      <w:r>
        <w:t xml:space="preserve"> </w:t>
      </w:r>
      <w:r>
        <w:t xml:space="preserve">“it is just one agent”</w:t>
      </w:r>
      <w:r>
        <w:t xml:space="preserve">,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w:t>
      </w:r>
      <w:r>
        <w:t xml:space="preserve"> </w:t>
      </w:r>
      <w:r>
        <w:t xml:space="preserve">“default”</w:t>
      </w:r>
      <w:r>
        <w:t xml:space="preserve"> </w:t>
      </w:r>
      <w:r>
        <w:t xml:space="preserve">= auto-engaged without an operator request; it does NOT weaken host-safety, the multi-alias/multi-agent fan-out stays under the §12.6 60% memory ceiling + §12.12 thread-headroom + §11.4.58 parallel-agent cap (contending/redundant agents are NOT</w:t>
      </w:r>
      <w:r>
        <w:t xml:space="preserve"> </w:t>
      </w:r>
      <w:r>
        <w:t xml:space="preserve">“the default”</w:t>
      </w:r>
      <w:r>
        <w:t xml:space="preserve">,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w:t>
      </w:r>
      <w:r>
        <w:t xml:space="preserve"> </w:t>
      </w:r>
      <w:r>
        <w:t xml:space="preserve">“cover”</w:t>
      </w:r>
      <w:r>
        <w:t xml:space="preserve"> </w:t>
      </w:r>
      <w:r>
        <w:t xml:space="preserve">mechanism</w:t>
      </w:r>
      <w:r>
        <w:t xml:space="preserve"> </w:t>
      </w:r>
      <w:r>
        <w:t xml:space="preserve">“never engages”</w:t>
      </w:r>
      <w:r>
        <w:t xml:space="preserve"> </w:t>
      </w:r>
      <w:r>
        <w:t xml:space="preserve">(and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w:t>
      </w:r>
      <w:r>
        <w:t xml:space="preserve"> </w:t>
      </w:r>
      <w:r>
        <w:t xml:space="preserve">“defect present”</w:t>
      </w:r>
      <w:r>
        <w:t xml:space="preserve">/</w:t>
      </w:r>
      <w:r>
        <w:t xml:space="preserve">“defect absent”</w:t>
      </w:r>
      <w:r>
        <w:t xml:space="preserve">/</w:t>
      </w:r>
      <w:r>
        <w:t xml:space="preserve">“the mechanism never engages”</w:t>
      </w:r>
      <w:r>
        <w:t xml:space="preserve"> </w:t>
      </w:r>
      <w:r>
        <w:t xml:space="preserve">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w:t>
      </w:r>
      <w:r>
        <w:t xml:space="preserve"> </w:t>
      </w:r>
      <w:r>
        <w:t xml:space="preserve">“ok”</w:t>
      </w:r>
      <w:r>
        <w:t xml:space="preserve">/exit-0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w:t>
      </w:r>
      <w:r>
        <w:t xml:space="preserve"> </w:t>
      </w:r>
      <w:r>
        <w:t xml:space="preserve">“swap full”</w:t>
      </w:r>
      <w:r>
        <w:t xml:space="preserve"> </w:t>
      </w:r>
      <w:r>
        <w:t xml:space="preserve">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w:t>
      </w:r>
      <w:r>
        <w:t xml:space="preserve">“could not resolve the condition”</w:t>
      </w:r>
      <w:r>
        <w:t xml:space="preserve"> </w:t>
      </w:r>
      <w:r>
        <w:t xml:space="preserve">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w:t>
      </w:r>
      <w:r>
        <w:t xml:space="preserve"> </w:t>
      </w:r>
      <w:r>
        <w:t xml:space="preserve">“ready/in use”</w:t>
      </w:r>
      <w:r>
        <w:t xml:space="preserve"> </w:t>
      </w:r>
      <w:r>
        <w:t xml:space="preserve">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w:t>
      </w:r>
      <w:r>
        <w:t xml:space="preserve"> </w:t>
      </w:r>
      <w:r>
        <w:t xml:space="preserve">“no exception … no</w:t>
      </w:r>
      <w:r>
        <w:t xml:space="preserve"> </w:t>
      </w:r>
      <w:r>
        <w:t xml:space="preserve">‘just a doc edit’</w:t>
      </w:r>
      <w:r>
        <w:t xml:space="preserve"> </w:t>
      </w:r>
      <w:r>
        <w:t xml:space="preserve">exemption, no</w:t>
      </w:r>
      <w:r>
        <w:t xml:space="preserve"> </w:t>
      </w:r>
      <w:r>
        <w:t xml:space="preserve">‘just a one-liner’</w:t>
      </w:r>
      <w:r>
        <w:t xml:space="preserve"> </w:t>
      </w:r>
      <w:r>
        <w:t xml:space="preserve">exemption, no §11.4.92-self-review substitution, no</w:t>
      </w:r>
      <w:r>
        <w:t xml:space="preserve"> </w:t>
      </w:r>
      <w:r>
        <w:t xml:space="preserve">‘trivial change’</w:t>
      </w:r>
      <w:r>
        <w:t xml:space="preserve"> </w:t>
      </w:r>
      <w:r>
        <w:t xml:space="preserve">carve-out … BEFORE it is accepted, committed, or built”</w:t>
      </w:r>
      <w:r>
        <w:t xml:space="preserve"> </w:t>
      </w:r>
      <w:r>
        <w:t xml:space="preserve">—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w:t>
      </w:r>
      <w:r>
        <w:t xml:space="preserve"> </w:t>
      </w:r>
      <w:r>
        <w:t xml:space="preserve">“noted”</w:t>
      </w:r>
      <w:r>
        <w:t xml:space="preserve"> </w:t>
      </w:r>
      <w:r>
        <w:t xml:space="preserve">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w:t>
      </w:r>
      <w:r>
        <w:t xml:space="preserve"> </w:t>
      </w:r>
      <w:r>
        <w:t xml:space="preserve">“every request/prompt we issue MUST ALWAYS be respected, taken into account, executed and processed! No avoiding, ignoring, skipping or any form of loss!”</w:t>
      </w:r>
      <w:r>
        <w:t xml:space="preserve"> </w:t>
      </w:r>
      <w:r>
        <w:t xml:space="preserve">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w:t>
      </w:r>
      <w:r>
        <w:t xml:space="preserve"> </w:t>
      </w:r>
      <w:r>
        <w:t xml:space="preserve">“tracked follow-up”</w:t>
      </w:r>
      <w:r>
        <w:t xml:space="preserve"> </w:t>
      </w:r>
      <w:r>
        <w:t xml:space="preserve">—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w:t>
      </w:r>
      <w:r>
        <w:t xml:space="preserve"> </w:t>
      </w:r>
      <w:r>
        <w:t xml:space="preserve">“During the merge of main branch to all feature/product/flavor branches of tracks 2 - 4, if conflicts happen they MUST BE resolved using Fable model with xhigh effort! If Fable is not available, then with Opus with xhigh!”</w:t>
      </w:r>
      <w:r>
        <w:t xml:space="preserve"> </w:t>
      </w: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w:t>
      </w:r>
      <w:r>
        <w:t xml:space="preserve"> </w:t>
      </w:r>
      <w:r>
        <w:t xml:space="preserve">“Manual tests catalog must have linking all through the main README as the starting point of this and any other Project documentation! This fact and mandatory rule MUST be added into the constitution.”</w:t>
      </w:r>
      <w:r>
        <w:t xml:space="preserve"> </w:t>
      </w: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w:t>
      </w:r>
      <w:r>
        <w:t xml:space="preserve"> </w:t>
      </w:r>
      <w:r>
        <w:t xml:space="preserve">“feature: …”</w:t>
      </w:r>
      <w:r>
        <w:t xml:space="preserve"> </w:t>
      </w:r>
      <w:r>
        <w:t xml:space="preserve">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w:t>
      </w:r>
      <w:r>
        <w:t xml:space="preserve"> </w:t>
      </w:r>
      <w:r>
        <w:t xml:space="preserve">“scheduled”</w:t>
      </w:r>
      <w:r>
        <w:t xml:space="preserve"> </w:t>
      </w:r>
      <w:r>
        <w:t xml:space="preserve">is never reported as</w:t>
      </w:r>
      <w:r>
        <w:t xml:space="preserve"> </w:t>
      </w:r>
      <w:r>
        <w:t xml:space="preserve">“done”</w:t>
      </w:r>
      <w:r>
        <w:t xml:space="preserve"> </w:t>
      </w:r>
      <w:r>
        <w:t xml:space="preserve">(§11.4.6).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w:t>
      </w:r>
      <w:r>
        <w:rPr>
          <w:b/>
          <w:bCs/>
        </w:rPr>
        <w:t xml:space="preserve"> </w:t>
      </w:r>
      <w:r>
        <w:rPr>
          <w:b/>
          <w:bCs/>
        </w:rPr>
        <w:t xml:space="preserve">“not blocked”</w:t>
      </w:r>
      <w:r>
        <w:t xml:space="preserve"> </w:t>
      </w:r>
      <w:r>
        <w:t xml:space="preserve">— and the release-tag tooling consulted the guard suite</w:t>
      </w:r>
      <w:r>
        <w:t xml:space="preserve"> </w:t>
      </w:r>
      <w:r>
        <w:rPr>
          <w:b/>
          <w:bCs/>
        </w:rPr>
        <w:t xml:space="preserve">ZERO times</w:t>
      </w:r>
      <w:r>
        <w:t xml:space="preserve">, so to the release gate</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w:t>
      </w:r>
      <w:r>
        <w:t xml:space="preserve"> </w:t>
      </w:r>
      <w:r>
        <w:t xml:space="preserve">“if I documented this and nobody implemented the hook, would anything catch it?”</w:t>
      </w:r>
      <w:r>
        <w:t xml:space="preserve">).</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w:t>
      </w:r>
      <w:r>
        <w:t xml:space="preserve"> </w:t>
      </w:r>
      <w:r>
        <w:t xml:space="preserve">“PENDING always blocks”</w:t>
      </w:r>
      <w:r>
        <w:t xml:space="preserve"> </w:t>
      </w:r>
      <w:r>
        <w:t xml:space="preserve">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w:t>
      </w:r>
      <w:r>
        <w:t xml:space="preserve"> </w:t>
      </w:r>
      <w:r>
        <w:t xml:space="preserve">“the component is missing”</w:t>
      </w:r>
      <w:r>
        <w:t xml:space="preserve"> </w:t>
      </w:r>
      <w:r>
        <w:t xml:space="preserve">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w:t>
      </w:r>
      <w:r>
        <w:t xml:space="preserve"> </w:t>
      </w:r>
      <w:r>
        <w:t xml:space="preserve">“clean ✓”</w:t>
      </w:r>
      <w:r>
        <w:t xml:space="preserve"> </w:t>
      </w:r>
      <w:r>
        <w:t xml:space="preserve">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w:t>
      </w:r>
      <w:r>
        <w:t xml:space="preserve"> </w:t>
      </w:r>
      <w:r>
        <w:t xml:space="preserve">‘certify’</w:t>
      </w:r>
      <w:r>
        <w:t xml:space="preserve"> </w:t>
      </w:r>
      <w:r>
        <w:t xml:space="preserve">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w:t>
      </w:r>
      <w:r>
        <w:t xml:space="preserve">“relocating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w:t>
      </w:r>
      <w:r>
        <w:t xml:space="preserv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w:t>
      </w:r>
      <w:r>
        <w:t xml:space="preserve"> </w:t>
      </w:r>
      <w:r>
        <w:t xml:space="preserve">“run checks E1-E4, then implement P1 only if they pass”</w:t>
      </w:r>
      <w:r>
        <w:t xml:space="preserve"> </w:t>
      </w:r>
      <w:r>
        <w:t xml:space="preserve">—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w:t>
      </w:r>
      <w:r>
        <w:t xml:space="preserve"> </w:t>
      </w:r>
      <w:r>
        <w:t xml:space="preserve">“blocked”</w:t>
      </w:r>
      <w:r>
        <w:t xml:space="preserve"> </w:t>
      </w:r>
      <w:r>
        <w:t xml:space="preserve">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w:t>
      </w:r>
      <w:r>
        <w:t xml:space="preserve"> </w:t>
      </w:r>
      <w:r>
        <w:t xml:space="preserve">“report the circularity, don’t improvise”</w:t>
      </w:r>
      <w:r>
        <w:t xml:space="preserve"> </w:t>
      </w:r>
      <w:r>
        <w:t xml:space="preserve">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w:t>
      </w:r>
      <w:r>
        <w:t xml:space="preserve"> </w:t>
      </w:r>
      <w:r>
        <w:t xml:space="preserve">“always blocks”</w:t>
      </w:r>
      <w:r>
        <w:t xml:space="preserve"> </w:t>
      </w:r>
      <w:r>
        <w:t xml:space="preserve">is REJECTED per §11.4.135 as itself a §11.4.201 FAIL-bluff.</w:t>
      </w:r>
      <w:r>
        <w:t xml:space="preserve"> </w:t>
      </w:r>
      <w:r>
        <w:rPr>
          <w:b/>
          <w:bCs/>
        </w:rPr>
        <w:t xml:space="preserve">Audited, NO new anchor:</w:t>
      </w:r>
      <w:r>
        <w:t xml:space="preserve"> </w:t>
      </w:r>
      <w:r>
        <w:t xml:space="preserve">the operator-candidate</w:t>
      </w:r>
      <w:r>
        <w:t xml:space="preserve"> </w:t>
      </w:r>
      <w:r>
        <w:t xml:space="preserve">“BLOCKED as a third verdict state”</w:t>
      </w:r>
      <w:r>
        <w:t xml:space="preserve"> </w:t>
      </w:r>
      <w:r>
        <w:t xml:space="preserve">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w:t>
      </w:r>
      <w:r>
        <w:t xml:space="preserve">“fixed”</w:t>
      </w:r>
      <w:r>
        <w:t xml:space="preserve"> </w:t>
      </w:r>
      <w:r>
        <w:t xml:space="preserve">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w:t>
      </w:r>
      <w:r>
        <w:t xml:space="preserve"> </w:t>
      </w:r>
      <w:r>
        <w:t xml:space="preserve">“fix all 15”</w:t>
      </w:r>
      <w:r>
        <w:t xml:space="preserve"> </w:t>
      </w:r>
      <w:r>
        <w:t xml:space="preserve">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w:t>
      </w:r>
      <w:r>
        <w:t xml:space="preserve"> </w:t>
      </w:r>
      <w:r>
        <w:t xml:space="preserve">‘reopen an open item’</w:t>
      </w:r>
      <w:r>
        <w:t xml:space="preserve"> </w:t>
      </w:r>
      <w:r>
        <w:t xml:space="preserve">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w:t>
      </w:r>
      <w:r>
        <w:t xml:space="preserve"> </w:t>
      </w:r>
      <w:r>
        <w:t xml:space="preserve">‘closed as fixed and it is not’</w:t>
      </w:r>
      <w:r>
        <w:t xml:space="preserve">,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w:t>
      </w:r>
      <w:r>
        <w:t xml:space="preserve"> </w:t>
      </w:r>
      <w:r>
        <w:t xml:space="preserve">“is it findable?”</w:t>
      </w:r>
      <w:r>
        <w:t xml:space="preserve">, §11.4.215 answers</w:t>
      </w:r>
      <w:r>
        <w:t xml:space="preserve"> </w:t>
      </w:r>
      <w:r>
        <w:t xml:space="preserve">“is it here at all?”</w:t>
      </w:r>
      <w:r>
        <w:t xml:space="preserve"> </w:t>
      </w:r>
      <w:r>
        <w:t xml:space="preserve">(once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w:t>
      </w:r>
      <w:r>
        <w:t xml:space="preserve"> </w:t>
      </w:r>
      <w:r>
        <w:t xml:space="preserve">“authoritative ⇒ tracked, NOT a build artefact, IS authoritative source data”</w:t>
      </w:r>
      <w:r>
        <w:t xml:space="preserve"> </w:t>
      </w:r>
      <w:r>
        <w:t xml:space="preserve">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7"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7"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2026-07-17T14:17:42Z</dcterms:created>
  <dcterms:modified xsi:type="dcterms:W3CDTF">2026-07-17T14:17:42Z</dcterms:modified>
</cp:coreProperties>
</file>

<file path=docProps/custom.xml><?xml version="1.0" encoding="utf-8"?>
<Properties xmlns="http://schemas.openxmlformats.org/officeDocument/2006/custom-properties" xmlns:vt="http://schemas.openxmlformats.org/officeDocument/2006/docPropsVTypes"/>
</file>