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</w:p>
    <w:bookmarkStart w:id="9" w:name="Xfe81f49e4c3e38e7e5d97255e859640608463fd"/>
    <w:p>
      <w:pPr>
        <w:pStyle w:val="Heading1"/>
      </w:pPr>
      <w:r>
        <w:t xml:space="preserve">Golden-BAD crossdoc — plan side (deadline 2026-09-01)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ATM-400</w:t>
            </w:r>
          </w:p>
        </w:tc>
        <w:tc>
          <w:tcPr/>
          <w:p>
            <w:pPr>
              <w:pStyle w:val="Compact"/>
            </w:pPr>
            <w:r>
              <w:t xml:space="preserve">MVP feature X</w:t>
            </w:r>
          </w:p>
        </w:tc>
        <w:tc>
          <w:tcPr/>
          <w:p>
            <w:pPr>
              <w:pStyle w:val="Compact"/>
            </w:pPr>
            <w:r>
              <w:t xml:space="preserve">featurex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creator/>
  <dc:language>en</dc:language>
  <cp:keywords/>
  <dcterms:created xsi:type="dcterms:W3CDTF">2026-07-08T09:08:05Z</dcterms:created>
  <dcterms:modified xsi:type="dcterms:W3CDTF">2026-07-08T09:08:05Z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