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11" w:name="semgrep-integration-status"/>
    <w:p>
      <w:pPr>
        <w:pStyle w:val="Heading1"/>
      </w:pPr>
      <w:r>
        <w:t xml:space="preserve">Semgrep Integration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2026-06-21T20:00:00Z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Running log of Semgrep SAST tool integration events and health checks across all projects consuming this constitution.</w:t>
      </w:r>
    </w:p>
    <w:bookmarkStart w:id="9" w:name="event-log"/>
    <w:p>
      <w:pPr>
        <w:pStyle w:val="Heading2"/>
      </w:pPr>
      <w:r>
        <w:t xml:space="preserve">Event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(UTC)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2026-06-21</w:t>
            </w:r>
          </w:p>
        </w:tc>
        <w:tc>
          <w:tcPr/>
          <w:p>
            <w:pPr>
              <w:pStyle w:val="Compact"/>
            </w:pPr>
            <w:r>
              <w:t xml:space="preserve">Semgrep CI test (eval fixture scan)</w:t>
            </w:r>
          </w:p>
        </w:tc>
        <w:tc>
          <w:tcPr/>
          <w:p>
            <w:pPr>
              <w:pStyle w:val="Compact"/>
            </w:pPr>
            <w:r>
              <w:t xml:space="preserve">PASS (4/4)</w:t>
            </w:r>
          </w:p>
        </w:tc>
        <w:tc>
          <w:tcPr/>
          <w:p>
            <w:pPr>
              <w:pStyle w:val="Compact"/>
            </w:pPr>
            <w:r>
              <w:t xml:space="preserve">qa-results/semgrep_ci_20260621T203243Z/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2026-06-21</w:t>
            </w:r>
          </w:p>
        </w:tc>
        <w:tc>
          <w:tcPr/>
          <w:p>
            <w:pPr>
              <w:pStyle w:val="Compact"/>
            </w:pPr>
            <w:r>
              <w:t xml:space="preserve">Semgrep validate (scan + registry)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docs/.semgrep/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2026-06-21</w:t>
            </w:r>
          </w:p>
        </w:tc>
        <w:tc>
          <w:tcPr/>
          <w:p>
            <w:pPr>
              <w:pStyle w:val="Compact"/>
            </w:pPr>
            <w:r>
              <w:t xml:space="preserve">Pre-commit hook creation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scripts/hooks/semgrep_precommit.sh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2026-06-21</w:t>
            </w:r>
          </w:p>
        </w:tc>
        <w:tc>
          <w:tcPr/>
          <w:p>
            <w:pPr>
              <w:pStyle w:val="Compact"/>
            </w:pPr>
            <w:r>
              <w:t xml:space="preserve">§11.4.166 added to constitution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Constitution.md, CLAUDE.md, AGENTS.md, QWEN.md, GEMINI.md</w:t>
            </w:r>
          </w:p>
        </w:tc>
      </w:tr>
    </w:tbl>
    <w:bookmarkEnd w:id="9"/>
    <w:bookmarkStart w:id="10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Last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 on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Known-vuln detection</w:t>
            </w:r>
          </w:p>
        </w:tc>
        <w:tc>
          <w:tcPr/>
          <w:p>
            <w:pPr>
              <w:pStyle w:val="Compact"/>
            </w:pPr>
            <w:r>
              <w:t xml:space="preserve">PASS (1 finding)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reachable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 installed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 context registered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dc:language>en</dc:language>
  <cp:keywords/>
  <dcterms:created xsi:type="dcterms:W3CDTF">2026-06-21T21:33:42Z</dcterms:created>
  <dcterms:modified xsi:type="dcterms:W3CDTF">2026-06-21T21:33:42Z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