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Helix Constitution — Universal AGENTS.md</w:t>
      </w:r>
    </w:p>
    <w:bookmarkStart w:id="71" w:name="helix-constitution--universal-agentsmd"/>
    <w:p>
      <w:pPr>
        <w:pStyle w:val="Heading1"/>
      </w:pPr>
      <w:r>
        <w:t xml:space="preserve">Helix Constitution — Universal AGENTS.md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4</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2026-05-20</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Mirrored Constitution.md §11.4.76 (containers-submodule mandate) into this AGENTS.md. §11.4.73 + §11.4.74 + §11.4.75 mirrors continue from earlier Revisions.</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§11.4.73 + §11.4.74 + §11.4.75 + §11.4.76 mirrors</w:t>
            </w:r>
          </w:p>
        </w:tc>
      </w:tr>
      <w:tr>
        <w:tc>
          <w:tcPr/>
          <w:p>
            <w:pPr>
              <w:pStyle w:val="Compact"/>
            </w:pPr>
            <w:r>
              <w:t xml:space="preserve">Fixed summary</w:t>
            </w:r>
          </w:p>
        </w:tc>
        <w:tc>
          <w:tcPr/>
          <w:p>
            <w:pPr>
              <w:pStyle w:val="Compact"/>
            </w:pPr>
            <w:r>
              <w:t xml:space="preserve">§11.4.76 lands in lockstep with the Constitution.md addition + QWEN.md creation.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19a051c92a03ea561ae8720412627e7be2fb9dc">
        <w:r>
          <w:rPr>
            <w:rStyle w:val="Hyperlink"/>
          </w:rPr>
          <w:t xml:space="preserve">Anti-bluff covenant — END-USER QUALITY GUARANTEE (§11.4)</w:t>
        </w:r>
      </w:hyperlink>
    </w:p>
    <w:p>
      <w:pPr>
        <w:pStyle w:val="Compact"/>
        <w:numPr>
          <w:ilvl w:val="1"/>
          <w:numId w:val="1002"/>
        </w:numPr>
      </w:pPr>
      <w:hyperlink w:anchor="mutation-paired-gates-11">
        <w:r>
          <w:rPr>
            <w:rStyle w:val="Hyperlink"/>
          </w:rPr>
          <w:t xml:space="preserve">Mutation-paired gates (§1.1)</w:t>
        </w:r>
      </w:hyperlink>
    </w:p>
    <w:p>
      <w:pPr>
        <w:pStyle w:val="Compact"/>
        <w:numPr>
          <w:ilvl w:val="1"/>
          <w:numId w:val="1002"/>
        </w:numPr>
      </w:pPr>
      <w:hyperlink w:anchor="recorded-evidence-requirement-1142">
        <w:r>
          <w:rPr>
            <w:rStyle w:val="Hyperlink"/>
          </w:rPr>
          <w:t xml:space="preserve">Recorded-evidence requirement (§11.4.2)</w:t>
        </w:r>
      </w:hyperlink>
    </w:p>
    <w:p>
      <w:pPr>
        <w:pStyle w:val="Compact"/>
        <w:numPr>
          <w:ilvl w:val="1"/>
          <w:numId w:val="1002"/>
        </w:numPr>
      </w:pPr>
      <w:hyperlink w:anchor="test-interrupt-on-discovery-1144">
        <w:r>
          <w:rPr>
            <w:rStyle w:val="Hyperlink"/>
          </w:rPr>
          <w:t xml:space="preserve">Test-interrupt-on-discovery (§11.4.4)</w:t>
        </w:r>
      </w:hyperlink>
    </w:p>
    <w:p>
      <w:pPr>
        <w:pStyle w:val="Compact"/>
        <w:numPr>
          <w:ilvl w:val="1"/>
          <w:numId w:val="1002"/>
        </w:numPr>
      </w:pPr>
      <w:hyperlink w:anchor="no-guessing-mandate-1146">
        <w:r>
          <w:rPr>
            <w:rStyle w:val="Hyperlink"/>
          </w:rPr>
          <w:t xml:space="preserve">No-guessing mandate (§11.4.6)</w:t>
        </w:r>
      </w:hyperlink>
    </w:p>
    <w:p>
      <w:pPr>
        <w:pStyle w:val="Compact"/>
        <w:numPr>
          <w:ilvl w:val="1"/>
          <w:numId w:val="1002"/>
        </w:numPr>
      </w:pPr>
      <w:hyperlink w:anchor="item-type-tracking-11416">
        <w:r>
          <w:rPr>
            <w:rStyle w:val="Hyperlink"/>
          </w:rPr>
          <w:t xml:space="preserve">Item-type tracking (§11.4.16)</w:t>
        </w:r>
      </w:hyperlink>
    </w:p>
    <w:p>
      <w:pPr>
        <w:pStyle w:val="Compact"/>
        <w:numPr>
          <w:ilvl w:val="1"/>
          <w:numId w:val="1002"/>
        </w:numPr>
      </w:pPr>
      <w:hyperlink w:anchor="Xe0f482f939a4f8399325dece2287748399e460f">
        <w:r>
          <w:rPr>
            <w:rStyle w:val="Hyperlink"/>
          </w:rPr>
          <w:t xml:space="preserve">Universal-vs-project classification (§11.4.17, User mandate 2026-05-14)</w:t>
        </w:r>
      </w:hyperlink>
    </w:p>
    <w:p>
      <w:pPr>
        <w:pStyle w:val="Compact"/>
        <w:numPr>
          <w:ilvl w:val="1"/>
          <w:numId w:val="1002"/>
        </w:numPr>
      </w:pPr>
      <w:hyperlink w:anchor="X69b759c37d4e4e54a9fff999203df99bb8e9f47">
        <w:r>
          <w:rPr>
            <w:rStyle w:val="Hyperlink"/>
          </w:rPr>
          <w:t xml:space="preserve">Subagent-driven-by-default (§11.4.20, User mandate 2026-05-14)</w:t>
        </w:r>
      </w:hyperlink>
    </w:p>
    <w:p>
      <w:pPr>
        <w:pStyle w:val="Compact"/>
        <w:numPr>
          <w:ilvl w:val="1"/>
          <w:numId w:val="1002"/>
        </w:numPr>
      </w:pPr>
      <w:hyperlink w:anchor="Xc5c792d28eafa519f1ad20a68d7b81edaccf40e">
        <w:r>
          <w:rPr>
            <w:rStyle w:val="Hyperlink"/>
          </w:rPr>
          <w:t xml:space="preserve">Script documentation mandate (§11.4.18, User mandate 2026-05-14)</w:t>
        </w:r>
      </w:hyperlink>
    </w:p>
    <w:p>
      <w:pPr>
        <w:pStyle w:val="Compact"/>
        <w:numPr>
          <w:ilvl w:val="1"/>
          <w:numId w:val="1002"/>
        </w:numPr>
      </w:pPr>
      <w:hyperlink w:anchor="X3bff40e1212f828d274f9b55ae538ddc3c94c03">
        <w:r>
          <w:rPr>
            <w:rStyle w:val="Hyperlink"/>
          </w:rPr>
          <w:t xml:space="preserve">Fixed-document column-alignment (§11.4.19, User mandate 2026-05-14)</w:t>
        </w:r>
      </w:hyperlink>
    </w:p>
    <w:p>
      <w:pPr>
        <w:pStyle w:val="Compact"/>
        <w:numPr>
          <w:ilvl w:val="1"/>
          <w:numId w:val="1002"/>
        </w:numPr>
      </w:pPr>
      <w:hyperlink w:anchor="X4fc6a5c272b6e60a34be0a70444cb4594b76651">
        <w:r>
          <w:rPr>
            <w:rStyle w:val="Hyperlink"/>
          </w:rPr>
          <w:t xml:space="preserve">Operator-blocked status + self-resolution exhaustion (§11.4.21, User mandate 2026-05-14)</w:t>
        </w:r>
      </w:hyperlink>
    </w:p>
    <w:p>
      <w:pPr>
        <w:pStyle w:val="Compact"/>
        <w:numPr>
          <w:ilvl w:val="1"/>
          <w:numId w:val="1002"/>
        </w:numPr>
      </w:pPr>
      <w:hyperlink w:anchor="X3ec51cd3a7af02695b91d59303e9f3fbd11b2b5">
        <w:r>
          <w:rPr>
            <w:rStyle w:val="Hyperlink"/>
          </w:rPr>
          <w:t xml:space="preserve">Document-sync commit discipline (§11.4.22, User mandate 2026-05-14)</w:t>
        </w:r>
      </w:hyperlink>
    </w:p>
    <w:p>
      <w:pPr>
        <w:pStyle w:val="Compact"/>
        <w:numPr>
          <w:ilvl w:val="1"/>
          <w:numId w:val="1002"/>
        </w:numPr>
      </w:pPr>
      <w:hyperlink w:anchor="Xb7068b9822870550c147545ba0eec619a15bec9">
        <w:r>
          <w:rPr>
            <w:rStyle w:val="Hyperlink"/>
          </w:rPr>
          <w:t xml:space="preserve">Build-resource stats tracking (§11.4.24, User mandate 2026-05-14)</w:t>
        </w:r>
      </w:hyperlink>
    </w:p>
    <w:p>
      <w:pPr>
        <w:pStyle w:val="Compact"/>
        <w:numPr>
          <w:ilvl w:val="1"/>
          <w:numId w:val="1002"/>
        </w:numPr>
      </w:pPr>
      <w:hyperlink w:anchor="Xea034356aaf21c840fcf0d05509819a3aba9104">
        <w:r>
          <w:rPr>
            <w:rStyle w:val="Hyperlink"/>
          </w:rPr>
          <w:t xml:space="preserve">Full-Automation-Coverage (§11.4.25, User mandate 2026-05-15)</w:t>
        </w:r>
      </w:hyperlink>
    </w:p>
    <w:p>
      <w:pPr>
        <w:pStyle w:val="Compact"/>
        <w:numPr>
          <w:ilvl w:val="1"/>
          <w:numId w:val="1002"/>
        </w:numPr>
      </w:pPr>
      <w:hyperlink w:anchor="X5940a7165860878ed1309b921131fcc672a70c6">
        <w:r>
          <w:rPr>
            <w:rStyle w:val="Hyperlink"/>
          </w:rPr>
          <w:t xml:space="preserve">Constitution-Submodule Update Workflow (§11.4.26, User mandate 2026-05-15)</w:t>
        </w:r>
      </w:hyperlink>
    </w:p>
    <w:p>
      <w:pPr>
        <w:pStyle w:val="Compact"/>
        <w:numPr>
          <w:ilvl w:val="1"/>
          <w:numId w:val="1002"/>
        </w:numPr>
      </w:pPr>
      <w:hyperlink w:anchor="X15e8d9b8775d309554eb0c0f183e482664506cf">
        <w:r>
          <w:rPr>
            <w:rStyle w:val="Hyperlink"/>
          </w:rPr>
          <w:t xml:space="preserve">Submodule-dependency-manifest (§11.4.31, User mandate 2026-05-15)</w:t>
        </w:r>
      </w:hyperlink>
    </w:p>
    <w:p>
      <w:pPr>
        <w:pStyle w:val="Compact"/>
        <w:numPr>
          <w:ilvl w:val="1"/>
          <w:numId w:val="1002"/>
        </w:numPr>
      </w:pPr>
      <w:hyperlink w:anchor="X3a3e3f534dc4689325e14b7c9bfe3d800b6130b">
        <w:r>
          <w:rPr>
            <w:rStyle w:val="Hyperlink"/>
          </w:rPr>
          <w:t xml:space="preserve">Post-constitution-pull validation (§11.4.32, User mandate 2026-05-15)</w:t>
        </w:r>
      </w:hyperlink>
    </w:p>
    <w:p>
      <w:pPr>
        <w:pStyle w:val="Compact"/>
        <w:numPr>
          <w:ilvl w:val="1"/>
          <w:numId w:val="1002"/>
        </w:numPr>
      </w:pPr>
      <w:hyperlink w:anchor="Xf85e5c8aa0ada708e839f15f55c7a00ed0bda1c">
        <w:r>
          <w:rPr>
            <w:rStyle w:val="Hyperlink"/>
          </w:rPr>
          <w:t xml:space="preserve">.gitignore + no-versioned-build-artifacts (§11.4.30, User mandate 2026-05-15)</w:t>
        </w:r>
      </w:hyperlink>
    </w:p>
    <w:p>
      <w:pPr>
        <w:pStyle w:val="Compact"/>
        <w:numPr>
          <w:ilvl w:val="1"/>
          <w:numId w:val="1002"/>
        </w:numPr>
      </w:pPr>
      <w:hyperlink w:anchor="Xe8ad68d04233b9508c216579918175938125196">
        <w:r>
          <w:rPr>
            <w:rStyle w:val="Hyperlink"/>
          </w:rPr>
          <w:t xml:space="preserve">Lowercase-snake_case-naming (§11.4.29, User mandate 2026-05-15)</w:t>
        </w:r>
      </w:hyperlink>
    </w:p>
    <w:p>
      <w:pPr>
        <w:pStyle w:val="Compact"/>
        <w:numPr>
          <w:ilvl w:val="1"/>
          <w:numId w:val="1002"/>
        </w:numPr>
      </w:pPr>
      <w:hyperlink w:anchor="X433f629dffa5e0336d4e6ed7aad9e0a219a5f7e">
        <w:r>
          <w:rPr>
            <w:rStyle w:val="Hyperlink"/>
          </w:rPr>
          <w:t xml:space="preserve">Submodules-as-equal-codebase + decoupling + dependency-layout (§11.4.28, User mandate 2026-05-15)</w:t>
        </w:r>
      </w:hyperlink>
    </w:p>
    <w:p>
      <w:pPr>
        <w:pStyle w:val="Compact"/>
        <w:numPr>
          <w:ilvl w:val="1"/>
          <w:numId w:val="1002"/>
        </w:numPr>
      </w:pPr>
      <w:hyperlink w:anchor="X67dacb5520e200f4b0eaa4edeab134b1325f2d1">
        <w:r>
          <w:rPr>
            <w:rStyle w:val="Hyperlink"/>
          </w:rPr>
          <w:t xml:space="preserve">No-fakes-beyond-unit-tests + 100%-test-type-coverage (§11.4.27, User mandate 2026-05-15)</w:t>
        </w:r>
      </w:hyperlink>
    </w:p>
    <w:p>
      <w:pPr>
        <w:pStyle w:val="Compact"/>
        <w:numPr>
          <w:ilvl w:val="1"/>
          <w:numId w:val="1002"/>
        </w:numPr>
      </w:pPr>
      <w:hyperlink w:anchor="X25f434bc6be62d07556c98b04a91122fa0896e3">
        <w:r>
          <w:rPr>
            <w:rStyle w:val="Hyperlink"/>
          </w:rPr>
          <w:t xml:space="preserve">Type-aware closure-status vocabulary (§11.4.33, User mandate 2026-05-15)</w:t>
        </w:r>
      </w:hyperlink>
    </w:p>
    <w:p>
      <w:pPr>
        <w:pStyle w:val="Compact"/>
        <w:numPr>
          <w:ilvl w:val="1"/>
          <w:numId w:val="1002"/>
        </w:numPr>
      </w:pPr>
      <w:hyperlink w:anchor="X446cc47f7438c1388f18ed8d060d958bebceebc">
        <w:r>
          <w:rPr>
            <w:rStyle w:val="Hyperlink"/>
          </w:rPr>
          <w:t xml:space="preserve">Reopened-source attribution (§11.4.34, User mandate 2026-05-15)</w:t>
        </w:r>
      </w:hyperlink>
    </w:p>
    <w:p>
      <w:pPr>
        <w:pStyle w:val="Compact"/>
        <w:numPr>
          <w:ilvl w:val="1"/>
          <w:numId w:val="1002"/>
        </w:numPr>
      </w:pPr>
      <w:hyperlink w:anchor="X7a3667a505df584bd84c70f5b7f6bb072b7ce1a">
        <w:r>
          <w:rPr>
            <w:rStyle w:val="Hyperlink"/>
          </w:rPr>
          <w:t xml:space="preserve">Canonical-root inheritance clarity (§11.4.35, User mandate 2026-05-15)</w:t>
        </w:r>
      </w:hyperlink>
    </w:p>
    <w:p>
      <w:pPr>
        <w:pStyle w:val="Compact"/>
        <w:numPr>
          <w:ilvl w:val="1"/>
          <w:numId w:val="1002"/>
        </w:numPr>
      </w:pPr>
      <w:hyperlink w:anchor="X4aee49e5f99784a0f9e0bee591569b39c7f9939">
        <w:r>
          <w:rPr>
            <w:rStyle w:val="Hyperlink"/>
          </w:rPr>
          <w:t xml:space="preserve">Mandatory install_upstreams on clone/add (§11.4.36, User mandate 2026-05-15)</w:t>
        </w:r>
      </w:hyperlink>
    </w:p>
    <w:p>
      <w:pPr>
        <w:pStyle w:val="Compact"/>
        <w:numPr>
          <w:ilvl w:val="1"/>
          <w:numId w:val="1002"/>
        </w:numPr>
      </w:pPr>
      <w:hyperlink w:anchor="X6538a2c86b69d67c94cdac629cfc829df4425dc">
        <w:r>
          <w:rPr>
            <w:rStyle w:val="Hyperlink"/>
          </w:rPr>
          <w:t xml:space="preserve">Fetch-before-edit (§11.4.37, User mandate 2026-05-15)</w:t>
        </w:r>
      </w:hyperlink>
    </w:p>
    <w:p>
      <w:pPr>
        <w:pStyle w:val="Compact"/>
        <w:numPr>
          <w:ilvl w:val="1"/>
          <w:numId w:val="1002"/>
        </w:numPr>
      </w:pPr>
      <w:hyperlink w:anchor="X0c44c5ba1661536b4b7e5a280c07d1e282d010d">
        <w:r>
          <w:rPr>
            <w:rStyle w:val="Hyperlink"/>
          </w:rPr>
          <w:t xml:space="preserve">Installable-asset evidence (§11.4.38, User mandate 2026-05-17)</w:t>
        </w:r>
      </w:hyperlink>
    </w:p>
    <w:p>
      <w:pPr>
        <w:pStyle w:val="Compact"/>
        <w:numPr>
          <w:ilvl w:val="1"/>
          <w:numId w:val="1002"/>
        </w:numPr>
      </w:pPr>
      <w:hyperlink w:anchor="X3f15a6057505d8efecdf6b6bf36aad1679f81b4">
        <w:r>
          <w:rPr>
            <w:rStyle w:val="Hyperlink"/>
          </w:rPr>
          <w:t xml:space="preserve">Full-suite retest before release tag (§11.4.40, User mandate 2026-05-17)</w:t>
        </w:r>
      </w:hyperlink>
    </w:p>
    <w:p>
      <w:pPr>
        <w:pStyle w:val="Compact"/>
        <w:numPr>
          <w:ilvl w:val="1"/>
          <w:numId w:val="1002"/>
        </w:numPr>
      </w:pPr>
      <w:hyperlink w:anchor="Xbf49a0cd13d74335fb030baa1e2a80471a18bc1">
        <w:r>
          <w:rPr>
            <w:rStyle w:val="Hyperlink"/>
          </w:rPr>
          <w:t xml:space="preserve">Pre-force-push merge-first (§11.4.41, User mandate 2026-05-17)</w:t>
        </w:r>
      </w:hyperlink>
    </w:p>
    <w:p>
      <w:pPr>
        <w:pStyle w:val="Compact"/>
        <w:numPr>
          <w:ilvl w:val="1"/>
          <w:numId w:val="1002"/>
        </w:numPr>
      </w:pPr>
      <w:hyperlink w:anchor="Xe72de43a270346926b62de0dd2a5efb5368a28e">
        <w:r>
          <w:rPr>
            <w:rStyle w:val="Hyperlink"/>
          </w:rPr>
          <w:t xml:space="preserve">Iteration-discipline mandate (§11.4.42, User mandate 2026-05-18)</w:t>
        </w:r>
      </w:hyperlink>
    </w:p>
    <w:p>
      <w:pPr>
        <w:pStyle w:val="Compact"/>
        <w:numPr>
          <w:ilvl w:val="1"/>
          <w:numId w:val="1002"/>
        </w:numPr>
      </w:pPr>
      <w:hyperlink w:anchor="X5087827eeb6b8f2b0c6f7fb305f7f48cc9b16c8">
        <w:r>
          <w:rPr>
            <w:rStyle w:val="Hyperlink"/>
          </w:rPr>
          <w:t xml:space="preserve">TDD-Fix-Discipline (§11.4.43, User mandate 2026-05-18)</w:t>
        </w:r>
      </w:hyperlink>
    </w:p>
    <w:p>
      <w:pPr>
        <w:pStyle w:val="Compact"/>
        <w:numPr>
          <w:ilvl w:val="1"/>
          <w:numId w:val="1002"/>
        </w:numPr>
      </w:pPr>
      <w:hyperlink w:anchor="Xf9c04a25f7d8b84f8b57d38399eb526810bf6f0">
        <w:r>
          <w:rPr>
            <w:rStyle w:val="Hyperlink"/>
          </w:rPr>
          <w:t xml:space="preserve">Document revision header (§11.4.44, User mandate 2026-05-18)</w:t>
        </w:r>
      </w:hyperlink>
    </w:p>
    <w:p>
      <w:pPr>
        <w:pStyle w:val="Compact"/>
        <w:numPr>
          <w:ilvl w:val="1"/>
          <w:numId w:val="1002"/>
        </w:numPr>
      </w:pPr>
      <w:hyperlink w:anchor="Xc8e71329c3b50059c9956853efe80acb9f2ad76">
        <w:r>
          <w:rPr>
            <w:rStyle w:val="Hyperlink"/>
          </w:rPr>
          <w:t xml:space="preserve">Integration-status-doc maintenance (§11.4.45, User mandate 2026-05-18)</w:t>
        </w:r>
      </w:hyperlink>
    </w:p>
    <w:p>
      <w:pPr>
        <w:pStyle w:val="Compact"/>
        <w:numPr>
          <w:ilvl w:val="1"/>
          <w:numId w:val="1002"/>
        </w:numPr>
      </w:pPr>
      <w:hyperlink w:anchor="Xd9c990f69075cfc03cdc39e166f0d626c949cbe">
        <w:r>
          <w:rPr>
            <w:rStyle w:val="Hyperlink"/>
          </w:rPr>
          <w:t xml:space="preserve">Validate-recent-work-before-post-flash-tests (§11.4.46, User mandate 2026-05-18)</w:t>
        </w:r>
      </w:hyperlink>
    </w:p>
    <w:p>
      <w:pPr>
        <w:pStyle w:val="Compact"/>
        <w:numPr>
          <w:ilvl w:val="1"/>
          <w:numId w:val="1002"/>
        </w:numPr>
      </w:pPr>
      <w:hyperlink w:anchor="X30c6f9becef40b42ca2034c6de89a8c815a1e0f">
        <w:r>
          <w:rPr>
            <w:rStyle w:val="Hyperlink"/>
          </w:rPr>
          <w:t xml:space="preserve">Firebase data review (§11.4.47, User mandate 2026-05-18)</w:t>
        </w:r>
      </w:hyperlink>
    </w:p>
    <w:p>
      <w:pPr>
        <w:pStyle w:val="Compact"/>
        <w:numPr>
          <w:ilvl w:val="1"/>
          <w:numId w:val="1002"/>
        </w:numPr>
      </w:pPr>
      <w:hyperlink w:anchor="X9e02ef67b923a1524914f67ebb0927e813a226f">
        <w:r>
          <w:rPr>
            <w:rStyle w:val="Hyperlink"/>
          </w:rPr>
          <w:t xml:space="preserve">UI-driven video testing (§11.4.48, User mandate 2026-05-18)</w:t>
        </w:r>
      </w:hyperlink>
    </w:p>
    <w:p>
      <w:pPr>
        <w:pStyle w:val="Compact"/>
        <w:numPr>
          <w:ilvl w:val="1"/>
          <w:numId w:val="1002"/>
        </w:numPr>
      </w:pPr>
      <w:hyperlink w:anchor="X575d69ad319aaf0734c7d56fa1fcaec909e4549">
        <w:r>
          <w:rPr>
            <w:rStyle w:val="Hyperlink"/>
          </w:rPr>
          <w:t xml:space="preserve">Dual-approach testing (§11.4.49, User mandate 2026-05-18)</w:t>
        </w:r>
      </w:hyperlink>
    </w:p>
    <w:p>
      <w:pPr>
        <w:pStyle w:val="Compact"/>
        <w:numPr>
          <w:ilvl w:val="1"/>
          <w:numId w:val="1002"/>
        </w:numPr>
      </w:pPr>
      <w:hyperlink w:anchor="Xb21e0164dc491969088c5407b3ef71a95f85cca">
        <w:r>
          <w:rPr>
            <w:rStyle w:val="Hyperlink"/>
          </w:rPr>
          <w:t xml:space="preserve">Deterministic consistency (§11.4.50, User mandate 2026-05-18)</w:t>
        </w:r>
      </w:hyperlink>
    </w:p>
    <w:p>
      <w:pPr>
        <w:pStyle w:val="Compact"/>
        <w:numPr>
          <w:ilvl w:val="1"/>
          <w:numId w:val="1002"/>
        </w:numPr>
      </w:pPr>
      <w:hyperlink w:anchor="X70517b60c95d3237a7189ebb619bdeb5a4120e9">
        <w:r>
          <w:rPr>
            <w:rStyle w:val="Hyperlink"/>
          </w:rPr>
          <w:t xml:space="preserve">Live-ADB-First maximization (§11.4.51, User mandate 2026-05-18)</w:t>
        </w:r>
      </w:hyperlink>
    </w:p>
    <w:p>
      <w:pPr>
        <w:pStyle w:val="Compact"/>
        <w:numPr>
          <w:ilvl w:val="1"/>
          <w:numId w:val="1002"/>
        </w:numPr>
      </w:pPr>
      <w:hyperlink w:anchor="X9bab3d20080cbac566238b5bc119abc091dfcda">
        <w:r>
          <w:rPr>
            <w:rStyle w:val="Hyperlink"/>
          </w:rPr>
          <w:t xml:space="preserve">Autonomous-Validation (§11.4.52, User mandate 2026-05-18)</w:t>
        </w:r>
      </w:hyperlink>
    </w:p>
    <w:p>
      <w:pPr>
        <w:pStyle w:val="Compact"/>
        <w:numPr>
          <w:ilvl w:val="1"/>
          <w:numId w:val="1002"/>
        </w:numPr>
      </w:pPr>
      <w:hyperlink w:anchor="Xb3c47ddb3394edf41c6e9005e2b3d320fdc3e1b">
        <w:r>
          <w:rPr>
            <w:rStyle w:val="Hyperlink"/>
          </w:rPr>
          <w:t xml:space="preserve">Fixed_Summary parity (§11.4.53, User mandate 2026-05-18)</w:t>
        </w:r>
      </w:hyperlink>
    </w:p>
    <w:p>
      <w:pPr>
        <w:pStyle w:val="Compact"/>
        <w:numPr>
          <w:ilvl w:val="1"/>
          <w:numId w:val="1002"/>
        </w:numPr>
      </w:pPr>
      <w:hyperlink w:anchor="X1b8c14abf69b3b9963389ee946e29e98e10b52d">
        <w:r>
          <w:rPr>
            <w:rStyle w:val="Hyperlink"/>
          </w:rPr>
          <w:t xml:space="preserve">ATM-NNN ticket identifier (§11.4.54, User mandate 2026-05-19)</w:t>
        </w:r>
      </w:hyperlink>
    </w:p>
    <w:p>
      <w:pPr>
        <w:pStyle w:val="Compact"/>
        <w:numPr>
          <w:ilvl w:val="1"/>
          <w:numId w:val="1002"/>
        </w:numPr>
      </w:pPr>
      <w:hyperlink w:anchor="X7840290424395e73f4b9800823d256f23b0646c">
        <w:r>
          <w:rPr>
            <w:rStyle w:val="Hyperlink"/>
          </w:rPr>
          <w:t xml:space="preserve">Reopens-history tracking + per-item Reopens.md (§11.4.55, User mandate 2026-05-19)</w:t>
        </w:r>
      </w:hyperlink>
    </w:p>
    <w:p>
      <w:pPr>
        <w:pStyle w:val="Compact"/>
        <w:numPr>
          <w:ilvl w:val="1"/>
          <w:numId w:val="1002"/>
        </w:numPr>
      </w:pPr>
      <w:hyperlink w:anchor="X3490adb5910551e4e04bb9599cdb1e308bfc175">
        <w:r>
          <w:rPr>
            <w:rStyle w:val="Hyperlink"/>
          </w:rPr>
          <w:t xml:space="preserve">Status_Summary parity + two-audience format (§11.4.56, User mandate 2026-05-19)</w:t>
        </w:r>
      </w:hyperlink>
    </w:p>
    <w:p>
      <w:pPr>
        <w:pStyle w:val="Compact"/>
        <w:numPr>
          <w:ilvl w:val="1"/>
          <w:numId w:val="1002"/>
        </w:numPr>
      </w:pPr>
      <w:hyperlink w:anchor="Xe17089e37ff035fa92ee5527b3a4e4de720ebd6">
        <w:r>
          <w:rPr>
            <w:rStyle w:val="Hyperlink"/>
          </w:rPr>
          <w:t xml:space="preserve">README.md doc-link section + revision metadata (§11.4.57, User mandate 2026-05-19)</w:t>
        </w:r>
      </w:hyperlink>
    </w:p>
    <w:p>
      <w:pPr>
        <w:pStyle w:val="Compact"/>
        <w:numPr>
          <w:ilvl w:val="1"/>
          <w:numId w:val="1002"/>
        </w:numPr>
      </w:pPr>
      <w:hyperlink w:anchor="Xc7b2d4353c52b4737184eef6e8a6d183c86058d">
        <w:r>
          <w:rPr>
            <w:rStyle w:val="Hyperlink"/>
          </w:rPr>
          <w:t xml:space="preserve">Parallel-development methodology (§11.4.58, User mandate 2026-05-19)</w:t>
        </w:r>
      </w:hyperlink>
    </w:p>
    <w:p>
      <w:pPr>
        <w:pStyle w:val="Compact"/>
        <w:numPr>
          <w:ilvl w:val="1"/>
          <w:numId w:val="1002"/>
        </w:numPr>
      </w:pPr>
      <w:hyperlink w:anchor="X08a46fed176150bc1837e202235b5302b099cea">
        <w:r>
          <w:rPr>
            <w:rStyle w:val="Hyperlink"/>
          </w:rPr>
          <w:t xml:space="preserve">README always-sync (§11.4.59, User mandate 2026-05-19)</w:t>
        </w:r>
      </w:hyperlink>
    </w:p>
    <w:p>
      <w:pPr>
        <w:pStyle w:val="Compact"/>
        <w:numPr>
          <w:ilvl w:val="1"/>
          <w:numId w:val="1002"/>
        </w:numPr>
      </w:pPr>
      <w:hyperlink w:anchor="Xecd6c7156658ee2b68e075759547484cea585c3">
        <w:r>
          <w:rPr>
            <w:rStyle w:val="Hyperlink"/>
          </w:rPr>
          <w:t xml:space="preserve">Documentation always-sync composite covenant (§11.4.60, User mandate 2026-05-19)</w:t>
        </w:r>
      </w:hyperlink>
    </w:p>
    <w:p>
      <w:pPr>
        <w:pStyle w:val="Compact"/>
        <w:numPr>
          <w:ilvl w:val="1"/>
          <w:numId w:val="1002"/>
        </w:numPr>
      </w:pPr>
      <w:hyperlink w:anchor="credentials-handling-11410">
        <w:r>
          <w:rPr>
            <w:rStyle w:val="Hyperlink"/>
          </w:rPr>
          <w:t xml:space="preserve">Credentials-handling (§11.4.10)</w:t>
        </w:r>
      </w:hyperlink>
    </w:p>
    <w:p>
      <w:pPr>
        <w:pStyle w:val="Compact"/>
        <w:numPr>
          <w:ilvl w:val="1"/>
          <w:numId w:val="1002"/>
        </w:numPr>
      </w:pPr>
      <w:hyperlink w:anchor="host-session-safety-12">
        <w:r>
          <w:rPr>
            <w:rStyle w:val="Hyperlink"/>
          </w:rPr>
          <w:t xml:space="preserve">Host-session safety (§12)</w:t>
        </w:r>
      </w:hyperlink>
    </w:p>
    <w:p>
      <w:pPr>
        <w:pStyle w:val="Compact"/>
        <w:numPr>
          <w:ilvl w:val="1"/>
          <w:numId w:val="1002"/>
        </w:numPr>
      </w:pPr>
      <w:hyperlink w:anchor="continuation-document-1210">
        <w:r>
          <w:rPr>
            <w:rStyle w:val="Hyperlink"/>
          </w:rPr>
          <w:t xml:space="preserve">Continuation document (§12.10)</w:t>
        </w:r>
      </w:hyperlink>
    </w:p>
    <w:p>
      <w:pPr>
        <w:pStyle w:val="Compact"/>
        <w:numPr>
          <w:ilvl w:val="1"/>
          <w:numId w:val="1002"/>
        </w:numPr>
      </w:pPr>
      <w:hyperlink w:anchor="data-safety-9">
        <w:r>
          <w:rPr>
            <w:rStyle w:val="Hyperlink"/>
          </w:rPr>
          <w:t xml:space="preserve">Data safety (§9)</w:t>
        </w:r>
      </w:hyperlink>
    </w:p>
    <w:p>
      <w:pPr>
        <w:pStyle w:val="Compact"/>
        <w:numPr>
          <w:ilvl w:val="0"/>
          <w:numId w:val="1001"/>
        </w:numPr>
      </w:pPr>
      <w:hyperlink w:anchor="cli-workflow-expectations">
        <w:r>
          <w:rPr>
            <w:rStyle w:val="Hyperlink"/>
          </w:rPr>
          <w:t xml:space="preserve">CLI workflow expectations</w:t>
        </w:r>
      </w:hyperlink>
    </w:p>
    <w:p>
      <w:pPr>
        <w:pStyle w:val="Compact"/>
        <w:numPr>
          <w:ilvl w:val="0"/>
          <w:numId w:val="1001"/>
        </w:numPr>
      </w:pPr>
      <w:hyperlink w:anchor="hierarchy-of-project-authority">
        <w:r>
          <w:rPr>
            <w:rStyle w:val="Hyperlink"/>
          </w:rPr>
          <w:t xml:space="preserve">Hierarchy of project authority</w:t>
        </w:r>
      </w:hyperlink>
    </w:p>
    <w:p>
      <w:pPr>
        <w:pStyle w:val="Compact"/>
        <w:numPr>
          <w:ilvl w:val="0"/>
          <w:numId w:val="1001"/>
        </w:numPr>
      </w:pPr>
      <w:hyperlink w:anchor="when-stuck">
        <w:r>
          <w:rPr>
            <w:rStyle w:val="Hyperlink"/>
          </w:rPr>
          <w:t xml:space="preserve">When stuck</w:t>
        </w:r>
      </w:hyperlink>
    </w:p>
    <w:p>
      <w:pPr>
        <w:pStyle w:val="BlockText"/>
      </w:pPr>
      <w:r>
        <w:t xml:space="preserve">This is the</w:t>
      </w:r>
      <w:r>
        <w:t xml:space="preserve"> </w:t>
      </w:r>
      <w:r>
        <w:rPr>
          <w:b/>
          <w:bCs/>
        </w:rPr>
        <w:t xml:space="preserve">base AGENTS.md</w:t>
      </w:r>
      <w:r>
        <w:t xml:space="preserve"> </w:t>
      </w:r>
      <w:r>
        <w:t xml:space="preserve">for any CLI agent (Codex, Cursor,</w:t>
      </w:r>
      <w:r>
        <w:t xml:space="preserve"> </w:t>
      </w:r>
      <w:r>
        <w:t xml:space="preserve">Aider, Continue, Gemini CLI, future LLMs) working on a project that</w:t>
      </w:r>
      <w:r>
        <w:t xml:space="preserve"> </w:t>
      </w:r>
      <w:r>
        <w:t xml:space="preserve">includes the Helix Constitution submodule. Project-level</w:t>
      </w:r>
      <w:r>
        <w:t xml:space="preserve"> </w:t>
      </w:r>
      <w:r>
        <w:rPr>
          <w:rStyle w:val="VerbatimChar"/>
        </w:rPr>
        <w:t xml:space="preserve">AGENTS.md</w:t>
      </w:r>
      <w:r>
        <w:t xml:space="preserve"> </w:t>
      </w:r>
      <w:r>
        <w:t xml:space="preserve">may extend or tighten rules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Because not every CLI agent honours the Markdown</w:t>
      </w:r>
      <w:r>
        <w:t xml:space="preserve"> </w:t>
      </w:r>
      <w:r>
        <w:rPr>
          <w:rStyle w:val="VerbatimChar"/>
        </w:rPr>
        <w:t xml:space="preserve">@import</w:t>
      </w:r>
      <w:r>
        <w:t xml:space="preserve"> </w:t>
      </w:r>
      <w:r>
        <w:t xml:space="preserve">syntax,</w:t>
      </w:r>
      <w:r>
        <w:t xml:space="preserve"> </w:t>
      </w:r>
      <w:r>
        <w:t xml:space="preserve">each consuming project's root</w:t>
      </w:r>
      <w:r>
        <w:t xml:space="preserve"> </w:t>
      </w:r>
      <w:r>
        <w:rPr>
          <w:rStyle w:val="VerbatimChar"/>
        </w:rPr>
        <w:t xml:space="preserve">AGENTS.md</w:t>
      </w:r>
      <w:r>
        <w:t xml:space="preserve"> </w:t>
      </w:r>
      <w:r>
        <w:t xml:space="preserve">MUST do one of:</w:t>
      </w:r>
    </w:p>
    <w:p>
      <w:pPr>
        <w:numPr>
          <w:ilvl w:val="0"/>
          <w:numId w:val="1003"/>
        </w:numPr>
      </w:pPr>
      <w:r>
        <w:rPr>
          <w:b/>
          <w:bCs/>
        </w:rPr>
        <w:t xml:space="preserve">Reference + restate critical rules</w:t>
      </w:r>
      <w:r>
        <w:t xml:space="preserve"> </w:t>
      </w:r>
      <w:r>
        <w:t xml:space="preserve">(safest — works for every</w:t>
      </w:r>
      <w:r>
        <w:t xml:space="preserve"> </w:t>
      </w:r>
      <w:r>
        <w:t xml:space="preserve">agent):</w:t>
      </w:r>
    </w:p>
    <w:p>
      <w:pPr>
        <w:pStyle w:val="SourceCode"/>
        <w:numPr>
          <w:ilvl w:val="0"/>
          <w:numId w:val="1000"/>
        </w:numPr>
      </w:pPr>
      <w:r>
        <w:rPr>
          <w:rStyle w:val="FunctionTok"/>
        </w:rPr>
        <w:t xml:space="preserve"># &lt;Project&gt; — AGENTS.md</w:t>
      </w:r>
      <w:r>
        <w:br/>
      </w:r>
      <w:r>
        <w:br/>
      </w:r>
      <w:r>
        <w:rPr>
          <w:rStyle w:val="AttributeTok"/>
        </w:rPr>
        <w:t xml:space="preserve">&gt; Base agent rules: </w:t>
      </w:r>
      <w:r>
        <w:rPr>
          <w:rStyle w:val="InformationTok"/>
        </w:rPr>
        <w:t xml:space="preserve">`constitution/AGENTS.md`</w:t>
      </w:r>
      <w:r>
        <w:rPr>
          <w:rStyle w:val="AttributeTok"/>
        </w:rPr>
        <w:t xml:space="preserve"> — READ IT FIRST.</w:t>
      </w:r>
      <w:r>
        <w:br/>
      </w:r>
      <w:r>
        <w:rPr>
          <w:rStyle w:val="AttributeTok"/>
        </w:rPr>
        <w:t xml:space="preserve">&gt; The base file is authoritative for any topic not covered here.</w:t>
      </w:r>
      <w:r>
        <w:br/>
      </w:r>
      <w:r>
        <w:br/>
      </w:r>
      <w:r>
        <w:rPr>
          <w:rStyle w:val="FunctionTok"/>
        </w:rPr>
        <w:t xml:space="preserve">## Critical base rules restated (for agents that don't follow links)</w:t>
      </w:r>
      <w:r>
        <w:br/>
      </w:r>
      <w:r>
        <w:rPr>
          <w:rStyle w:val="SpecialStringTok"/>
        </w:rPr>
        <w:t xml:space="preserve">- </w:t>
      </w:r>
      <w:r>
        <w:rPr>
          <w:rStyle w:val="NormalTok"/>
        </w:rPr>
        <w:t xml:space="preserve">Never commit secrets.</w:t>
      </w:r>
      <w:r>
        <w:br/>
      </w:r>
      <w:r>
        <w:rPr>
          <w:rStyle w:val="SpecialStringTok"/>
        </w:rPr>
        <w:t xml:space="preserve">- </w:t>
      </w:r>
      <w:r>
        <w:rPr>
          <w:rStyle w:val="NormalTok"/>
        </w:rPr>
        <w:t xml:space="preserve">All commits go through the project's commit wrapper.</w:t>
      </w:r>
      <w:r>
        <w:br/>
      </w:r>
      <w:r>
        <w:rPr>
          <w:rStyle w:val="SpecialStringTok"/>
        </w:rPr>
        <w:t xml:space="preserve">- </w:t>
      </w:r>
      <w:r>
        <w:rPr>
          <w:rStyle w:val="NormalTok"/>
        </w:rPr>
        <w:t xml:space="preserve">Anti-bluff covenant binds every test (Constitution §11.4).</w:t>
      </w:r>
      <w:r>
        <w:br/>
      </w:r>
      <w:r>
        <w:br/>
      </w:r>
      <w:r>
        <w:rPr>
          <w:rStyle w:val="FunctionTok"/>
        </w:rPr>
        <w:t xml:space="preserve">## Project-specific</w:t>
      </w:r>
      <w:r>
        <w:br/>
      </w:r>
      <w:r>
        <w:rPr>
          <w:rStyle w:val="SpecialStringTok"/>
        </w:rPr>
        <w:t xml:space="preserve">- </w:t>
      </w:r>
      <w:r>
        <w:rPr>
          <w:rStyle w:val="NormalTok"/>
        </w:rPr>
        <w:t xml:space="preserve">...</w:t>
      </w:r>
    </w:p>
    <w:p>
      <w:pPr>
        <w:numPr>
          <w:ilvl w:val="0"/>
          <w:numId w:val="1003"/>
        </w:numPr>
      </w:pPr>
      <w:r>
        <w:rPr>
          <w:b/>
          <w:bCs/>
        </w:rPr>
        <w:t xml:space="preserve">Generate at build time</w:t>
      </w:r>
      <w:r>
        <w:t xml:space="preserve"> </w:t>
      </w:r>
      <w:r>
        <w:t xml:space="preserve">— keep one source-of-truth in this</w:t>
      </w:r>
      <w:r>
        <w:t xml:space="preserve"> </w:t>
      </w:r>
      <w:r>
        <w:t xml:space="preserve">submodule, concatenate with a project-specific delta file. A</w:t>
      </w:r>
      <w:r>
        <w:t xml:space="preserve"> </w:t>
      </w:r>
      <w:r>
        <w:rPr>
          <w:rStyle w:val="VerbatimChar"/>
        </w:rPr>
        <w:t xml:space="preserve">compose-agents.sh</w:t>
      </w:r>
      <w:r>
        <w:t xml:space="preserve"> </w:t>
      </w:r>
      <w:r>
        <w:t xml:space="preserve">script in this submodule's</w:t>
      </w:r>
      <w:r>
        <w:t xml:space="preserve"> </w:t>
      </w:r>
      <w:r>
        <w:rPr>
          <w:rStyle w:val="VerbatimChar"/>
        </w:rPr>
        <w:t xml:space="preserve">Upstreams/</w:t>
      </w:r>
      <w:r>
        <w:t xml:space="preserve"> </w:t>
      </w:r>
      <w:r>
        <w:t xml:space="preserve">(or</w:t>
      </w:r>
      <w:r>
        <w:t xml:space="preserve"> </w:t>
      </w:r>
      <w:r>
        <w:rPr>
          <w:rStyle w:val="VerbatimChar"/>
        </w:rPr>
        <w:t xml:space="preserve">scripts/</w:t>
      </w:r>
      <w:r>
        <w:t xml:space="preserve"> </w:t>
      </w:r>
      <w:r>
        <w:t xml:space="preserve">if added) would output</w:t>
      </w:r>
      <w:r>
        <w:t xml:space="preserve"> </w:t>
      </w:r>
      <w:r>
        <w:rPr>
          <w:rStyle w:val="VerbatimChar"/>
        </w:rPr>
        <w:t xml:space="preserve">constitution/AGENTS.md</w:t>
      </w:r>
      <w:r>
        <w:t xml:space="preserve"> </w:t>
      </w:r>
      <w:r>
        <w:t xml:space="preserve">followed by</w:t>
      </w:r>
      <w:r>
        <w:t xml:space="preserve"> </w:t>
      </w:r>
      <w:r>
        <w:rPr>
          <w:rStyle w:val="VerbatimChar"/>
        </w:rPr>
        <w:t xml:space="preserve">---</w:t>
      </w:r>
      <w:r>
        <w:t xml:space="preserve"> </w:t>
      </w:r>
      <w:r>
        <w:t xml:space="preserve">followed by</w:t>
      </w:r>
      <w:r>
        <w:t xml:space="preserve"> </w:t>
      </w:r>
      <w:r>
        <w:rPr>
          <w:rStyle w:val="VerbatimChar"/>
        </w:rPr>
        <w:t xml:space="preserve">AGENTS.project.md</w:t>
      </w:r>
      <w:r>
        <w:t xml:space="preserve">.</w:t>
      </w:r>
    </w:p>
    <w:bookmarkEnd w:id="10"/>
    <w:bookmarkStart w:id="11" w:name="identity--posture"/>
    <w:p>
      <w:pPr>
        <w:pStyle w:val="Heading2"/>
      </w:pPr>
      <w:r>
        <w:t xml:space="preserve">Identity &amp; posture</w:t>
      </w:r>
    </w:p>
    <w:p>
      <w:pPr>
        <w:pStyle w:val="FirstParagraph"/>
      </w:pPr>
      <w:r>
        <w:t xml:space="preserve">You are working inside a project that has opted into the Helix</w:t>
      </w:r>
      <w:r>
        <w:t xml:space="preserve"> </w:t>
      </w:r>
      <w:r>
        <w:t xml:space="preserve">Constitution. The Constitution is the source of truth for engineering</w:t>
      </w:r>
      <w:r>
        <w:t xml:space="preserve"> </w:t>
      </w:r>
      <w:r>
        <w:t xml:space="preserve">discipline (test coverage, anti-bluff covenant, data safety, host</w:t>
      </w:r>
      <w:r>
        <w:t xml:space="preserve"> </w:t>
      </w:r>
      <w:r>
        <w:t xml:space="preserve">safety, credentials handling, documentation discipline). Whenever</w:t>
      </w:r>
      <w:r>
        <w:t xml:space="preserve"> </w:t>
      </w:r>
      <w:r>
        <w:t xml:space="preserve">this AGENTS.md mentions a</w:t>
      </w:r>
      <w:r>
        <w:t xml:space="preserve"> </w:t>
      </w:r>
      <w:r>
        <w:rPr>
          <w:rStyle w:val="VerbatimChar"/>
        </w:rPr>
        <w:t xml:space="preserve">§X.Y</w:t>
      </w:r>
      <w:r>
        <w:t xml:space="preserve"> </w:t>
      </w:r>
      <w:r>
        <w:t xml:space="preserve">reference, it points to</w:t>
      </w:r>
      <w:r>
        <w:t xml:space="preserve"> </w:t>
      </w:r>
      <w:r>
        <w:rPr>
          <w:rStyle w:val="VerbatimChar"/>
        </w:rPr>
        <w:t xml:space="preserve">constitution/Constitution.md</w:t>
      </w:r>
      <w:r>
        <w:t xml:space="preserve">.</w:t>
      </w:r>
    </w:p>
    <w:p>
      <w:pPr>
        <w:pStyle w:val="BodyText"/>
      </w:pPr>
      <w:r>
        <w:t xml:space="preserve">The Constitution applies recursively to every submodule of every</w:t>
      </w:r>
      <w:r>
        <w:t xml:space="preserve"> </w:t>
      </w:r>
      <w:r>
        <w:t xml:space="preserve">project that includes it — you MUST treat the Constitution's rules</w:t>
      </w:r>
      <w:r>
        <w:t xml:space="preserve"> </w:t>
      </w:r>
      <w:r>
        <w:t xml:space="preserve">as in-force regardless of how deep into the submodule tree you are</w:t>
      </w:r>
      <w:r>
        <w:t xml:space="preserve"> </w:t>
      </w:r>
      <w:r>
        <w:t xml:space="preserve">working.</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Never assume; verify by reading files.</w:t>
      </w:r>
      <w:r>
        <w:t xml:space="preserve"> </w:t>
      </w:r>
      <w:r>
        <w:t xml:space="preserve">Especially before any</w:t>
      </w:r>
      <w:r>
        <w:t xml:space="preserve"> </w:t>
      </w:r>
      <w:r>
        <w:t xml:space="preserve">destructive action.</w:t>
      </w:r>
    </w:p>
    <w:p>
      <w:pPr>
        <w:pStyle w:val="Compact"/>
        <w:numPr>
          <w:ilvl w:val="0"/>
          <w:numId w:val="1004"/>
        </w:numPr>
      </w:pPr>
      <w:r>
        <w:rPr>
          <w:b/>
          <w:bCs/>
        </w:rPr>
        <w:t xml:space="preserve">Never bluff.</w:t>
      </w:r>
      <w:r>
        <w:t xml:space="preserve"> </w:t>
      </w:r>
      <w:r>
        <w:t xml:space="preserve">Do not invent file paths, command outputs, test</w:t>
      </w:r>
      <w:r>
        <w:t xml:space="preserve"> </w:t>
      </w:r>
      <w:r>
        <w:t xml:space="preserve">results, or library APIs you have not verified. If you are</w:t>
      </w:r>
      <w:r>
        <w:t xml:space="preserve"> </w:t>
      </w:r>
      <w:r>
        <w:t xml:space="preserve">unsure, say so explicitly and verify.</w:t>
      </w:r>
    </w:p>
    <w:p>
      <w:pPr>
        <w:pStyle w:val="Compact"/>
        <w:numPr>
          <w:ilvl w:val="0"/>
          <w:numId w:val="1004"/>
        </w:numPr>
      </w:pPr>
      <w:r>
        <w:rPr>
          <w:b/>
          <w:bCs/>
        </w:rPr>
        <w:t xml:space="preserve">No guessing language</w:t>
      </w:r>
      <w:r>
        <w:t xml:space="preserve"> </w:t>
      </w:r>
      <w:r>
        <w:t xml:space="preserve">(§11.4.6).</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appears</w:t>
      </w:r>
      <w:r>
        <w:t xml:space="preserve">,</w:t>
      </w:r>
      <w:r>
        <w:t xml:space="preserve"> </w:t>
      </w:r>
      <w:r>
        <w:rPr>
          <w:rStyle w:val="VerbatimChar"/>
        </w:rPr>
        <w:t xml:space="preserve">seems</w:t>
      </w:r>
      <w:r>
        <w:t xml:space="preserve"> </w:t>
      </w:r>
      <w:r>
        <w:t xml:space="preserve">are forbidden when reporting causes.</w:t>
      </w:r>
      <w:r>
        <w:t xml:space="preserve"> </w:t>
      </w:r>
      <w:r>
        <w:t xml:space="preserve">Use captured evidence or mark explicitly</w:t>
      </w:r>
      <w:r>
        <w:t xml:space="preserve"> </w:t>
      </w:r>
      <w:r>
        <w:rPr>
          <w:rStyle w:val="VerbatimChar"/>
        </w:rPr>
        <w:t xml:space="preserve">UNCONFIRMED:</w:t>
      </w:r>
      <w:r>
        <w:t xml:space="preserve">.</w:t>
      </w:r>
    </w:p>
    <w:p>
      <w:pPr>
        <w:pStyle w:val="Compact"/>
        <w:numPr>
          <w:ilvl w:val="0"/>
          <w:numId w:val="1004"/>
        </w:numPr>
      </w:pPr>
      <w:r>
        <w:rPr>
          <w:b/>
          <w:bCs/>
        </w:rPr>
        <w:t xml:space="preserve">Test coverage for every change</w:t>
      </w:r>
      <w:r>
        <w:t xml:space="preserve"> </w:t>
      </w:r>
      <w:r>
        <w:t xml:space="preserve">(§1) — pre-build gate,</w:t>
      </w:r>
      <w:r>
        <w:t xml:space="preserve"> </w:t>
      </w:r>
      <w:r>
        <w:t xml:space="preserve">post-build gate, runtime test, AND a meta-test mutation that</w:t>
      </w:r>
      <w:r>
        <w:t xml:space="preserve"> </w:t>
      </w:r>
      <w:r>
        <w:t xml:space="preserve">proves the gate catches regressions.</w:t>
      </w:r>
    </w:p>
    <w:p>
      <w:pPr>
        <w:pStyle w:val="Compact"/>
        <w:numPr>
          <w:ilvl w:val="0"/>
          <w:numId w:val="1004"/>
        </w:numPr>
      </w:pPr>
      <w:r>
        <w:rPr>
          <w:b/>
          <w:bCs/>
        </w:rPr>
        <w:t xml:space="preserve">Commit through the project's official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on the main repo is</w:t>
      </w:r>
      <w:r>
        <w:t xml:space="preserve"> </w:t>
      </w:r>
      <w:r>
        <w:t xml:space="preserve">forbidden in normal workflow.</w:t>
      </w:r>
    </w:p>
    <w:p>
      <w:pPr>
        <w:pStyle w:val="Compact"/>
        <w:numPr>
          <w:ilvl w:val="0"/>
          <w:numId w:val="1004"/>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w:t>
      </w:r>
    </w:p>
    <w:p>
      <w:pPr>
        <w:pStyle w:val="Compact"/>
        <w:numPr>
          <w:ilvl w:val="0"/>
          <w:numId w:val="1004"/>
        </w:numPr>
      </w:pPr>
      <w:r>
        <w:rPr>
          <w:b/>
          <w:bCs/>
        </w:rPr>
        <w:t xml:space="preserve">Never force-push.</w:t>
      </w:r>
      <w:r>
        <w:t xml:space="preserve"> </w:t>
      </w:r>
      <w:r>
        <w:t xml:space="preserve">Force-push requires explicit per-session</w:t>
      </w:r>
      <w:r>
        <w:t xml:space="preserve"> </w:t>
      </w:r>
      <w:r>
        <w:t xml:space="preserve">human authorization AND a green §9.1.5 post-op gate.</w:t>
      </w:r>
    </w:p>
    <w:p>
      <w:pPr>
        <w:pStyle w:val="Compact"/>
        <w:numPr>
          <w:ilvl w:val="0"/>
          <w:numId w:val="1004"/>
        </w:numPr>
      </w:pPr>
      <w:r>
        <w:rPr>
          <w:b/>
          <w:bCs/>
        </w:rPr>
        <w:t xml:space="preserve">Hardlinked backup before any destructive op</w:t>
      </w:r>
      <w:r>
        <w:t xml:space="preserve"> </w:t>
      </w:r>
      <w:r>
        <w:t xml:space="preserve">(§9). Zero excuse.</w:t>
      </w:r>
    </w:p>
    <w:p>
      <w:pPr>
        <w:pStyle w:val="Compact"/>
        <w:numPr>
          <w:ilvl w:val="0"/>
          <w:numId w:val="1004"/>
        </w:numPr>
      </w:pPr>
      <w:r>
        <w:rPr>
          <w:b/>
          <w:bCs/>
        </w:rPr>
        <w:t xml:space="preserve">Host safety</w:t>
      </w:r>
      <w:r>
        <w:t xml:space="preserve"> </w:t>
      </w:r>
      <w:r>
        <w:t xml:space="preserve">(§12) — abort if pre-flight check fails; wrap</w:t>
      </w:r>
      <w:r>
        <w:t xml:space="preserve"> </w:t>
      </w:r>
      <w:r>
        <w:t xml:space="preserve">heavy work in bounded execution scopes; never exceed 60% of host</w:t>
      </w:r>
      <w:r>
        <w:t xml:space="preserve"> </w:t>
      </w:r>
      <w:r>
        <w:t xml:space="preserve">RAM.</w:t>
      </w:r>
    </w:p>
    <w:p>
      <w:pPr>
        <w:pStyle w:val="Compact"/>
        <w:numPr>
          <w:ilvl w:val="0"/>
          <w:numId w:val="1004"/>
        </w:numPr>
      </w:pPr>
      <w:r>
        <w:rPr>
          <w:b/>
          <w:bCs/>
        </w:rPr>
        <w:t xml:space="preserve">Credentials NEVER tracked</w:t>
      </w:r>
      <w:r>
        <w:t xml:space="preserve"> </w:t>
      </w:r>
      <w:r>
        <w:t xml:space="preserve">(§11.4.10) —</w:t>
      </w:r>
      <w:r>
        <w:t xml:space="preserve"> </w:t>
      </w:r>
      <w:r>
        <w:rPr>
          <w:rStyle w:val="VerbatimChar"/>
        </w:rPr>
        <w:t xml:space="preserve">.env</w:t>
      </w:r>
      <w:r>
        <w:t xml:space="preserve"> </w:t>
      </w:r>
      <w:r>
        <w:t xml:space="preserve">patterns</w:t>
      </w:r>
      <w:r>
        <w:t xml:space="preserve"> </w:t>
      </w:r>
      <w:r>
        <w:t xml:space="preserve">git-ignored; runtime-load only; per-service file separation.</w:t>
      </w:r>
      <w:r>
        <w:t xml:space="preserve"> </w:t>
      </w:r>
      <w:r>
        <w:rPr>
          <w:b/>
          <w:bCs/>
        </w:rPr>
        <w:t xml:space="preserve">Pre-store leak audit</w:t>
      </w:r>
      <w:r>
        <w:t xml:space="preserve"> </w:t>
      </w:r>
      <w:r>
        <w:t xml:space="preserve">(§11.4.10.A, 2026-05-17) — before</w:t>
      </w:r>
      <w:r>
        <w:t xml:space="preserve"> </w:t>
      </w:r>
      <w:r>
        <w:t xml:space="preserve">storing operator-provided credentials in any gitignored config,</w:t>
      </w:r>
      <w:r>
        <w:t xml:space="preserve"> </w:t>
      </w:r>
      <w:r>
        <w:t xml:space="preserve">grep the entire tracked tree AND git history for the literal</w:t>
      </w:r>
      <w:r>
        <w:t xml:space="preserve"> </w:t>
      </w:r>
      <w:r>
        <w:t xml:space="preserve">value(s); surface any findings to operator before storing.</w:t>
      </w:r>
    </w:p>
    <w:p>
      <w:pPr>
        <w:pStyle w:val="Compact"/>
        <w:numPr>
          <w:ilvl w:val="0"/>
          <w:numId w:val="1004"/>
        </w:numPr>
      </w:pPr>
      <w:r>
        <w:rPr>
          <w:b/>
          <w:bCs/>
        </w:rPr>
        <w:t xml:space="preserve">CONTINUATION.md kept in sync</w:t>
      </w:r>
      <w:r>
        <w:t xml:space="preserve"> </w:t>
      </w:r>
      <w:r>
        <w:t xml:space="preserve">(§12.10) — every non-trivial</w:t>
      </w:r>
      <w:r>
        <w:t xml:space="preserve"> </w:t>
      </w:r>
      <w:r>
        <w:t xml:space="preserve">state change updates the continuation document in the same</w:t>
      </w:r>
      <w:r>
        <w:t xml:space="preserve"> </w:t>
      </w:r>
      <w:r>
        <w:t xml:space="preserve">commit.</w:t>
      </w:r>
    </w:p>
    <w:bookmarkEnd w:id="12"/>
    <w:bookmarkStart w:id="65" w:name="Xf8b620886f81d34c293a43b4be8e7ddbf345c1f"/>
    <w:p>
      <w:pPr>
        <w:pStyle w:val="Heading2"/>
      </w:pPr>
      <w:r>
        <w:t xml:space="preserve">Critical base rules restated (for agents that don't honour @imports)</w:t>
      </w:r>
    </w:p>
    <w:bookmarkStart w:id="13" w:name="X4fda5cba9a630c473803cdc5faeee14cc83d882"/>
    <w:p>
      <w:pPr>
        <w:pStyle w:val="Heading3"/>
      </w:pPr>
      <w:r>
        <w:t xml:space="preserve">Anti-bluff covenant — END-USER QUALITY GUARANTEE (§11.4)</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The bar for shipping is</w:t>
      </w:r>
      <w:r>
        <w:t xml:space="preserve"> </w:t>
      </w:r>
      <w:r>
        <w:rPr>
          <w:b/>
          <w:bCs/>
        </w:rPr>
        <w:t xml:space="preserve">not</w:t>
      </w:r>
      <w:r>
        <w:t xml:space="preserve"> </w:t>
      </w:r>
      <w:r>
        <w:t xml:space="preserve">"tests pass" but</w:t>
      </w:r>
      <w:r>
        <w:t xml:space="preserve"> </w:t>
      </w:r>
      <w:r>
        <w:rPr>
          <w:b/>
          <w:bCs/>
        </w:rPr>
        <w:t xml:space="preserve">"users can use</w:t>
      </w:r>
      <w:r>
        <w:rPr>
          <w:b/>
          <w:bCs/>
        </w:rPr>
        <w:t xml:space="preserve"> </w:t>
      </w:r>
      <w:r>
        <w:rPr>
          <w:b/>
          <w:bCs/>
        </w:rPr>
        <w:t xml:space="preserve">the feature."</w:t>
      </w:r>
      <w:r>
        <w:t xml:space="preserve"> </w:t>
      </w:r>
      <w:r>
        <w:t xml:space="preserve">Every PASS MUST carry positive evidence captured</w:t>
      </w:r>
      <w:r>
        <w:t xml:space="preserve"> </w:t>
      </w:r>
      <w:r>
        <w:t xml:space="preserve">during execution that the feature works for the end user.</w:t>
      </w:r>
      <w:r>
        <w:t xml:space="preserve"> </w:t>
      </w:r>
      <w:r>
        <w:t xml:space="preserve">Metadata-only PASS, configuration-only PASS, absence-of-error PASS,</w:t>
      </w:r>
      <w:r>
        <w:t xml:space="preserve"> </w:t>
      </w:r>
      <w:r>
        <w:t xml:space="preserve">and grep-based PASS without runtime evidence are critical defects.</w:t>
      </w:r>
    </w:p>
    <w:bookmarkEnd w:id="13"/>
    <w:bookmarkStart w:id="14" w:name="mutation-paired-gates-11"/>
    <w:p>
      <w:pPr>
        <w:pStyle w:val="Heading3"/>
      </w:pPr>
      <w:r>
        <w:t xml:space="preserve">Mutation-paired gates (§1.1)</w:t>
      </w:r>
    </w:p>
    <w:p>
      <w:pPr>
        <w:pStyle w:val="FirstParagraph"/>
      </w:pPr>
      <w:r>
        <w:t xml:space="preserve">Every new gate MUST be paired with a mutation entry in the project's</w:t>
      </w:r>
      <w:r>
        <w:t xml:space="preserve"> </w:t>
      </w:r>
      <w:r>
        <w:t xml:space="preserve">meta-test harness that mutates the asserted condition and asserts</w:t>
      </w:r>
      <w:r>
        <w:t xml:space="preserve"> </w:t>
      </w:r>
      <w:r>
        <w:t xml:space="preserve">the gate now FAILs. A gate without a paired mutation is a bluff</w:t>
      </w:r>
      <w:r>
        <w:t xml:space="preserve"> </w:t>
      </w:r>
      <w:r>
        <w:t xml:space="preserve">gate and is forbidden.</w:t>
      </w:r>
    </w:p>
    <w:bookmarkEnd w:id="14"/>
    <w:bookmarkStart w:id="15" w:name="recorded-evidence-requirement-1142"/>
    <w:p>
      <w:pPr>
        <w:pStyle w:val="Heading3"/>
      </w:pPr>
      <w:r>
        <w:t xml:space="preserve">Recorded-evidence requirement (§11.4.2)</w:t>
      </w:r>
    </w:p>
    <w:p>
      <w:pPr>
        <w:pStyle w:val="FirstParagraph"/>
      </w:pPr>
      <w:r>
        <w:t xml:space="preserve">Every PASS for a user-visible feature MUST be cross-checked against</w:t>
      </w:r>
      <w:r>
        <w:t xml:space="preserve"> </w:t>
      </w:r>
      <w:r>
        <w:t xml:space="preserve">a captured recording + action timeline. A PASS that lacks at least</w:t>
      </w:r>
      <w:r>
        <w:t xml:space="preserve"> </w:t>
      </w:r>
      <w:r>
        <w:t xml:space="preserve">one matched timeline event in the analyzer findings is a §11.4</w:t>
      </w:r>
      <w:r>
        <w:t xml:space="preserve"> </w:t>
      </w:r>
      <w:r>
        <w:t xml:space="preserve">PASS-bluff.</w:t>
      </w:r>
    </w:p>
    <w:bookmarkEnd w:id="15"/>
    <w:bookmarkStart w:id="16" w:name="test-interrupt-on-discovery-1144"/>
    <w:p>
      <w:pPr>
        <w:pStyle w:val="Heading3"/>
      </w:pPr>
      <w:r>
        <w:t xml:space="preserve">Test-interrupt-on-discovery (§11.4.4)</w:t>
      </w:r>
    </w:p>
    <w:p>
      <w:pPr>
        <w:pStyle w:val="FirstParagraph"/>
      </w:pPr>
      <w:r>
        <w:t xml:space="preserve">The moment any defect is re-discovered, re-produced, or newly</w:t>
      </w:r>
      <w:r>
        <w:t xml:space="preserve"> </w:t>
      </w:r>
      <w:r>
        <w:t xml:space="preserve">identified during a test cycle, the cycle MUST stop. Then:</w:t>
      </w:r>
      <w:r>
        <w:t xml:space="preserve"> </w:t>
      </w:r>
      <w:r>
        <w:t xml:space="preserve">systematic debugging → fix at root cause → four-layer test coverage</w:t>
      </w:r>
      <w:r>
        <w:t xml:space="preserve"> </w:t>
      </w:r>
      <w:r>
        <w:t xml:space="preserve">(pre-build / post-build / runtime / meta-test paired mutation) →</w:t>
      </w:r>
      <w:r>
        <w:t xml:space="preserve"> </w:t>
      </w:r>
      <w:r>
        <w:t xml:space="preserve">full rebuild → re-deploy on every target → full retest from</w:t>
      </w:r>
      <w:r>
        <w:t xml:space="preserve"> </w:t>
      </w:r>
      <w:r>
        <w:t xml:space="preserve">beginning.</w:t>
      </w:r>
    </w:p>
    <w:bookmarkEnd w:id="16"/>
    <w:bookmarkStart w:id="17" w:name="no-guessing-mandate-1146"/>
    <w:p>
      <w:pPr>
        <w:pStyle w:val="Heading3"/>
      </w:pPr>
      <w:r>
        <w:t xml:space="preserve">No-guessing mandate (§11.4.6)</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when reporting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bookmarkEnd w:id="17"/>
    <w:bookmarkStart w:id="18" w:name="item-type-tracking-11416"/>
    <w:p>
      <w:pPr>
        <w:pStyle w:val="Heading3"/>
      </w:pPr>
      <w:r>
        <w:t xml:space="preserve">Item-type tracking (§11.4.16)</w:t>
      </w:r>
    </w:p>
    <w:p>
      <w:pPr>
        <w:pStyle w:val="FirstParagraph"/>
      </w:pPr>
      <w:r>
        <w:t xml:space="preserve">Every active item in the project Issues file MUST carry a</w:t>
      </w:r>
      <w:r>
        <w:t xml:space="preserve"> </w:t>
      </w:r>
      <w:r>
        <w:rPr>
          <w:rStyle w:val="VerbatimChar"/>
        </w:rPr>
        <w:t xml:space="preserve">**Type:**</w:t>
      </w:r>
      <w:r>
        <w:t xml:space="preserve"> </w:t>
      </w:r>
      <w:r>
        <w:t xml:space="preserve">line within eight non-blank lines of its heading.</w:t>
      </w:r>
      <w:r>
        <w:t xml:space="preserve"> </w:t>
      </w:r>
      <w:r>
        <w:t xml:space="preserve">Three-value CLOSED vocabulary:</w:t>
      </w:r>
      <w:r>
        <w:t xml:space="preserve"> </w:t>
      </w:r>
      <w:r>
        <w:rPr>
          <w:rStyle w:val="VerbatimChar"/>
        </w:rPr>
        <w:t xml:space="preserve">Bug</w:t>
      </w:r>
      <w:r>
        <w:t xml:space="preserve"> </w:t>
      </w:r>
      <w:r>
        <w:t xml:space="preserve">(product defect / regression /</w:t>
      </w:r>
      <w:r>
        <w:t xml:space="preserve"> </w:t>
      </w:r>
      <w:r>
        <w:t xml:space="preserve">user-visible broken behaviour),</w:t>
      </w:r>
      <w:r>
        <w:t xml:space="preserve"> </w:t>
      </w:r>
      <w:r>
        <w:rPr>
          <w:rStyle w:val="VerbatimChar"/>
        </w:rPr>
        <w:t xml:space="preserve">Feature</w:t>
      </w:r>
      <w:r>
        <w:t xml:space="preserve"> </w:t>
      </w:r>
      <w:r>
        <w:t xml:space="preserve">(new capability not</w:t>
      </w:r>
      <w:r>
        <w:t xml:space="preserve"> </w:t>
      </w:r>
      <w:r>
        <w:t xml:space="preserve">previously offered to end users),</w:t>
      </w:r>
      <w:r>
        <w:t xml:space="preserve"> </w:t>
      </w:r>
      <w:r>
        <w:rPr>
          <w:rStyle w:val="VerbatimChar"/>
        </w:rPr>
        <w:t xml:space="preserve">Task</w:t>
      </w:r>
      <w:r>
        <w:t xml:space="preserve"> </w:t>
      </w:r>
      <w:r>
        <w:t xml:space="preserve">(internal workstream —</w:t>
      </w:r>
      <w:r>
        <w:t xml:space="preserve"> </w:t>
      </w:r>
      <w:r>
        <w:t xml:space="preserve">refactor, doc, infra, gate, audit; the lowest-stakes default when</w:t>
      </w:r>
      <w:r>
        <w:t xml:space="preserve"> </w:t>
      </w:r>
      <w:r>
        <w:t xml:space="preserve">ambiguous). The Issues_Summary file carries the Type column for</w:t>
      </w:r>
      <w:r>
        <w:t xml:space="preserve"> </w:t>
      </w:r>
      <w:r>
        <w:t xml:space="preserve">every active item. All three Issues / Issues_Summary / Fixed file</w:t>
      </w:r>
      <w:r>
        <w:t xml:space="preserve"> </w:t>
      </w:r>
      <w:r>
        <w:t xml:space="preserve">types kept in sync (Markdown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w:t>
      </w:r>
      <w:r>
        <w:t xml:space="preserve"> </w:t>
      </w:r>
      <w:r>
        <w:t xml:space="preserve">the mandate. No escape hatch.</w:t>
      </w:r>
    </w:p>
    <w:bookmarkEnd w:id="18"/>
    <w:bookmarkStart w:id="19" w:name="Xe0f482f939a4f8399325dece2287748399e460f"/>
    <w:p>
      <w:pPr>
        <w:pStyle w:val="Heading3"/>
      </w:pPr>
      <w:r>
        <w:t xml:space="preserve">Universal-vs-project classification (§11.4.17, User mandate 2026-05-14)</w:t>
      </w:r>
    </w:p>
    <w:p>
      <w:pPr>
        <w:pStyle w:val="FirstParagraph"/>
      </w:pPr>
      <w:r>
        <w:t xml:space="preserve">Before adding ANY new rule / mandatory constraint / covenant clause</w:t>
      </w:r>
      <w:r>
        <w:t xml:space="preserve"> </w:t>
      </w:r>
      <w:r>
        <w:t xml:space="preserve">/ gate / "MUST"-bearing statement, classify it:</w:t>
      </w:r>
      <w:r>
        <w:t xml:space="preserve"> </w:t>
      </w:r>
      <w:r>
        <w:rPr>
          <w:b/>
          <w:bCs/>
        </w:rPr>
        <w:t xml:space="preserve">universal</w:t>
      </w:r>
      <w:r>
        <w:t xml:space="preserve"> </w:t>
      </w:r>
      <w:r>
        <w:t xml:space="preserve">(any</w:t>
      </w:r>
      <w:r>
        <w:t xml:space="preserve"> </w:t>
      </w:r>
      <w:r>
        <w:t xml:space="preserve">project → constitution submodule) or</w:t>
      </w:r>
      <w:r>
        <w:t xml:space="preserve"> </w:t>
      </w:r>
      <w:r>
        <w:rPr>
          <w:b/>
          <w:bCs/>
        </w:rPr>
        <w:t xml:space="preserve">project-specific</w:t>
      </w:r>
      <w:r>
        <w:t xml:space="preserve"> </w:t>
      </w:r>
      <w:r>
        <w:t xml:space="preserve">(specific</w:t>
      </w:r>
      <w:r>
        <w:t xml:space="preserve"> </w:t>
      </w:r>
      <w:r>
        <w:t xml:space="preserve">hardware / vendor / package / region → project / submodule layer).</w:t>
      </w:r>
      <w:r>
        <w:t xml:space="preserve"> </w:t>
      </w:r>
      <w:r>
        <w:t xml:space="preserve">Commit message MUST carry</w:t>
      </w:r>
      <w:r>
        <w:t xml:space="preserve"> </w:t>
      </w:r>
      <w:r>
        <w:rPr>
          <w:rStyle w:val="VerbatimChar"/>
        </w:rPr>
        <w:t xml:space="preserve">Classification:</w:t>
      </w:r>
      <w:r>
        <w:t xml:space="preserve"> </w:t>
      </w:r>
      <w:r>
        <w:t xml:space="preserve">line + one-sentence</w:t>
      </w:r>
      <w:r>
        <w:t xml:space="preserve"> </w:t>
      </w:r>
      <w:r>
        <w:t xml:space="preserve">rationale. When uncertain, default to project-specific. Gate</w:t>
      </w:r>
      <w:r>
        <w:t xml:space="preserve"> </w:t>
      </w:r>
      <w:r>
        <w:rPr>
          <w:rStyle w:val="VerbatimChar"/>
        </w:rPr>
        <w:t xml:space="preserve">CM-UNIVERSAL-VS-PROJECT-CLASSIFICATION</w:t>
      </w:r>
      <w:r>
        <w:t xml:space="preserve"> </w:t>
      </w:r>
      <w:r>
        <w:t xml:space="preserve">audits new rule commits.</w:t>
      </w:r>
      <w:r>
        <w:t xml:space="preserve"> </w:t>
      </w:r>
      <w:r>
        <w:t xml:space="preserve">Paired mutation enforces the gate is not a bluff.</w:t>
      </w:r>
    </w:p>
    <w:bookmarkEnd w:id="19"/>
    <w:bookmarkStart w:id="20" w:name="X69b759c37d4e4e54a9fff999203df99bb8e9f47"/>
    <w:p>
      <w:pPr>
        <w:pStyle w:val="Heading3"/>
      </w:pPr>
      <w:r>
        <w:t xml:space="preserve">Subagent-driven-by-default (§11.4.20, User mandate 2026-05-14)</w:t>
      </w:r>
    </w:p>
    <w:p>
      <w:pPr>
        <w:pStyle w:val="FirstParagraph"/>
      </w:pPr>
      <w:r>
        <w:t xml:space="preserve">When the runtime supports subagent delegation (Agent tool / task</w:t>
      </w:r>
      <w:r>
        <w:t xml:space="preserve"> </w:t>
      </w:r>
      <w:r>
        <w:t xml:space="preserve">runner / sub-session), the primary agent MUST default to subagent</w:t>
      </w:r>
      <w:r>
        <w:t xml:space="preserve"> </w:t>
      </w:r>
      <w:r>
        <w:t xml:space="preserve">delegation for multi-step scope (≥3 phases), parallelisable</w:t>
      </w:r>
      <w:r>
        <w:t xml:space="preserve"> </w:t>
      </w:r>
      <w:r>
        <w:t xml:space="preserve">independent subtasks, long-running diagnostic loops, OR specialised</w:t>
      </w:r>
      <w:r>
        <w:t xml:space="preserve"> </w:t>
      </w:r>
      <w:r>
        <w:t xml:space="preserve">domain workflows. Foreground-only is reserved for single-file edits,</w:t>
      </w:r>
      <w:r>
        <w:t xml:space="preserve"> </w:t>
      </w:r>
      <w:r>
        <w:t xml:space="preserve">mid-execution operator clarification, critical-state sequencing</w:t>
      </w:r>
      <w:r>
        <w:t xml:space="preserve"> </w:t>
      </w:r>
      <w:r>
        <w:t xml:space="preserve">(commits / pushes / tags), or tasks under ~30s. Discipline: tight</w:t>
      </w:r>
      <w:r>
        <w:t xml:space="preserve"> </w:t>
      </w:r>
      <w:r>
        <w:t xml:space="preserve">scope (4-6 tasks), checkpoint commits per task, anti-stall protection</w:t>
      </w:r>
      <w:r>
        <w:t xml:space="preserve"> </w:t>
      </w:r>
      <w:r>
        <w:t xml:space="preserve">in prompts, anti-bluff verification of subagent claims via repo</w:t>
      </w:r>
      <w:r>
        <w:t xml:space="preserve"> </w:t>
      </w:r>
      <w:r>
        <w:t xml:space="preserve">state. Parallel subagents MUST partition non-overlapping files;</w:t>
      </w:r>
      <w:r>
        <w:t xml:space="preserve"> </w:t>
      </w:r>
      <w:r>
        <w:t xml:space="preserve">parent</w:t>
      </w:r>
      <w:r>
        <w:t xml:space="preserve"> </w:t>
      </w:r>
      <w:r>
        <w:rPr>
          <w:rStyle w:val="VerbatimChar"/>
        </w:rPr>
        <w:t xml:space="preserve">commit_all.sh --auto-cascade</w:t>
      </w:r>
      <w:r>
        <w:t xml:space="preserve"> </w:t>
      </w:r>
      <w:r>
        <w:t xml:space="preserve">bundles via</w:t>
      </w:r>
      <w:r>
        <w:t xml:space="preserve"> </w:t>
      </w:r>
      <w:r>
        <w:rPr>
          <w:rStyle w:val="VerbatimChar"/>
        </w:rPr>
        <w:t xml:space="preserve">git add -A</w:t>
      </w:r>
      <w:r>
        <w:t xml:space="preserve">.</w:t>
      </w:r>
      <w:r>
        <w:t xml:space="preserve"> </w:t>
      </w:r>
      <w:r>
        <w:t xml:space="preserve">Gate</w:t>
      </w:r>
      <w:r>
        <w:t xml:space="preserve"> </w:t>
      </w:r>
      <w:r>
        <w:rPr>
          <w:rStyle w:val="VerbatimChar"/>
        </w:rPr>
        <w:t xml:space="preserve">CM-SUBAGENT-DELEGATION-AUDIT</w:t>
      </w:r>
      <w:r>
        <w:t xml:space="preserve"> </w:t>
      </w:r>
      <w:r>
        <w:t xml:space="preserve">(per consuming project) flags</w:t>
      </w:r>
      <w:r>
        <w:t xml:space="preserve"> </w:t>
      </w:r>
      <w:r>
        <w:t xml:space="preserve">foreground multi-step work as a violation. Paired mutation enforces</w:t>
      </w:r>
      <w:r>
        <w:t xml:space="preserve"> </w:t>
      </w:r>
      <w:r>
        <w:t xml:space="preserve">the gate is not a bluff.</w:t>
      </w:r>
    </w:p>
    <w:bookmarkEnd w:id="20"/>
    <w:bookmarkStart w:id="21" w:name="Xc5c792d28eafa519f1ad20a68d7b81edaccf40e"/>
    <w:p>
      <w:pPr>
        <w:pStyle w:val="Heading3"/>
      </w:pPr>
      <w:r>
        <w:t xml:space="preserve">Script documentation mandate (§11.4.18, User mandate 2026-05-14)</w:t>
      </w:r>
    </w:p>
    <w:p>
      <w:pPr>
        <w:pStyle w:val="FirstParagraph"/>
      </w:pPr>
      <w:r>
        <w:t xml:space="preserve">Every Bash / shell / POSIX-sh script under</w:t>
      </w:r>
      <w:r>
        <w:t xml:space="preserve"> </w:t>
      </w:r>
      <w:r>
        <w:rPr>
          <w:rStyle w:val="VerbatimChar"/>
        </w:rPr>
        <w:t xml:space="preserve">scripts/</w:t>
      </w:r>
      <w:r>
        <w:t xml:space="preserve"> </w:t>
      </w:r>
      <w:r>
        <w:t xml:space="preserve">/</w:t>
      </w:r>
      <w:r>
        <w:t xml:space="preserve"> </w:t>
      </w:r>
      <w:r>
        <w:rPr>
          <w:rStyle w:val="VerbatimChar"/>
        </w:rPr>
        <w:t xml:space="preserve">bin/</w:t>
      </w:r>
      <w:r>
        <w:t xml:space="preserve"> </w:t>
      </w:r>
      <w:r>
        <w:t xml:space="preserve">/</w:t>
      </w:r>
      <w:r>
        <w:t xml:space="preserve"> </w:t>
      </w:r>
      <w:r>
        <w:rPr>
          <w:rStyle w:val="VerbatimChar"/>
        </w:rPr>
        <w:t xml:space="preserve">tests/</w:t>
      </w:r>
      <w:r>
        <w:t xml:space="preserve"> </w:t>
      </w:r>
      <w:r>
        <w:t xml:space="preserve">/ library dirs / CI hooks (depth-N recursive) MUST carry</w:t>
      </w:r>
      <w:r>
        <w:t xml:space="preserve"> </w:t>
      </w:r>
      <w:r>
        <w:t xml:space="preserve">(1) an in-source documentation block at the top (Purpose / Usage /</w:t>
      </w:r>
      <w:r>
        <w:t xml:space="preserve"> </w:t>
      </w:r>
      <w:r>
        <w:t xml:space="preserve">Inputs / Outputs / Side-effects / Dependencies / Cross-references)</w:t>
      </w:r>
      <w:r>
        <w:t xml:space="preserve"> </w:t>
      </w:r>
      <w:r>
        <w:t xml:space="preserve">AND (2) an external user guide under</w:t>
      </w:r>
      <w:r>
        <w:t xml:space="preserve"> </w:t>
      </w:r>
      <w:r>
        <w:rPr>
          <w:rStyle w:val="VerbatimChar"/>
        </w:rPr>
        <w:t xml:space="preserve">docs/scripts/&lt;script-name&gt;.md</w:t>
      </w:r>
      <w:r>
        <w:t xml:space="preserve"> </w:t>
      </w:r>
      <w:r>
        <w:t xml:space="preserve">(Overview / Prerequisites / Usage examples / Edge cases / Internal</w:t>
      </w:r>
      <w:r>
        <w:t xml:space="preserve"> </w:t>
      </w:r>
      <w:r>
        <w:t xml:space="preserve">behaviour / Related scripts / Last verified date). When a script is</w:t>
      </w:r>
      <w:r>
        <w:t xml:space="preserve"> </w:t>
      </w:r>
      <w:r>
        <w:t xml:space="preserve">modified, BOTH the in-source block AND the external user guide MUST</w:t>
      </w:r>
      <w:r>
        <w:t xml:space="preserve"> </w:t>
      </w:r>
      <w:r>
        <w:t xml:space="preserve">be updated in the SAME commit.</w:t>
      </w:r>
      <w:r>
        <w:t xml:space="preserve"> </w:t>
      </w:r>
      <w:r>
        <w:rPr>
          <w:b/>
          <w:bCs/>
        </w:rPr>
        <w:t xml:space="preserve">No documentation ever out of sync</w:t>
      </w:r>
      <w:r>
        <w:rPr>
          <w:b/>
          <w:bCs/>
        </w:rPr>
        <w:t xml:space="preserve"> </w:t>
      </w:r>
      <w:r>
        <w:rPr>
          <w:b/>
          <w:bCs/>
        </w:rPr>
        <w:t xml:space="preserve">with its codebase.</w:t>
      </w:r>
      <w:r>
        <w:t xml:space="preserve"> </w:t>
      </w:r>
      <w:r>
        <w:t xml:space="preserve">Gate</w:t>
      </w:r>
      <w:r>
        <w:t xml:space="preserve"> </w:t>
      </w:r>
      <w:r>
        <w:rPr>
          <w:rStyle w:val="VerbatimChar"/>
        </w:rPr>
        <w:t xml:space="preserve">CM-SCRIPT-DOCS-SYNC</w:t>
      </w:r>
      <w:r>
        <w:t xml:space="preserve"> </w:t>
      </w:r>
      <w:r>
        <w:t xml:space="preserve">enforces. Paired</w:t>
      </w:r>
      <w:r>
        <w:t xml:space="preserve"> </w:t>
      </w:r>
      <w:r>
        <w:t xml:space="preserve">mutation strips the invariant.</w:t>
      </w:r>
    </w:p>
    <w:bookmarkEnd w:id="21"/>
    <w:bookmarkStart w:id="22" w:name="X3bff40e1212f828d274f9b55ae538ddc3c94c03"/>
    <w:p>
      <w:pPr>
        <w:pStyle w:val="Heading3"/>
      </w:pPr>
      <w:r>
        <w:t xml:space="preserve">Fixed-document column-alignment (§11.4.19, User mandate 2026-05-14)</w:t>
      </w:r>
    </w:p>
    <w:p>
      <w:pPr>
        <w:pStyle w:val="FirstParagraph"/>
      </w:pPr>
      <w:r>
        <w:t xml:space="preserve">The closed-archive tracker (</w:t>
      </w:r>
      <w:r>
        <w:rPr>
          <w:rStyle w:val="VerbatimChar"/>
        </w:rPr>
        <w:t xml:space="preserve">Fixed.md</w:t>
      </w:r>
      <w:r>
        <w:t xml:space="preserve">) MUST mirror the open-work</w:t>
      </w:r>
      <w:r>
        <w:t xml:space="preserve"> </w:t>
      </w:r>
      <w:r>
        <w:t xml:space="preserve">tracker (</w:t>
      </w:r>
      <w:r>
        <w:rPr>
          <w:rStyle w:val="VerbatimChar"/>
        </w:rPr>
        <w:t xml:space="preserve">Issues.md</w:t>
      </w:r>
      <w:r>
        <w:t xml:space="preserve"> </w:t>
      </w:r>
      <w:r>
        <w:t xml:space="preserve">+</w:t>
      </w:r>
      <w:r>
        <w:t xml:space="preserve"> </w:t>
      </w:r>
      <w:r>
        <w:rPr>
          <w:rStyle w:val="VerbatimChar"/>
        </w:rPr>
        <w:t xml:space="preserve">Issues_Summary.md</w:t>
      </w:r>
      <w:r>
        <w:t xml:space="preserve">) along the same lifecycle</w:t>
      </w:r>
      <w:r>
        <w:t xml:space="preserve"> </w:t>
      </w:r>
      <w:r>
        <w:t xml:space="preserve">axes — at minimum</w:t>
      </w:r>
      <w:r>
        <w:t xml:space="preserve"> </w:t>
      </w:r>
      <w:r>
        <w:rPr>
          <w:b/>
          <w:bCs/>
        </w:rPr>
        <w:t xml:space="preserve">Status</w:t>
      </w:r>
      <w:r>
        <w:t xml:space="preserve"> </w:t>
      </w:r>
      <w:r>
        <w:t xml:space="preserve">and</w:t>
      </w:r>
      <w:r>
        <w:t xml:space="preserve"> </w:t>
      </w:r>
      <w:r>
        <w:rPr>
          <w:b/>
          <w:bCs/>
        </w:rPr>
        <w:t xml:space="preserve">Type</w:t>
      </w:r>
      <w:r>
        <w:t xml:space="preserve">. Concretely: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carries</w:t>
      </w:r>
      <w:r>
        <w:t xml:space="preserve"> </w:t>
      </w:r>
      <w:r>
        <w:rPr>
          <w:rStyle w:val="VerbatimChar"/>
        </w:rPr>
        <w:t xml:space="preserve">**Status:**</w:t>
      </w:r>
      <w:r>
        <w:t xml:space="preserve"> </w:t>
      </w:r>
      <w:r>
        <w:t xml:space="preserve">(from</w:t>
      </w:r>
      <w:r>
        <w:t xml:space="preserve"> </w:t>
      </w:r>
      <w:r>
        <w:t xml:space="preserve">closed-set</w:t>
      </w:r>
      <w:r>
        <w:t xml:space="preserve"> </w:t>
      </w:r>
      <w:r>
        <w:rPr>
          <w:rStyle w:val="VerbatimChar"/>
        </w:rPr>
        <w:t xml:space="preserve">{Fixed (→ Fixed.md) | Fixed — pending device verification | Fixed — RECLASSIFIED}</w:t>
      </w:r>
      <w:r>
        <w:t xml:space="preserve">) and</w:t>
      </w:r>
      <w:r>
        <w:t xml:space="preserve"> </w:t>
      </w:r>
      <w:r>
        <w:rPr>
          <w:rStyle w:val="VerbatimChar"/>
        </w:rPr>
        <w:t xml:space="preserve">**Type:**</w:t>
      </w:r>
      <w:r>
        <w:t xml:space="preserve"> </w:t>
      </w:r>
      <w:r>
        <w:t xml:space="preserve">(</w:t>
      </w:r>
      <w:r>
        <w:rPr>
          <w:rStyle w:val="VerbatimChar"/>
        </w:rPr>
        <w:t xml:space="preserve">{Bug | Feature | Task}</w:t>
      </w:r>
      <w:r>
        <w:t xml:space="preserve">)</w:t>
      </w:r>
      <w:r>
        <w:t xml:space="preserve"> </w:t>
      </w:r>
      <w:r>
        <w:t xml:space="preserve">within 8 non-blank lines of the heading; (2)</w:t>
      </w:r>
      <w:r>
        <w:t xml:space="preserve"> </w:t>
      </w:r>
      <w:r>
        <w:rPr>
          <w:rStyle w:val="VerbatimChar"/>
        </w:rPr>
        <w:t xml:space="preserve">Fixed_Summary.md</w:t>
      </w:r>
      <w:r>
        <w:t xml:space="preserve"> </w:t>
      </w:r>
      <w:r>
        <w:t xml:space="preserve">companion exists with column structure</w:t>
      </w:r>
      <w:r>
        <w:t xml:space="preserve"> </w:t>
      </w:r>
      <w:r>
        <w:rPr>
          <w:rStyle w:val="VerbatimChar"/>
        </w:rPr>
        <w:t xml:space="preserve"># | Level | Status | Type | One-line description</w:t>
      </w:r>
      <w:r>
        <w:t xml:space="preserve"> </w:t>
      </w:r>
      <w:r>
        <w:t xml:space="preserve">matching</w:t>
      </w:r>
      <w:r>
        <w:t xml:space="preserve"> </w:t>
      </w:r>
      <w:r>
        <w:rPr>
          <w:rStyle w:val="VerbatimChar"/>
        </w:rPr>
        <w:t xml:space="preserve">Issues_Summary.md</w:t>
      </w:r>
      <w:r>
        <w:t xml:space="preserve"> </w:t>
      </w:r>
      <w:r>
        <w:t xml:space="preserve">exactly;</w:t>
      </w:r>
      <w:r>
        <w:t xml:space="preserve"> </w:t>
      </w:r>
      <w:r>
        <w:t xml:space="preserve">(3) all three formats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Fixed and</w:t>
      </w:r>
      <w:r>
        <w:t xml:space="preserve"> </w:t>
      </w:r>
      <w:r>
        <w:t xml:space="preserve">Fixed_Summary stay in sync via the same single-shot wrapper that</w:t>
      </w:r>
      <w:r>
        <w:t xml:space="preserve"> </w:t>
      </w:r>
      <w:r>
        <w:t xml:space="preserve">handles Issues + Issues_Summary; (4) closure is atomic — resolved</w:t>
      </w:r>
      <w:r>
        <w:t xml:space="preserve"> </w:t>
      </w:r>
      <w:r>
        <w:t xml:space="preserve">items migrate from Issues.md to Fixed.md in the same commit.</w:t>
      </w:r>
      <w:r>
        <w:t xml:space="preserve"> </w:t>
      </w:r>
      <w:r>
        <w:t xml:space="preserve">Pre-build gate</w:t>
      </w:r>
      <w:r>
        <w:t xml:space="preserve"> </w:t>
      </w:r>
      <w:r>
        <w:rPr>
          <w:rStyle w:val="VerbatimChar"/>
        </w:rPr>
        <w:t xml:space="preserve">CM-FIXED-COLUMN-ALIGNMENT</w:t>
      </w:r>
      <w:r>
        <w:t xml:space="preserve"> </w:t>
      </w:r>
      <w:r>
        <w:t xml:space="preserve">(5+ invariants:</w:t>
      </w:r>
      <w:r>
        <w:t xml:space="preserve"> </w:t>
      </w:r>
      <w:r>
        <w:t xml:space="preserve">file-exists, header-has-Status+Type, mtime ≥ Fixed.md, generator</w:t>
      </w:r>
      <w:r>
        <w:t xml:space="preserve"> </w:t>
      </w:r>
      <w:r>
        <w:t xml:space="preserve">script present, sync wrapper invokes it, HTML+PDF exports present).</w:t>
      </w:r>
      <w:r>
        <w:t xml:space="preserve"> </w:t>
      </w:r>
      <w:r>
        <w:t xml:space="preserve">Paired mutation strips Status column from Fixed_Summary header →</w:t>
      </w:r>
      <w:r>
        <w:t xml:space="preserve"> </w:t>
      </w:r>
      <w:r>
        <w:t xml:space="preserve">gate FAILs. Classification: universal (per §11.4.17).</w:t>
      </w:r>
    </w:p>
    <w:bookmarkEnd w:id="22"/>
    <w:bookmarkStart w:id="23" w:name="X10085327d52caee5014bb309c194247156decea"/>
    <w:p>
      <w:pPr>
        <w:pStyle w:val="Heading3"/>
      </w:pPr>
      <w:r>
        <w:t xml:space="preserve">Operator-blocked status + self-resolution exhaustion (§11.4.21, User mandate 2026-05-14)</w:t>
      </w:r>
    </w:p>
    <w:p>
      <w:pPr>
        <w:pStyle w:val="FirstParagraph"/>
      </w:pPr>
      <w:r>
        <w:rPr>
          <w:rStyle w:val="VerbatimChar"/>
        </w:rPr>
        <w:t xml:space="preserve">Operator-blocked</w:t>
      </w:r>
      <w:r>
        <w:t xml:space="preserve"> </w:t>
      </w:r>
      <w:r>
        <w:t xml:space="preserve">is the §11.4.15 Status closed-set's 7th value</w:t>
      </w:r>
      <w:r>
        <w:t xml:space="preserve"> </w:t>
      </w:r>
      <w:r>
        <w:t xml:space="preserve">alongside</w:t>
      </w:r>
      <w:r>
        <w:t xml:space="preserve"> </w:t>
      </w:r>
      <w:r>
        <w:rPr>
          <w:rStyle w:val="VerbatimChar"/>
        </w:rPr>
        <w:t xml:space="preserve">{Queued | In progress | Ready for testing | In testing | Reopened | Fixed (→ Fixed.md)}</w:t>
      </w:r>
      <w:r>
        <w:t xml:space="preserve">.</w:t>
      </w:r>
      <w:r>
        <w:t xml:space="preserve"> </w:t>
      </w:r>
      <w:r>
        <w:rPr>
          <w:b/>
          <w:bCs/>
        </w:rPr>
        <w:t xml:space="preserve">Last-resort classification</w:t>
      </w:r>
      <w:r>
        <w:t xml:space="preserve"> </w:t>
      </w:r>
      <w:r>
        <w:t xml:space="preserve">—</w:t>
      </w:r>
      <w:r>
        <w:t xml:space="preserve"> </w:t>
      </w:r>
      <w:r>
        <w:t xml:space="preserve">agent MUST first exhaust applicable self-resolution paths:</w:t>
      </w:r>
      <w:r>
        <w:t xml:space="preserve"> </w:t>
      </w:r>
      <w:r>
        <w:t xml:space="preserve">(a) CLI / ADB / SSH / API access already available, (b) subagent</w:t>
      </w:r>
      <w:r>
        <w:t xml:space="preserve"> </w:t>
      </w:r>
      <w:r>
        <w:t xml:space="preserve">delegation per §11.4.20, (c) existing repo tooling, (d) captured</w:t>
      </w:r>
      <w:r>
        <w:t xml:space="preserve"> </w:t>
      </w:r>
      <w:r>
        <w:t xml:space="preserve">fallback (synthetic event / asset substitution / §11.4.3 SKIP),</w:t>
      </w:r>
      <w:r>
        <w:t xml:space="preserve"> </w:t>
      </w:r>
      <w:r>
        <w:t xml:space="preserve">(e) external research per §11.4.8. Every</w:t>
      </w:r>
      <w:r>
        <w:t xml:space="preserve"> </w:t>
      </w:r>
      <w:r>
        <w:rPr>
          <w:rStyle w:val="VerbatimChar"/>
        </w:rPr>
        <w:t xml:space="preserve">Operator-blocked</w:t>
      </w:r>
      <w:r>
        <w:t xml:space="preserve"> </w:t>
      </w:r>
      <w:r>
        <w:t xml:space="preserve">item</w:t>
      </w:r>
      <w:r>
        <w:t xml:space="preserve"> </w:t>
      </w:r>
      <w:r>
        <w:t xml:space="preserve">MUST carry</w:t>
      </w:r>
      <w:r>
        <w:t xml:space="preserve"> </w:t>
      </w:r>
      <w:r>
        <w:rPr>
          <w:rStyle w:val="VerbatimChar"/>
        </w:rPr>
        <w:t xml:space="preserve">**Operator-Block-Details:**</w:t>
      </w:r>
      <w:r>
        <w:t xml:space="preserve"> </w:t>
      </w:r>
      <w:r>
        <w:t xml:space="preserve">within 8 non-blank lines</w:t>
      </w:r>
      <w:r>
        <w:t xml:space="preserve"> </w:t>
      </w:r>
      <w:r>
        <w:t xml:space="preserve">of its heading stating WHAT (action) / WHY (each exhausted</w:t>
      </w:r>
      <w:r>
        <w:t xml:space="preserve"> </w:t>
      </w:r>
      <w:r>
        <w:t xml:space="preserve">alternative) / UNBLOCK CONDITION (observable signal) / WHO (contact</w:t>
      </w:r>
      <w:r>
        <w:t xml:space="preserve"> </w:t>
      </w:r>
      <w:r>
        <w:t xml:space="preserve">or doc pointer).</w:t>
      </w:r>
      <w:r>
        <w:t xml:space="preserve"> </w:t>
      </w:r>
      <w:r>
        <w:rPr>
          <w:rStyle w:val="VerbatimChar"/>
        </w:rPr>
        <w:t xml:space="preserve">Issues_Summary.md</w:t>
      </w:r>
      <w:r>
        <w:t xml:space="preserve"> </w:t>
      </w:r>
      <w:r>
        <w:t xml:space="preserve">lists it as a sortable Status</w:t>
      </w:r>
      <w:r>
        <w:t xml:space="preserve"> </w:t>
      </w:r>
      <w:r>
        <w:t xml:space="preserve">value. Items re-evaluated every Nth tag cycle (≥3rd recommended).</w:t>
      </w:r>
      <w:r>
        <w:t xml:space="preserve"> </w:t>
      </w:r>
      <w:r>
        <w:t xml:space="preserve">Fake</w:t>
      </w:r>
      <w:r>
        <w:t xml:space="preserve"> </w:t>
      </w:r>
      <w:r>
        <w:rPr>
          <w:rStyle w:val="VerbatimChar"/>
        </w:rPr>
        <w:t xml:space="preserve">Operator-blocked</w:t>
      </w:r>
      <w:r>
        <w:t xml:space="preserve"> </w:t>
      </w:r>
      <w:r>
        <w:t xml:space="preserve">without exhaustion audit = §11.4 covenant</w:t>
      </w:r>
      <w:r>
        <w:t xml:space="preserve"> </w:t>
      </w:r>
      <w:r>
        <w:t xml:space="preserve">violation at planning layer (PASS-bluff equivalent). Gates</w:t>
      </w:r>
      <w:r>
        <w:t xml:space="preserve"> </w:t>
      </w:r>
      <w:r>
        <w:rPr>
          <w:rStyle w:val="VerbatimChar"/>
        </w:rPr>
        <w:t xml:space="preserve">CM-ITEM-OPERATOR-BLOCKED-DETAILS</w:t>
      </w:r>
      <w:r>
        <w:t xml:space="preserve"> </w:t>
      </w:r>
      <w:r>
        <w:t xml:space="preserve">+</w:t>
      </w:r>
      <w:r>
        <w:t xml:space="preserve"> </w:t>
      </w:r>
      <w:r>
        <w:rPr>
          <w:rStyle w:val="VerbatimChar"/>
        </w:rPr>
        <w:t xml:space="preserve">CM-OPERATOR-BLOCKED-SELF- RESOLUTION-AUDIT</w:t>
      </w:r>
      <w:r>
        <w:t xml:space="preserve"> </w:t>
      </w:r>
      <w:r>
        <w:t xml:space="preserve">(every NEW Operator-blocked commit carries an</w:t>
      </w:r>
      <w:r>
        <w:t xml:space="preserve"> </w:t>
      </w:r>
      <w:r>
        <w:t xml:space="preserve">"Attempted: a — ...; b — ...; c — ..." trail). Classification:</w:t>
      </w:r>
      <w:r>
        <w:t xml:space="preserve"> </w:t>
      </w:r>
      <w:r>
        <w:t xml:space="preserve">universal (per §11.4.17). No escape hatch.</w:t>
      </w:r>
    </w:p>
    <w:bookmarkEnd w:id="23"/>
    <w:bookmarkStart w:id="24" w:name="X3ec51cd3a7af02695b91d59303e9f3fbd11b2b5"/>
    <w:p>
      <w:pPr>
        <w:pStyle w:val="Heading3"/>
      </w:pPr>
      <w:r>
        <w:t xml:space="preserve">Document-sync commit discipline (§11.4.22,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Stages, commits, pushes ONLY the status-tracking doc</w:t>
      </w:r>
      <w:r>
        <w:t xml:space="preserve"> </w:t>
      </w:r>
      <w:r>
        <w:t xml:space="preserve">set: Issues + Issues_Summary + Fixed + Fixed_Summary + CONTINUATION +</w:t>
      </w:r>
      <w:r>
        <w:t xml:space="preserve"> </w:t>
      </w:r>
      <w:r>
        <w:t xml:space="preserve">their HTML + PDF exports + auto-generated audit artifact. Wrapper</w:t>
      </w:r>
      <w:r>
        <w:t xml:space="preserve"> </w:t>
      </w:r>
      <w:r>
        <w:t xml:space="preserve">MUST: (a) auto-invoke the project's export-regeneration pipeline</w:t>
      </w:r>
      <w:r>
        <w:t xml:space="preserve"> </w:t>
      </w:r>
      <w:r>
        <w:t xml:space="preserve">first so Markdown + HTML + PDF stay in sync; (b) stage ONLY the</w:t>
      </w:r>
      <w:r>
        <w:t xml:space="preserve"> </w:t>
      </w:r>
      <w:r>
        <w:t xml:space="preserve">explicit doc-set list — NEVER</w:t>
      </w:r>
      <w:r>
        <w:t xml:space="preserve"> </w:t>
      </w:r>
      <w:r>
        <w:rPr>
          <w:rStyle w:val="VerbatimChar"/>
        </w:rPr>
        <w:t xml:space="preserve">git add -A</w:t>
      </w:r>
      <w:r>
        <w:t xml:space="preserve">; (c) use a separate flock</w:t>
      </w:r>
      <w:r>
        <w:t xml:space="preserve"> </w:t>
      </w:r>
      <w:r>
        <w:t xml:space="preserve">disjoint from the full-tree wrapper; (d) push to every parent-repo</w:t>
      </w:r>
      <w:r>
        <w:t xml:space="preserve"> </w:t>
      </w:r>
      <w:r>
        <w:t xml:space="preserve">remote; (e) exit</w:t>
      </w:r>
      <w:r>
        <w:t xml:space="preserve"> </w:t>
      </w:r>
      <w:r>
        <w:rPr>
          <w:rStyle w:val="VerbatimChar"/>
        </w:rPr>
        <w:t xml:space="preserve">3</w:t>
      </w:r>
      <w:r>
        <w:t xml:space="preserve"> </w:t>
      </w:r>
      <w:r>
        <w:t xml:space="preserve">on nothing-to-commit (informational). MUST be</w:t>
      </w:r>
      <w:r>
        <w:t xml:space="preserve"> </w:t>
      </w:r>
      <w:r>
        <w:t xml:space="preserve">invocable standalone OR via a delegation flag on the full-tree</w:t>
      </w:r>
      <w:r>
        <w:t xml:space="preserve"> </w:t>
      </w:r>
      <w:r>
        <w:t xml:space="preserve">wrapper (e.g.</w:t>
      </w:r>
      <w:r>
        <w:t xml:space="preserve"> </w:t>
      </w:r>
      <w:r>
        <w:rPr>
          <w:rStyle w:val="VerbatimChar"/>
        </w:rPr>
        <w:t xml:space="preserve">commit_all.sh --docs-only</w:t>
      </w:r>
      <w:r>
        <w:t xml:space="preserve">). Inherits §9 preflight.</w:t>
      </w:r>
      <w:r>
        <w:t xml:space="preserve"> </w:t>
      </w:r>
      <w:r>
        <w:t xml:space="preserve">Gate</w:t>
      </w:r>
      <w:r>
        <w:t xml:space="preserve"> </w:t>
      </w:r>
      <w:r>
        <w:rPr>
          <w:rStyle w:val="VerbatimChar"/>
        </w:rPr>
        <w:t xml:space="preserve">CM-COMMIT-DOCS-EXISTS</w:t>
      </w:r>
      <w:r>
        <w:t xml:space="preserve"> </w:t>
      </w:r>
      <w:r>
        <w:t xml:space="preserve">+ paired mutation. Composes with</w:t>
      </w:r>
      <w:r>
        <w:t xml:space="preserve"> </w:t>
      </w:r>
      <w:r>
        <w:t xml:space="preserve">§11.4.12 / §11.4.15 / §11.4.18 / §12.10. Classification: universal</w:t>
      </w:r>
      <w:r>
        <w:t xml:space="preserve"> </w:t>
      </w:r>
      <w:r>
        <w:t xml:space="preserve">(per §11.4.17). No escape hatch — doc-status drift is a §11.4</w:t>
      </w:r>
      <w:r>
        <w:t xml:space="preserve"> </w:t>
      </w:r>
      <w:r>
        <w:t xml:space="preserve">PASS-bluff at the documentation layer.</w:t>
      </w:r>
    </w:p>
    <w:bookmarkEnd w:id="24"/>
    <w:bookmarkStart w:id="25" w:name="Xb7068b9822870550c147545ba0eec619a15bec9"/>
    <w:p>
      <w:pPr>
        <w:pStyle w:val="Heading3"/>
      </w:pPr>
      <w:r>
        <w:t xml:space="preserve">Build-resource stats tracking (§11.4.24,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w:t>
      </w:r>
      <w:r>
        <w:t xml:space="preserve"> </w:t>
      </w:r>
      <w:r>
        <w:t xml:space="preserve">samples /proc/meminfo + /proc/loadavg + /proc/stat + /proc/diskstats</w:t>
      </w:r>
      <w:r>
        <w:t xml:space="preserve"> </w:t>
      </w:r>
      <w:r>
        <w:t xml:space="preserve">at a fixed interval (recommended 5 s); writes TSV. On stop, computes</w:t>
      </w:r>
      <w:r>
        <w:t xml:space="preserve"> </w:t>
      </w:r>
      <w:r>
        <w:rPr>
          <w:b/>
          <w:bCs/>
        </w:rPr>
        <w:t xml:space="preserve">min / max / mean / p95</w:t>
      </w:r>
      <w:r>
        <w:t xml:space="preserve"> </w:t>
      </w:r>
      <w:r>
        <w:t xml:space="preserve">per metric; appends one TSV row per build</w:t>
      </w:r>
      <w:r>
        <w:t xml:space="preserve"> </w:t>
      </w:r>
      <w:r>
        <w:t xml:space="preserve">to a registry; regenerates a Markdown report (Stats.md) whose top</w:t>
      </w:r>
      <w:r>
        <w:t xml:space="preserve"> </w:t>
      </w:r>
      <w:r>
        <w:t xml:space="preserve">surfaces</w:t>
      </w:r>
      <w:r>
        <w:t xml:space="preserve"> </w:t>
      </w:r>
      <w:r>
        <w:rPr>
          <w:b/>
          <w:bCs/>
        </w:rPr>
        <w:t xml:space="preserve">ever-values</w:t>
      </w:r>
      <w:r>
        <w:t xml:space="preserve"> </w:t>
      </w:r>
      <w:r>
        <w:t xml:space="preserve">(min / max / mean across all tracked builds)</w:t>
      </w:r>
      <w:r>
        <w:t xml:space="preserve"> </w:t>
      </w:r>
      <w:r>
        <w:t xml:space="preserve">and whose body lists per-build entries most-recent-first with SUCCESS /</w:t>
      </w:r>
      <w:r>
        <w:t xml:space="preserve"> </w:t>
      </w:r>
      <w:r>
        <w:t xml:space="preserve">FAIL / UNKNOWN + reason. Stats.md exported to Stats.html + Stats.pdf</w:t>
      </w:r>
      <w:r>
        <w:t xml:space="preserve"> </w:t>
      </w:r>
      <w:r>
        <w:t xml:space="preserve">through the project's normal export pipeline per §11.4.12. Triple</w:t>
      </w:r>
      <w:r>
        <w:t xml:space="preserve"> </w:t>
      </w:r>
      <w:r>
        <w:t xml:space="preserve">committed via the §11.4.22 lightweight doc-sync wrapper. Sampler MUST</w:t>
      </w:r>
      <w:r>
        <w:t xml:space="preserve"> </w:t>
      </w:r>
      <w:r>
        <w:t xml:space="preserve">stay under 50 MB RSS / 5% CPU. Stop hook called from both success AND</w:t>
      </w:r>
      <w:r>
        <w:t xml:space="preserve"> </w:t>
      </w:r>
      <w:r>
        <w:t xml:space="preserve">failure paths of the build wrapper. Gate</w:t>
      </w:r>
      <w:r>
        <w:t xml:space="preserve"> </w:t>
      </w:r>
      <w:r>
        <w:rPr>
          <w:rStyle w:val="VerbatimChar"/>
        </w:rPr>
        <w:t xml:space="preserve">CM-BUILD-RESOURCE-STATS-TRACKER</w:t>
      </w:r>
    </w:p>
    <w:p>
      <w:pPr>
        <w:pStyle w:val="Compact"/>
        <w:numPr>
          <w:ilvl w:val="0"/>
          <w:numId w:val="1005"/>
        </w:numPr>
      </w:pPr>
      <w:r>
        <w:t xml:space="preserve">paired mutation. Classification: mixed (per §11.4.17). Composes with</w:t>
      </w:r>
      <w:r>
        <w:t xml:space="preserve"> </w:t>
      </w:r>
      <w:r>
        <w:t xml:space="preserve">§11.4.12 / §11.4.18 / §11.4.22 / §12.6 / §12.7 / §12.9. No escape hatch —</w:t>
      </w:r>
      <w:r>
        <w:t xml:space="preserve"> </w:t>
      </w:r>
      <w:r>
        <w:t xml:space="preserve">build-resource debugging without time-series data is the bluff this</w:t>
      </w:r>
      <w:r>
        <w:t xml:space="preserve"> </w:t>
      </w:r>
      <w:r>
        <w:t xml:space="preserve">anchor forbids.</w:t>
      </w:r>
    </w:p>
    <w:bookmarkEnd w:id="25"/>
    <w:bookmarkStart w:id="26" w:name="Xea034356aaf21c840fcf0d05509819a3aba9104"/>
    <w:p>
      <w:pPr>
        <w:pStyle w:val="Heading3"/>
      </w:pPr>
      <w:r>
        <w:t xml:space="preserve">Full-Automation-Coverage (§11.4.25,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w:t>
      </w:r>
    </w:p>
    <w:p>
      <w:pPr>
        <w:pStyle w:val="FirstParagraph"/>
      </w:pPr>
      <w:r>
        <w:t xml:space="preserve">No feature / functionality / flow / use case / edge case / service /</w:t>
      </w:r>
      <w:r>
        <w:t xml:space="preserve"> </w:t>
      </w:r>
      <w:r>
        <w:t xml:space="preserve">application on any supported platform may be considered deliverable</w:t>
      </w:r>
      <w:r>
        <w:t xml:space="preserve"> </w:t>
      </w:r>
      <w:r>
        <w:t xml:space="preserve">until automation tests prove six invariants: (1) anti-bluff posture</w:t>
      </w:r>
      <w:r>
        <w:t xml:space="preserve"> </w:t>
      </w:r>
      <w:r>
        <w:t xml:space="preserve">with captured runtime evidence (§7.1 + §11.4); (2) proof of working</w:t>
      </w:r>
      <w:r>
        <w:t xml:space="preserve"> </w:t>
      </w:r>
      <w:r>
        <w:t xml:space="preserve">capability end-to-end on target topology (§11.4.3, no mocks);</w:t>
      </w:r>
      <w:r>
        <w:t xml:space="preserve"> </w:t>
      </w:r>
      <w:r>
        <w:t xml:space="preserve">(3) implementation matches documented promise; (4) no open</w:t>
      </w:r>
      <w:r>
        <w:t xml:space="preserve"> </w:t>
      </w:r>
      <w:r>
        <w:t xml:space="preserve">issues/bugs surfaced (cross-checked vs §11.4.15 / §11.4.16);</w:t>
      </w:r>
      <w:r>
        <w:t xml:space="preserve"> </w:t>
      </w:r>
      <w:r>
        <w:t xml:space="preserve">(5) full documentation (user manual + §11.4.18 for scripts) kept in</w:t>
      </w:r>
      <w:r>
        <w:t xml:space="preserve"> </w:t>
      </w:r>
      <w:r>
        <w:t xml:space="preserve">sync via §11.4.12; (6) four-layer test floor per §1 (pre-build +</w:t>
      </w:r>
      <w:r>
        <w:t xml:space="preserve"> </w:t>
      </w:r>
      <w:r>
        <w:t xml:space="preserve">post-build + runtime + paired mutation). Consuming projects publish</w:t>
      </w:r>
      <w:r>
        <w:t xml:space="preserve"> </w:t>
      </w:r>
      <w:r>
        <w:t xml:space="preserve">a coverage ledger (feature × platform × invariant × status)</w:t>
      </w:r>
      <w:r>
        <w:t xml:space="preserve"> </w:t>
      </w:r>
      <w:r>
        <w:t xml:space="preserve">regenerated at release-gate sweep. Classification: universal</w:t>
      </w:r>
      <w:r>
        <w:t xml:space="preserve"> </w:t>
      </w:r>
      <w:r>
        <w:t xml:space="preserve">(§11.4.17). Severity-equivalent to a §11.4 PASS-bluff at the</w:t>
      </w:r>
      <w:r>
        <w:t xml:space="preserve"> </w:t>
      </w:r>
      <w:r>
        <w:t xml:space="preserve">release-gate layer. No escape hatch. See Constitution §11.4.25 for</w:t>
      </w:r>
      <w:r>
        <w:t xml:space="preserve"> </w:t>
      </w:r>
      <w:r>
        <w:t xml:space="preserve">the full mandate.</w:t>
      </w:r>
    </w:p>
    <w:bookmarkEnd w:id="26"/>
    <w:bookmarkStart w:id="27" w:name="X5940a7165860878ed1309b921131fcc672a70c6"/>
    <w:p>
      <w:pPr>
        <w:pStyle w:val="Heading3"/>
      </w:pPr>
      <w:r>
        <w:t xml:space="preserve">Constitution-Submodule Update Workflow (§11.4.26, User mandate 2026-05-15)</w:t>
      </w:r>
    </w:p>
    <w:p>
      <w:pPr>
        <w:pStyle w:val="FirstParagraph"/>
      </w:pPr>
      <w:r>
        <w:rPr>
          <w:b/>
          <w:bCs/>
        </w:rPr>
        <w:t xml:space="preserve">Forensic anchor — verbatim user mandate (2026-05-15):</w:t>
      </w:r>
    </w:p>
    <w:p>
      <w:pPr>
        <w:pStyle w:val="BlockText"/>
      </w:pPr>
      <w:r>
        <w:t xml:space="preserve">"Every time we add something into our root (constitution Submodule)</w:t>
      </w:r>
      <w:r>
        <w:t xml:space="preserve"> </w:t>
      </w:r>
      <w:r>
        <w:t xml:space="preserve">Constitution, CLAUDE.MD and AGENTS.MD we MUST FIRST fetch and pull</w:t>
      </w:r>
      <w:r>
        <w:t xml:space="preserve"> </w:t>
      </w:r>
      <w:r>
        <w:t xml:space="preserve">all new changes / work from constitution Submodule first! All</w:t>
      </w:r>
      <w:r>
        <w:t xml:space="preserve"> </w:t>
      </w:r>
      <w:r>
        <w:t xml:space="preserve">changes we apply MUST BE commited and pushed to all constitution</w:t>
      </w:r>
      <w:r>
        <w:t xml:space="preserve"> </w:t>
      </w:r>
      <w:r>
        <w:t xml:space="preserve">Submodule upstreams! In case of conflict, IT MUST BE carefully</w:t>
      </w:r>
      <w:r>
        <w:t xml:space="preserve"> </w:t>
      </w:r>
      <w:r>
        <w:t xml:space="preserve">resolved! Nothing can be broken, made faulty, corrupted or unusable!</w:t>
      </w:r>
      <w:r>
        <w:t xml:space="preserve"> </w:t>
      </w:r>
      <w:r>
        <w:t xml:space="preserve">After merging full validation and verification MUST BE done!"</w:t>
      </w:r>
    </w:p>
    <w:p>
      <w:pPr>
        <w:pStyle w:val="FirstParagraph"/>
      </w:pPr>
      <w:r>
        <w:t xml:space="preserve">Before any modification to</w:t>
      </w:r>
      <w:r>
        <w:t xml:space="preserve"> </w:t>
      </w:r>
      <w:r>
        <w:rPr>
          <w:rStyle w:val="VerbatimChar"/>
        </w:rPr>
        <w:t xml:space="preserve">constitution/{Constitution,CLAUDE,AGENTS}.md</w:t>
      </w:r>
      <w:r>
        <w:t xml:space="preserve">,</w:t>
      </w:r>
      <w:r>
        <w:t xml:space="preserve"> </w:t>
      </w:r>
      <w:r>
        <w:t xml:space="preserve">execute in order: (1) fetch + pull (--ff-only or --rebase; never</w:t>
      </w:r>
      <w:r>
        <w:t xml:space="preserve"> </w:t>
      </w:r>
      <w:r>
        <w:t xml:space="preserve">strategy=ours / unrelated-histories without authorization) so the</w:t>
      </w:r>
      <w:r>
        <w:t xml:space="preserve"> </w:t>
      </w:r>
      <w:r>
        <w:t xml:space="preserve">submodule is at upstream tip before editing; (2) apply the change</w:t>
      </w:r>
      <w:r>
        <w:t xml:space="preserve"> </w:t>
      </w:r>
      <w:r>
        <w:t xml:space="preserve">with §11.4.17 classification + verbatim mandate quote; (3) validate</w:t>
      </w:r>
      <w:r>
        <w:t xml:space="preserve"> </w:t>
      </w:r>
      <w:r>
        <w:t xml:space="preserve">(meta_test_inheritance.sh + no merge-conflict markers + cross-file</w:t>
      </w:r>
      <w:r>
        <w:t xml:space="preserve"> </w:t>
      </w:r>
      <w:r>
        <w:t xml:space="preserve">consistency); (4) commit (governance files only, no</w:t>
      </w:r>
      <w:r>
        <w:t xml:space="preserve"> </w:t>
      </w:r>
      <w:r>
        <w:rPr>
          <w:rStyle w:val="VerbatimChar"/>
        </w:rPr>
        <w:t xml:space="preserve">git add -A</w:t>
      </w:r>
      <w:r>
        <w:t xml:space="preserve">)</w:t>
      </w:r>
    </w:p>
    <w:p>
      <w:pPr>
        <w:pStyle w:val="Compact"/>
        <w:numPr>
          <w:ilvl w:val="0"/>
          <w:numId w:val="1006"/>
        </w:numPr>
      </w:pPr>
      <w:r>
        <w:t xml:space="preserve">push to EVERY configured upstream remote (§2.1 violation if not);</w:t>
      </w:r>
      <w:r>
        <w:t xml:space="preserve"> </w:t>
      </w:r>
      <w:r>
        <w:t xml:space="preserve">(5) careful conflict resolution preserving union of governance</w:t>
      </w:r>
      <w:r>
        <w:t xml:space="preserve"> </w:t>
      </w:r>
      <w:r>
        <w:t xml:space="preserve">content — force-push forbidden (§9.2); (6) post-merge validation:</w:t>
      </w:r>
      <w:r>
        <w:t xml:space="preserve"> </w:t>
      </w:r>
      <w:r>
        <w:rPr>
          <w:rStyle w:val="VerbatimChar"/>
        </w:rPr>
        <w:t xml:space="preserve">git submodule update --remote --init</w:t>
      </w:r>
      <w:r>
        <w:t xml:space="preserve"> </w:t>
      </w:r>
      <w:r>
        <w:t xml:space="preserve">+ re-run cascade verifier</w:t>
      </w:r>
      <w:r>
        <w:t xml:space="preserve"> </w:t>
      </w:r>
      <w:r>
        <w:t xml:space="preserve">(CONST-047) confirming the new clause reaches every owned submodule;</w:t>
      </w:r>
      <w:r>
        <w:t xml:space="preserve"> </w:t>
      </w:r>
      <w:r>
        <w:t xml:space="preserve">(7) bump consuming project's</w:t>
      </w:r>
      <w:r>
        <w:t xml:space="preserve"> </w:t>
      </w:r>
      <w:r>
        <w:rPr>
          <w:rStyle w:val="VerbatimChar"/>
        </w:rPr>
        <w:t xml:space="preserve">.gitmodules</w:t>
      </w:r>
      <w:r>
        <w:t xml:space="preserve"> </w:t>
      </w:r>
      <w:r>
        <w:t xml:space="preserve">pointer to new HEAD in</w:t>
      </w:r>
      <w:r>
        <w:t xml:space="preserve"> </w:t>
      </w:r>
      <w:r>
        <w:t xml:space="preserve">the SAME commit as cascade work — out-of-sync pointer = §11.4.26</w:t>
      </w:r>
      <w:r>
        <w:t xml:space="preserve"> </w:t>
      </w:r>
      <w:r>
        <w:t xml:space="preserve">violation. Classification: universal (§11.4.17). Severity-equivalent</w:t>
      </w:r>
      <w:r>
        <w:t xml:space="preserve"> </w:t>
      </w:r>
      <w:r>
        <w:t xml:space="preserve">to force-push without §9.2 authorization. No escape hatch. See</w:t>
      </w:r>
      <w:r>
        <w:t xml:space="preserve"> </w:t>
      </w:r>
      <w:r>
        <w:t xml:space="preserve">Constitution §11.4.26 for the full pipeline (operational scope,</w:t>
      </w:r>
      <w:r>
        <w:t xml:space="preserve"> </w:t>
      </w:r>
      <w:r>
        <w:t xml:space="preserve">cross-cutting reach).</w:t>
      </w:r>
    </w:p>
    <w:bookmarkEnd w:id="27"/>
    <w:bookmarkStart w:id="28" w:name="X15e8d9b8775d309554eb0c0f183e482664506cf"/>
    <w:p>
      <w:pPr>
        <w:pStyle w:val="Heading3"/>
      </w:pPr>
      <w:r>
        <w:t xml:space="preserve">Submodule-dependency-manifest (§11.4.31, User mandate 2026-05-15)</w:t>
      </w:r>
    </w:p>
    <w:p>
      <w:pPr>
        <w:pStyle w:val="FirstParagraph"/>
      </w:pPr>
      <w:r>
        <w:t xml:space="preserve">Every owned-by-us submodule MUST ship</w:t>
      </w:r>
      <w:r>
        <w:t xml:space="preserve"> </w:t>
      </w:r>
      <w:r>
        <w:rPr>
          <w:rStyle w:val="VerbatimChar"/>
        </w:rPr>
        <w:t xml:space="preserve">helix-deps.yaml</w:t>
      </w:r>
      <w:r>
        <w:t xml:space="preserve"> </w:t>
      </w:r>
      <w:r>
        <w:t xml:space="preserve">listing its</w:t>
      </w:r>
      <w:r>
        <w:t xml:space="preserve"> </w:t>
      </w:r>
      <w:r>
        <w:t xml:space="preserve">own-org dependencies:</w:t>
      </w:r>
      <w:r>
        <w:t xml:space="preserve"> </w:t>
      </w:r>
      <w:r>
        <w:rPr>
          <w:rStyle w:val="VerbatimChar"/>
        </w:rPr>
        <w:t xml:space="preserve">{name, ssh_url, ref, why, layout: flat|grouped}</w:t>
      </w:r>
      <w:r>
        <w:t xml:space="preserve">.</w:t>
      </w:r>
      <w:r>
        <w:t xml:space="preserve"> </w:t>
      </w:r>
      <w:r>
        <w:t xml:space="preserve">Tooling</w:t>
      </w:r>
      <w:r>
        <w:t xml:space="preserve"> </w:t>
      </w:r>
      <w:r>
        <w:rPr>
          <w:rStyle w:val="VerbatimChar"/>
        </w:rPr>
        <w:t xml:space="preserve">incorporate-submodule &lt;ssh-url&gt;</w:t>
      </w:r>
      <w:r>
        <w:t xml:space="preserve"> </w:t>
      </w:r>
      <w:r>
        <w:t xml:space="preserve">adds the submodule at the</w:t>
      </w:r>
      <w:r>
        <w:t xml:space="preserve"> </w:t>
      </w:r>
      <w:r>
        <w:t xml:space="preserve">parent project's canonical path (CONST-051(C)) + reads its</w:t>
      </w:r>
      <w:r>
        <w:t xml:space="preserve"> </w:t>
      </w:r>
      <w:r>
        <w:t xml:space="preserve">helix-deps.yaml + recurses + aborts on conflicting refs + emits</w:t>
      </w:r>
      <w:r>
        <w:t xml:space="preserve"> </w:t>
      </w:r>
      <w:r>
        <w:rPr>
          <w:rStyle w:val="VerbatimChar"/>
        </w:rPr>
        <w:t xml:space="preserve">&lt;root&gt;/.helix-manifest.yaml</w:t>
      </w:r>
      <w:r>
        <w:t xml:space="preserve"> </w:t>
      </w:r>
      <w:r>
        <w:t xml:space="preserve">audit record. Anti-bluff: each manifest</w:t>
      </w:r>
      <w:r>
        <w:t xml:space="preserve"> </w:t>
      </w:r>
      <w:r>
        <w:t xml:space="preserve">paired with a Challenge that bootstraps from scratch, asserts layout</w:t>
      </w:r>
      <w:r>
        <w:t xml:space="preserve"> </w:t>
      </w:r>
      <w:r>
        <w:t xml:space="preserve">matches manifest, runs submodule tests, captures wire evidence. Without</w:t>
      </w:r>
      <w:r>
        <w:t xml:space="preserve"> </w:t>
      </w:r>
      <w:r>
        <w:t xml:space="preserve">the proof, the manifest is a §11.4.31 violation. This rule is the</w:t>
      </w:r>
      <w:r>
        <w:t xml:space="preserve"> </w:t>
      </w:r>
      <w:r>
        <w:t xml:space="preserve">operational complement of §11.4.28 / CONST-051(C) — manifests are the</w:t>
      </w:r>
      <w:r>
        <w:t xml:space="preserve"> </w:t>
      </w:r>
      <w:r>
        <w:t xml:space="preserve">bridge that lets consumers reconstruct the dependency graph at the</w:t>
      </w:r>
      <w:r>
        <w:t xml:space="preserve"> </w:t>
      </w:r>
      <w:r>
        <w:t xml:space="preserve">parent root. Classification: universal (§11.4.17). See Constitution</w:t>
      </w:r>
      <w:r>
        <w:t xml:space="preserve"> </w:t>
      </w:r>
      <w:r>
        <w:t xml:space="preserve">§11.4.31 for the full mandate.</w:t>
      </w:r>
    </w:p>
    <w:bookmarkEnd w:id="28"/>
    <w:bookmarkStart w:id="29" w:name="X3a3e3f534dc4689325e14b7c9bfe3d800b6130b"/>
    <w:p>
      <w:pPr>
        <w:pStyle w:val="Heading3"/>
      </w:pPr>
      <w:r>
        <w:t xml:space="preserve">Post-constitution-pull validation (§11.4.32, User mandate 2026-05-15)</w:t>
      </w:r>
    </w:p>
    <w:p>
      <w:pPr>
        <w:pStyle w:val="FirstParagraph"/>
      </w:pPr>
      <w:r>
        <w:t xml:space="preserve">Whenever a project's constitution submodule is fetched + pulled with</w:t>
      </w:r>
      <w:r>
        <w:t xml:space="preserve"> </w:t>
      </w:r>
      <w:r>
        <w:t xml:space="preserve">any content change, run</w:t>
      </w:r>
      <w:r>
        <w:t xml:space="preserve"> </w:t>
      </w:r>
      <w:r>
        <w:rPr>
          <w:rStyle w:val="VerbatimChar"/>
        </w:rPr>
        <w:t xml:space="preserve">scripts/verify-all-constitution-rules.sh</w:t>
      </w:r>
      <w:r>
        <w:t xml:space="preserve"> </w:t>
      </w:r>
      <w:r>
        <w:t xml:space="preserve">BEFORE the new HEAD is treated as canonical for other work. The</w:t>
      </w:r>
      <w:r>
        <w:t xml:space="preserve"> </w:t>
      </w:r>
      <w:r>
        <w:t xml:space="preserve">sweep re-runs the governance-cascade verifier + every implementable</w:t>
      </w:r>
      <w:r>
        <w:t xml:space="preserve"> </w:t>
      </w:r>
      <w:r>
        <w:t xml:space="preserve">rule gate (CONST-053 .gitignore audit, CONST-051(C) nested-own-org</w:t>
      </w:r>
      <w:r>
        <w:t xml:space="preserve"> </w:t>
      </w:r>
      <w:r>
        <w:t xml:space="preserve">audit, CONST-052 case audit, CONST-050(A) mock-from-production audit,</w:t>
      </w:r>
      <w:r>
        <w:t xml:space="preserve"> </w:t>
      </w:r>
      <w:r>
        <w:t xml:space="preserve">CONST-035 anti-bluff smoke). Failures populate Issues per §11.4.15</w:t>
      </w:r>
      <w:r>
        <w:t xml:space="preserve"> </w:t>
      </w:r>
      <w:r>
        <w:t xml:space="preserve">(Status: Reopened, Type: Bug); closure requires positive-evidence per</w:t>
      </w:r>
      <w:r>
        <w:t xml:space="preserve"> </w:t>
      </w:r>
      <w:r>
        <w:t xml:space="preserve">§11.4. Pull-time invocation auto-triggered by</w:t>
      </w:r>
      <w:r>
        <w:t xml:space="preserve"> </w:t>
      </w:r>
      <w:r>
        <w:rPr>
          <w:rStyle w:val="VerbatimChar"/>
        </w:rPr>
        <w:t xml:space="preserve">git submodule update --remote constitution</w:t>
      </w:r>
      <w:r>
        <w:t xml:space="preserve">. Anti-bluff: sweep's own meta-test (paired</w:t>
      </w:r>
      <w:r>
        <w:t xml:space="preserve"> </w:t>
      </w:r>
      <w:r>
        <w:t xml:space="preserve">mutation §1.1) plants a violation per gate, asserts sweep FAILs.</w:t>
      </w:r>
      <w:r>
        <w:t xml:space="preserve"> </w:t>
      </w:r>
      <w:r>
        <w:t xml:space="preserve">This is the</w:t>
      </w:r>
      <w:r>
        <w:t xml:space="preserve"> </w:t>
      </w:r>
      <w:r>
        <w:rPr>
          <w:b/>
          <w:bCs/>
        </w:rPr>
        <w:t xml:space="preserve">enforcement engine</w:t>
      </w:r>
      <w:r>
        <w:t xml:space="preserve"> </w:t>
      </w:r>
      <w:r>
        <w:t xml:space="preserve">for every other rule — without it,</w:t>
      </w:r>
      <w:r>
        <w:t xml:space="preserve"> </w:t>
      </w:r>
      <w:r>
        <w:t xml:space="preserve">new rules are decorative anchors rather than enforced gates.</w:t>
      </w:r>
      <w:r>
        <w:t xml:space="preserve"> </w:t>
      </w:r>
      <w:r>
        <w:t xml:space="preserve">Classification: universal (§11.4.17). See Constitution §11.4.32 for</w:t>
      </w:r>
      <w:r>
        <w:t xml:space="preserve"> </w:t>
      </w:r>
      <w:r>
        <w:t xml:space="preserve">the full mandate.</w:t>
      </w:r>
    </w:p>
    <w:bookmarkEnd w:id="29"/>
    <w:bookmarkStart w:id="30" w:name="Xf3342cbb0e0716d806e56fbc6dac1bb59bada33"/>
    <w:p>
      <w:pPr>
        <w:pStyle w:val="Heading3"/>
      </w:pPr>
      <w:r>
        <w:t xml:space="preserve">.gitignore + no-versioned-build-artifacts (§11.4.30,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 If any violetion is detected it MUST be fixed before</w:t>
      </w:r>
      <w:r>
        <w:t xml:space="preserve"> </w:t>
      </w:r>
      <w:r>
        <w:t xml:space="preserve">commit is executed!"</w:t>
      </w:r>
    </w:p>
    <w:p>
      <w:pPr>
        <w:pStyle w:val="FirstParagraph"/>
      </w:pPr>
      <w:r>
        <w:t xml:space="preserve">Every project module / submodule / service / application MUST</w:t>
      </w:r>
      <w:r>
        <w:t xml:space="preserve"> </w:t>
      </w:r>
      <w:r>
        <w:t xml:space="preserve">ship a proper</w:t>
      </w:r>
      <w:r>
        <w:t xml:space="preserve"> </w:t>
      </w:r>
      <w:r>
        <w:rPr>
          <w:rStyle w:val="VerbatimChar"/>
        </w:rPr>
        <w:t xml:space="preserve">.gitignore</w:t>
      </w:r>
      <w:r>
        <w:t xml:space="preserve">. Forbidden-from-version-control:</w:t>
      </w:r>
      <w:r>
        <w:t xml:space="preserve"> </w:t>
      </w:r>
      <w:r>
        <w:t xml:space="preserve">build artefacts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*.so</w:t>
      </w:r>
      <w:r>
        <w:t xml:space="preserve">,</w:t>
      </w:r>
      <w:r>
        <w:t xml:space="preserve"> </w:t>
      </w:r>
      <w:r>
        <w:rPr>
          <w:rStyle w:val="VerbatimChar"/>
        </w:rPr>
        <w:t xml:space="preserve">*.class</w:t>
      </w:r>
      <w:r>
        <w:t xml:space="preserve">,</w:t>
      </w:r>
      <w:r>
        <w:t xml:space="preserve"> </w:t>
      </w:r>
      <w:r>
        <w:rPr>
          <w:rStyle w:val="VerbatimChar"/>
        </w:rPr>
        <w:t xml:space="preserve">*.pyc</w:t>
      </w:r>
      <w:r>
        <w:t xml:space="preserve">), cache files (</w:t>
      </w:r>
      <w:r>
        <w:rPr>
          <w:rStyle w:val="VerbatimChar"/>
        </w:rPr>
        <w:t xml:space="preserve">__pycache__/</w:t>
      </w:r>
      <w:r>
        <w:t xml:space="preserve">,</w:t>
      </w:r>
      <w:r>
        <w:t xml:space="preserve"> </w:t>
      </w:r>
      <w:r>
        <w:rPr>
          <w:rStyle w:val="VerbatimChar"/>
        </w:rPr>
        <w:t xml:space="preserve">node_modules/</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 temp files</w:t>
      </w:r>
      <w:r>
        <w:t xml:space="preserve"> </w:t>
      </w:r>
      <w:r>
        <w:t xml:space="preserve">(</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.DS_Store</w:t>
      </w:r>
      <w:r>
        <w:t xml:space="preserve">), sensitive data (</w:t>
      </w:r>
      <w:r>
        <w:rPr>
          <w:rStyle w:val="VerbatimChar"/>
        </w:rPr>
        <w:t xml:space="preserve">.env</w:t>
      </w:r>
      <w:r>
        <w:t xml:space="preserve">,</w:t>
      </w:r>
      <w:r>
        <w:t xml:space="preserve"> </w:t>
      </w:r>
      <w:r>
        <w:rPr>
          <w:rStyle w:val="VerbatimChar"/>
        </w:rPr>
        <w:t xml:space="preserve">.env.*</w:t>
      </w:r>
      <w:r>
        <w:t xml:space="preserve"> </w:t>
      </w:r>
      <w:r>
        <w:t xml:space="preserve">except</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id_rsa*</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 generated logs</w:t>
      </w:r>
      <w:r>
        <w:t xml:space="preserve"> </w:t>
      </w:r>
      <w:r>
        <w:t xml:space="preserve">(</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OS/IDE personal state</w:t>
      </w:r>
      <w:r>
        <w:t xml:space="preserve"> </w:t>
      </w:r>
      <w:r>
        <w:t xml:space="preserve">(</w:t>
      </w:r>
      <w:r>
        <w:rPr>
          <w:rStyle w:val="VerbatimChar"/>
        </w:rPr>
        <w:t xml:space="preserve">.idea/</w:t>
      </w:r>
      <w:r>
        <w:t xml:space="preserve">,</w:t>
      </w:r>
      <w:r>
        <w:t xml:space="preserve"> </w:t>
      </w:r>
      <w:r>
        <w:rPr>
          <w:rStyle w:val="VerbatimChar"/>
        </w:rPr>
        <w:t xml:space="preserve">.history/</w:t>
      </w:r>
      <w:r>
        <w:t xml:space="preserve">).</w:t>
      </w:r>
    </w:p>
    <w:p>
      <w:pPr>
        <w:pStyle w:val="BodyText"/>
      </w:pPr>
      <w:r>
        <w:t xml:space="preserve">Anti-bluff invariant: ignore-line alone is not enough — no file</w:t>
      </w:r>
      <w:r>
        <w:t xml:space="preserve"> </w:t>
      </w:r>
      <w:r>
        <w:t xml:space="preserve">matching forbidden patterns may be tracked. Pre-commit attention:</w:t>
      </w:r>
      <w:r>
        <w:t xml:space="preserve"> </w:t>
      </w:r>
      <w:r>
        <w:t xml:space="preserve">every author inspects</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w:t>
      </w:r>
      <w:r>
        <w:t xml:space="preserve"> </w:t>
      </w:r>
      <w:r>
        <w:t xml:space="preserve">commit; violations abort the commit (un-stage, add to ignore,</w:t>
      </w:r>
      <w:r>
        <w:t xml:space="preserve"> </w:t>
      </w:r>
      <w:r>
        <w:t xml:space="preserve">scrub if already-tracked). Gate</w:t>
      </w:r>
      <w:r>
        <w:t xml:space="preserve"> </w:t>
      </w:r>
      <w:r>
        <w:rPr>
          <w:rStyle w:val="VerbatimChar"/>
        </w:rPr>
        <w:t xml:space="preserve">CM-GITIGNORE-PRECOMMIT-AUDIT</w:t>
      </w:r>
      <w:r>
        <w:t xml:space="preserve"> </w:t>
      </w:r>
      <w:r>
        <w:t xml:space="preserve">+</w:t>
      </w:r>
      <w:r>
        <w:t xml:space="preserve"> </w:t>
      </w:r>
      <w:r>
        <w:t xml:space="preserve">paired mutation. Recreatable-content test: if a documented</w:t>
      </w:r>
      <w:r>
        <w:t xml:space="preserve"> </w:t>
      </w:r>
      <w:r>
        <w:t xml:space="preserve">mechanism regenerates the file from sources, it's a build</w:t>
      </w:r>
      <w:r>
        <w:t xml:space="preserve"> </w:t>
      </w:r>
      <w:r>
        <w:t xml:space="preserve">derivative and MUST be ignored.</w:t>
      </w:r>
    </w:p>
    <w:p>
      <w:pPr>
        <w:pStyle w:val="BodyText"/>
      </w:pPr>
      <w:r>
        <w:t xml:space="preserve">Secret-leak intersection (§11.4.10 / CONST-042 / §12.1): a</w:t>
      </w:r>
      <w:r>
        <w:t xml:space="preserve"> </w:t>
      </w:r>
      <w:r>
        <w:rPr>
          <w:rStyle w:val="VerbatimChar"/>
        </w:rPr>
        <w:t xml:space="preserve">.env</w:t>
      </w:r>
      <w:r>
        <w:t xml:space="preserve"> </w:t>
      </w:r>
      <w:r>
        <w:t xml:space="preserve">leak is BOTH a §11.4.30 and a §11.4.10 violation; rotation +</w:t>
      </w:r>
      <w:r>
        <w:t xml:space="preserve"> </w:t>
      </w:r>
      <w:r>
        <w:t xml:space="preserve">post-mortem required.</w:t>
      </w:r>
    </w:p>
    <w:p>
      <w:pPr>
        <w:pStyle w:val="BodyText"/>
      </w:pPr>
      <w:r>
        <w:t xml:space="preserve">Classification: universal (§11.4.17). Severity-equivalent to §11.4</w:t>
      </w:r>
      <w:r>
        <w:t xml:space="preserve"> </w:t>
      </w:r>
      <w:r>
        <w:t xml:space="preserve">PASS-bluff at the repository-hygiene layer. Composes with §1, §2,</w:t>
      </w:r>
      <w:r>
        <w:t xml:space="preserve"> </w:t>
      </w:r>
      <w:r>
        <w:t xml:space="preserve">§9.1, §11.4.10, §11.4.12, §11.4.17, §11.4.18, §11.4.20, §11.4.25,</w:t>
      </w:r>
      <w:r>
        <w:t xml:space="preserve"> </w:t>
      </w:r>
      <w:r>
        <w:t xml:space="preserve">§11.4.26, §11.4.27, §11.4.28, §11.4.29, CONST-047. See Constitution</w:t>
      </w:r>
      <w:r>
        <w:t xml:space="preserve"> </w:t>
      </w:r>
      <w:r>
        <w:t xml:space="preserve">§11.4.30 for the full mandate.</w:t>
      </w:r>
    </w:p>
    <w:bookmarkEnd w:id="30"/>
    <w:bookmarkStart w:id="31" w:name="Xe8ad68d04233b9508c216579918175938125196"/>
    <w:p>
      <w:pPr>
        <w:pStyle w:val="Heading3"/>
      </w:pPr>
      <w:r>
        <w:t xml:space="preserve">Lowercase-snake_case-naming (§11.4.29,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 submodule / file MUST use lowercase snake_case.</w:t>
      </w:r>
      <w:r>
        <w:t xml:space="preserve"> </w:t>
      </w:r>
      <w:r>
        <w:t xml:space="preserve">Non-compliant names MUST be renamed; every reference (configs,</w:t>
      </w:r>
      <w:r>
        <w:t xml:space="preserve"> </w:t>
      </w:r>
      <w:r>
        <w:t xml:space="preserve">docs, source imports, governance files) updated atomically</w:t>
      </w:r>
      <w:r>
        <w:t xml:space="preserve"> </w:t>
      </w:r>
      <w:r>
        <w:t xml:space="preserve">(reference drift = §11.4.29 violation of equal severity).</w:t>
      </w:r>
      <w:r>
        <w:t xml:space="preserve"> </w:t>
      </w:r>
      <w:r>
        <w:t xml:space="preserve">Exceptions (common-sense, technology-preserving): language-</w:t>
      </w:r>
      <w:r>
        <w:t xml:space="preserve"> </w:t>
      </w:r>
      <w:r>
        <w:t xml:space="preserve">mandated case for Java/Kotlin/Android/Apple/C#/Swift inside the</w:t>
      </w:r>
      <w:r>
        <w:t xml:space="preserve"> </w:t>
      </w:r>
      <w:r>
        <w:t xml:space="preserve">language root; vendor third-party submodules; build artefacts.</w:t>
      </w:r>
    </w:p>
    <w:p>
      <w:pPr>
        <w:pStyle w:val="BodyText"/>
      </w:pP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constitution submodule's</w:t>
      </w:r>
      <w:r>
        <w:t xml:space="preserve"> </w:t>
      </w:r>
      <w:r>
        <w:rPr>
          <w:rStyle w:val="VerbatimChar"/>
        </w:rPr>
        <w:t xml:space="preserve">install_upstreams.sh</w:t>
      </w:r>
      <w:r>
        <w:t xml:space="preserve"> </w:t>
      </w:r>
      <w:r>
        <w:t xml:space="preserve">MUST support BOTH directory names during</w:t>
      </w:r>
      <w:r>
        <w:t xml:space="preserve"> </w:t>
      </w:r>
      <w:r>
        <w:t xml:space="preserve">migration; lowercase wins when both present.</w:t>
      </w:r>
    </w:p>
    <w:p>
      <w:pPr>
        <w:pStyle w:val="BodyText"/>
      </w:pPr>
      <w:r>
        <w:t xml:space="preserve">Project-Toolkit Upstreamable machinery fetched+pulled before any</w:t>
      </w:r>
      <w:r>
        <w:t xml:space="preserve"> </w:t>
      </w:r>
      <w:r>
        <w:t xml:space="preserve">rename batch + itself complies. Lacking BOTH-dir support is a</w:t>
      </w:r>
      <w:r>
        <w:t xml:space="preserve"> </w:t>
      </w:r>
      <w:r>
        <w:t xml:space="preserve">release blocker.</w:t>
      </w:r>
    </w:p>
    <w:p>
      <w:pPr>
        <w:pStyle w:val="BodyText"/>
      </w:pPr>
      <w:r>
        <w:t xml:space="preserve">Test coverage of renames: regression test for reference</w:t>
      </w:r>
      <w:r>
        <w:t xml:space="preserve"> </w:t>
      </w:r>
      <w:r>
        <w:t xml:space="preserve">resolution + full CONST-050(B) test-type matrix + anti-bluff</w:t>
      </w:r>
      <w:r>
        <w:t xml:space="preserve"> </w:t>
      </w:r>
      <w:r>
        <w:t xml:space="preserve">wire-evidence.</w:t>
      </w:r>
    </w:p>
    <w:p>
      <w:pPr>
        <w:pStyle w:val="BodyText"/>
      </w:pPr>
      <w:r>
        <w:t xml:space="preserve">Phased execution: brainstorming → phase plan → fine-grained</w:t>
      </w:r>
      <w:r>
        <w:t xml:space="preserve"> </w:t>
      </w:r>
      <w:r>
        <w:t xml:space="preserve">tasks/subtasks → every change covered. §11.4.20 subagent</w:t>
      </w:r>
      <w:r>
        <w:t xml:space="preserve"> </w:t>
      </w:r>
      <w:r>
        <w:t xml:space="preserve">delegation for cross-cutting rename sweeps.</w:t>
      </w:r>
    </w:p>
    <w:p>
      <w:pPr>
        <w:pStyle w:val="BodyText"/>
      </w:pPr>
      <w:r>
        <w:t xml:space="preserve">Classification: universal (§11.4.17). No escape hatch beyond</w:t>
      </w:r>
      <w:r>
        <w:t xml:space="preserve"> </w:t>
      </w:r>
      <w:r>
        <w:t xml:space="preserve">common-sense exceptions. Severity-equivalent to §11.4 PASS-bluff</w:t>
      </w:r>
      <w:r>
        <w:t xml:space="preserve"> </w:t>
      </w:r>
      <w:r>
        <w:t xml:space="preserve">at the reference-integrity layer. Composes with §1, §11.4.12,</w:t>
      </w:r>
      <w:r>
        <w:t xml:space="preserve"> </w:t>
      </w:r>
      <w:r>
        <w:t xml:space="preserve">§11.4.17, §11.4.18, §11.4.20, §11.4.25, §11.4.26, §11.4.27,</w:t>
      </w:r>
      <w:r>
        <w:t xml:space="preserve"> </w:t>
      </w:r>
      <w:r>
        <w:t xml:space="preserve">§11.4.28, CONST-047. See Constitution §11.4.29 for the full</w:t>
      </w:r>
      <w:r>
        <w:t xml:space="preserve"> </w:t>
      </w:r>
      <w:r>
        <w:t xml:space="preserve">mandate.</w:t>
      </w:r>
    </w:p>
    <w:bookmarkEnd w:id="31"/>
    <w:bookmarkStart w:id="32" w:name="X5ca1be48b9e7217282d42948f979c34403a2bec"/>
    <w:p>
      <w:pPr>
        <w:pStyle w:val="Heading3"/>
      </w:pPr>
      <w:r>
        <w:t xml:space="preserve">Submodules-as-equal-codebase + decoupling + dependency-layout (§11.4.28,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 We MUST NEVER modify Submodules to bring into them any</w:t>
      </w:r>
      <w:r>
        <w:t xml:space="preserve"> </w:t>
      </w:r>
      <w:r>
        <w:t xml:space="preserve">project specific context ... All Submodule dependencies that are</w:t>
      </w:r>
      <w:r>
        <w:t xml:space="preserve"> </w:t>
      </w:r>
      <w:r>
        <w:t xml:space="preserve">used by Submodule MUST BE acessed from the root of the project! We</w:t>
      </w:r>
      <w:r>
        <w:t xml:space="preserve"> </w:t>
      </w:r>
      <w:r>
        <w:t xml:space="preserve">MUST NOT have nested Submodule dependencies."</w:t>
      </w:r>
    </w:p>
    <w:p>
      <w:pPr>
        <w:pStyle w:val="FirstParagraph"/>
      </w:pPr>
      <w:r>
        <w:t xml:space="preserve">Three invariants.</w:t>
      </w:r>
      <w:r>
        <w:t xml:space="preserve"> </w:t>
      </w:r>
      <w:r>
        <w:rPr>
          <w:b/>
          <w:bCs/>
        </w:rPr>
        <w:t xml:space="preserve">(A) Equal-codebase</w:t>
      </w:r>
      <w:r>
        <w:t xml:space="preserve">: every owned-by-us submodule</w:t>
      </w:r>
      <w:r>
        <w:t xml:space="preserve"> </w:t>
      </w:r>
      <w:r>
        <w:t xml:space="preserve">(orgs: vasic-digital, HelixDevelopment, red-elf, ATMOSphere1234321,</w:t>
      </w:r>
      <w:r>
        <w:t xml:space="preserve"> </w:t>
      </w:r>
      <w:r>
        <w:t xml:space="preserve">Bear-Suite, BoatOS123456, Helix-Flow, Helix-Track, Server-Factory —</w:t>
      </w:r>
      <w:r>
        <w:t xml:space="preserve"> </w:t>
      </w:r>
      <w:r>
        <w:t xml:space="preserve">discoverable via gh/glab) is an equal part of the consuming project's</w:t>
      </w:r>
      <w:r>
        <w:t xml:space="preserve"> </w:t>
      </w:r>
      <w:r>
        <w:t xml:space="preserve">codebase. Same engineering attention: analysis, extension, tests,</w:t>
      </w:r>
      <w:r>
        <w:t xml:space="preserve"> </w:t>
      </w:r>
      <w:r>
        <w:t xml:space="preserve">gap-fill, bug-fix, documentation. Coverage ledgers list each submodule</w:t>
      </w:r>
      <w:r>
        <w:t xml:space="preserve"> </w:t>
      </w:r>
      <w:r>
        <w:t xml:space="preserve">as in-scope.</w:t>
      </w:r>
      <w:r>
        <w:t xml:space="preserve"> </w:t>
      </w:r>
      <w:r>
        <w:rPr>
          <w:b/>
          <w:bCs/>
        </w:rPr>
        <w:t xml:space="preserve">(B) Decoupling</w:t>
      </w:r>
      <w:r>
        <w:t xml:space="preserve">: NEVER inject project-specific context</w:t>
      </w:r>
      <w:r>
        <w:t xml:space="preserve"> </w:t>
      </w:r>
      <w:r>
        <w:t xml:space="preserve">INTO submodules; they remain project-not-aware, reusable, modular,</w:t>
      </w:r>
      <w:r>
        <w:t xml:space="preserve"> </w:t>
      </w:r>
      <w:r>
        <w:t xml:space="preserve">testable. When a submodule needs parent info, use configuration</w:t>
      </w:r>
      <w:r>
        <w:t xml:space="preserve"> </w:t>
      </w:r>
      <w:r>
        <w:t xml:space="preserve">injection.</w:t>
      </w:r>
      <w:r>
        <w:t xml:space="preserve"> </w:t>
      </w:r>
      <w:r>
        <w:rPr>
          <w:b/>
          <w:bCs/>
        </w:rPr>
        <w:t xml:space="preserve">(C) Dependency-layout</w:t>
      </w:r>
      <w:r>
        <w:t xml:space="preserve">: every dependency consumed by an</w:t>
      </w:r>
      <w:r>
        <w:t xml:space="preserve"> </w:t>
      </w:r>
      <w:r>
        <w:t xml:space="preserve">owned submodule lives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 </w:t>
      </w:r>
      <w:r>
        <w:t xml:space="preserve">of the parent project. Nested own-org submodule chains FORBIDDEN — add</w:t>
      </w:r>
      <w:r>
        <w:t xml:space="preserve"> </w:t>
      </w:r>
      <w:r>
        <w:t xml:space="preserve">the dependency at the parent root; the submodule reaches it via</w:t>
      </w:r>
      <w:r>
        <w:t xml:space="preserve"> </w:t>
      </w:r>
      <w:r>
        <w:t xml:space="preserve">documented import/SDK/runtime resolver. Third-party submodules exempt.</w:t>
      </w:r>
    </w:p>
    <w:p>
      <w:pPr>
        <w:pStyle w:val="BodyText"/>
      </w:pPr>
      <w:r>
        <w:t xml:space="preserve">Gates:</w:t>
      </w:r>
      <w:r>
        <w:t xml:space="preserve"> </w:t>
      </w:r>
      <w:r>
        <w:rPr>
          <w:rStyle w:val="VerbatimChar"/>
        </w:rPr>
        <w:t xml:space="preserve">CM-OWNED-SUBMODULE-EQUAL-ENGINEERING</w:t>
      </w:r>
      <w:r>
        <w:t xml:space="preserve">,</w:t>
      </w:r>
      <w:r>
        <w:t xml:space="preserve"> </w:t>
      </w:r>
      <w:r>
        <w:rPr>
          <w:rStyle w:val="VerbatimChar"/>
        </w:rPr>
        <w:t xml:space="preserve">CM-OWNED-SUBMODULE-DECOUPLING</w:t>
      </w:r>
      <w:r>
        <w:t xml:space="preserve">,</w:t>
      </w:r>
      <w:r>
        <w:t xml:space="preserve"> </w:t>
      </w:r>
      <w:r>
        <w:rPr>
          <w:rStyle w:val="VerbatimChar"/>
        </w:rPr>
        <w:t xml:space="preserve">CM-OWNED-SUBMODULE-LAYOUT</w:t>
      </w:r>
      <w:r>
        <w:t xml:space="preserve">. Paired</w:t>
      </w:r>
      <w:r>
        <w:t xml:space="preserve"> </w:t>
      </w:r>
      <w:r>
        <w:t xml:space="preserve">mutations for each. Classification: universal (§11.4.17). No escape</w:t>
      </w:r>
      <w:r>
        <w:t xml:space="preserve"> </w:t>
      </w:r>
      <w:r>
        <w:t xml:space="preserve">hatch. Severity-equivalent to a §11.4 PASS-bluff at the codebase-</w:t>
      </w:r>
      <w:r>
        <w:t xml:space="preserve"> </w:t>
      </w:r>
      <w:r>
        <w:t xml:space="preserve">completeness layer. Composes with §1, §3, §11.4.17, §11.4.20,</w:t>
      </w:r>
      <w:r>
        <w:t xml:space="preserve"> </w:t>
      </w:r>
      <w:r>
        <w:t xml:space="preserve">§11.4.25, §11.4.26, §11.4.27, CONST-047. See Constitution §11.4.28</w:t>
      </w:r>
      <w:r>
        <w:t xml:space="preserve"> </w:t>
      </w:r>
      <w:r>
        <w:t xml:space="preserve">for the full mandate.</w:t>
      </w:r>
    </w:p>
    <w:bookmarkEnd w:id="32"/>
    <w:bookmarkStart w:id="33" w:name="X28e7fb5f6ab0d9a55c93ffe04b24bcb285146e8"/>
    <w:p>
      <w:pPr>
        <w:pStyle w:val="Heading3"/>
      </w:pPr>
      <w:r>
        <w:t xml:space="preserve">No-fakes-beyond-unit-tests + 100%-test-type-coverage (§11.4.27,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w:t>
      </w:r>
    </w:p>
    <w:p>
      <w:pPr>
        <w:pStyle w:val="FirstParagraph"/>
      </w:pPr>
      <w:r>
        <w:t xml:space="preserve">Two invariants.</w:t>
      </w:r>
      <w:r>
        <w:t xml:space="preserve"> </w:t>
      </w:r>
      <w:r>
        <w:rPr>
          <w:b/>
          <w:bCs/>
        </w:rPr>
        <w:t xml:space="preserve">(A)</w:t>
      </w:r>
      <w:r>
        <w:t xml:space="preserve"> </w:t>
      </w:r>
      <w:r>
        <w:t xml:space="preserve">Mocks/stubs/fakes/placeholders/TODOs/</w:t>
      </w:r>
      <w:r>
        <w:t xml:space="preserve"> </w:t>
      </w:r>
      <w:r>
        <w:t xml:space="preserve">FIXMEs/"for now" patterns PERMITTED only in unit-test sources;</w:t>
      </w:r>
      <w:r>
        <w:t xml:space="preserve"> </w:t>
      </w:r>
      <w:r>
        <w:t xml:space="preserve">non-unit tests (integration, E2E, full-automation, security, DDoS,</w:t>
      </w:r>
      <w:r>
        <w:t xml:space="preserve"> </w:t>
      </w:r>
      <w:r>
        <w:t xml:space="preserve">scaling, chaos, stress, performance, benchmarking, UI, UX,</w:t>
      </w:r>
      <w:r>
        <w:t xml:space="preserve"> </w:t>
      </w:r>
      <w:r>
        <w:t xml:space="preserve">Challenges, HelixQA) MUST exercise the real, fully implemented</w:t>
      </w:r>
      <w:r>
        <w:t xml:space="preserve"> </w:t>
      </w:r>
      <w:r>
        <w:t xml:space="preserve">system. Production code MUST NOT import mock paths. Gate</w:t>
      </w:r>
      <w:r>
        <w:t xml:space="preserve"> </w:t>
      </w:r>
      <w:r>
        <w:rPr>
          <w:rStyle w:val="VerbatimChar"/>
        </w:rPr>
        <w:t xml:space="preserve">CM-NO-FAKES-BEYOND-UNIT-TESTS</w:t>
      </w:r>
      <w:r>
        <w:t xml:space="preserve"> </w:t>
      </w:r>
      <w:r>
        <w:t xml:space="preserve">+ paired mutation.</w:t>
      </w:r>
      <w:r>
        <w:t xml:space="preserve"> </w:t>
      </w:r>
      <w:r>
        <w:rPr>
          <w:b/>
          <w:bCs/>
        </w:rPr>
        <w:t xml:space="preserve">(B)</w:t>
      </w:r>
      <w:r>
        <w:t xml:space="preserve"> </w:t>
      </w:r>
      <w:r>
        <w:t xml:space="preserve">Codebase</w:t>
      </w:r>
      <w:r>
        <w:t xml:space="preserve"> </w:t>
      </w:r>
      <w:r>
        <w:t xml:space="preserve">MUST be covered by every supported test type the domain warrants:</w:t>
      </w:r>
      <w:r>
        <w:t xml:space="preserve"> </w:t>
      </w:r>
      <w:r>
        <w:t xml:space="preserve">unit, integration, E2E, full-automation, security, DDoS, scaling,</w:t>
      </w:r>
      <w:r>
        <w:t xml:space="preserve"> </w:t>
      </w:r>
      <w:r>
        <w:t xml:space="preserve">chaos, stress, performance, benchmarking, UI, UX, Challenges</w:t>
      </w:r>
      <w:r>
        <w:t xml:space="preserve"> </w:t>
      </w:r>
      <w:r>
        <w:t xml:space="preserve">(vasic-digital/Challenges submodule fully incorporated), HelixQA</w:t>
      </w:r>
      <w:r>
        <w:t xml:space="preserve"> </w:t>
      </w:r>
      <w:r>
        <w:t xml:space="preserve">(HelixDevelopment/HelixQA submodule fully incorporated, with full</w:t>
      </w:r>
      <w:r>
        <w:t xml:space="preserve"> </w:t>
      </w:r>
      <w:r>
        <w:t xml:space="preserve">autonomous QA sessions executing every registered test bank).</w:t>
      </w:r>
    </w:p>
    <w:p>
      <w:pPr>
        <w:pStyle w:val="BodyText"/>
      </w:pPr>
      <w:r>
        <w:t xml:space="preserve">Required dependency submodules (recursive per CONST-047):</w:t>
      </w:r>
      <w:r>
        <w:t xml:space="preserve"> </w:t>
      </w:r>
      <w:r>
        <w:t xml:space="preserve">Challenges (</w:t>
      </w:r>
      <w:r>
        <w:rPr>
          <w:rStyle w:val="VerbatimChar"/>
        </w:rPr>
        <w:t xml:space="preserve">git@github.com:vasic-digital/Challenges.git</w:t>
      </w:r>
      <w:r>
        <w:t xml:space="preserve">) +</w:t>
      </w:r>
      <w:r>
        <w:t xml:space="preserve"> </w:t>
      </w:r>
      <w:r>
        <w:t xml:space="preserve">HelixQA (</w:t>
      </w:r>
      <w:r>
        <w:rPr>
          <w:rStyle w:val="VerbatimChar"/>
        </w:rPr>
        <w:t xml:space="preserve">git@github.com:HelixDevelopment/HelixQA.git</w:t>
      </w:r>
      <w:r>
        <w:t xml:space="preserve">) + any</w:t>
      </w:r>
      <w:r>
        <w:t xml:space="preserve"> </w:t>
      </w:r>
      <w:r>
        <w:t xml:space="preserve">other functionality submodules under vasic-digital/HelixDevelopment</w:t>
      </w:r>
      <w:r>
        <w:t xml:space="preserve"> </w:t>
      </w:r>
      <w:r>
        <w:t xml:space="preserve">orgs the project depends on. Pointers bumped to upstream HEAD in</w:t>
      </w:r>
      <w:r>
        <w:t xml:space="preserve"> </w:t>
      </w:r>
      <w:r>
        <w:t xml:space="preserve">same commit as cascade work (§11.4.26 step 7).</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strict</w:t>
      </w:r>
      <w:r>
        <w:t xml:space="preserve"> </w:t>
      </w:r>
      <w:r>
        <w:t xml:space="preserve">per-type-of-test expansion). See Constitution §11.4.27 for full</w:t>
      </w:r>
      <w:r>
        <w:t xml:space="preserve"> </w:t>
      </w:r>
      <w:r>
        <w:t xml:space="preserve">mandate.</w:t>
      </w:r>
    </w:p>
    <w:bookmarkEnd w:id="33"/>
    <w:bookmarkStart w:id="34" w:name="X25f434bc6be62d07556c98b04a91122fa0896e3"/>
    <w:p>
      <w:pPr>
        <w:pStyle w:val="Heading3"/>
      </w:pPr>
      <w:r>
        <w:t xml:space="preserve">Type-aware closure-status vocabulary (§11.4.33, User mandate 2026-05-15)</w:t>
      </w:r>
    </w:p>
    <w:p>
      <w:pPr>
        <w:pStyle w:val="FirstParagraph"/>
      </w:pPr>
      <w:r>
        <w:t xml:space="preserve">Every project that tracks work items by Type per §11.4.16 MUST close</w:t>
      </w:r>
      <w:r>
        <w:t xml:space="preserve"> </w:t>
      </w:r>
      <w:r>
        <w:t xml:space="preserve">them with the Type-appropriate closure-status word:</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 The</w:t>
      </w:r>
      <w:r>
        <w:t xml:space="preserve"> </w:t>
      </w:r>
      <w:r>
        <w:rPr>
          <w:rStyle w:val="VerbatimChar"/>
        </w:rPr>
        <w:t xml:space="preserve">(→ Fixed.md)</w:t>
      </w:r>
      <w:r>
        <w:t xml:space="preserve"> </w:t>
      </w:r>
      <w:r>
        <w:t xml:space="preserve">suffix is preserved across</w:t>
      </w:r>
      <w:r>
        <w:t xml:space="preserve"> </w:t>
      </w:r>
      <w:r>
        <w:t xml:space="preserve">all three so existing migration tooling (atomic Issues.md → Fixed.md</w:t>
      </w:r>
      <w:r>
        <w:t xml:space="preserve"> </w:t>
      </w:r>
      <w:r>
        <w:t xml:space="preserve">move per §11.4.19) keeps working. Generators treat the three terminal</w:t>
      </w:r>
      <w:r>
        <w:t xml:space="preserve"> </w:t>
      </w:r>
      <w:r>
        <w:t xml:space="preserve">values as semantically equivalent (all closed, positive evidence</w:t>
      </w:r>
      <w:r>
        <w:t xml:space="preserve"> </w:t>
      </w:r>
      <w:r>
        <w:t xml:space="preserve">captured) but preserve the literal in 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rPr>
          <w:rStyle w:val="VerbatimChar"/>
        </w:rPr>
        <w:t xml:space="preserve">CM-CLOSURE-VOCAB-TYPE-AWARE</w:t>
      </w:r>
      <w:r>
        <w:t xml:space="preserve">. Composes with §11.4.15 / §11.4.16 /</w:t>
      </w:r>
      <w:r>
        <w:t xml:space="preserve"> </w:t>
      </w:r>
      <w:r>
        <w:t xml:space="preserve">§11.4.19 / §11.4.23. Classification: universal (per §11.4.17). No</w:t>
      </w:r>
      <w:r>
        <w:t xml:space="preserve"> </w:t>
      </w:r>
      <w:r>
        <w:t xml:space="preserve">escape hatch.</w:t>
      </w:r>
    </w:p>
    <w:bookmarkEnd w:id="34"/>
    <w:bookmarkStart w:id="35" w:name="X446cc47f7438c1388f18ed8d060d958bebceebc"/>
    <w:p>
      <w:pPr>
        <w:pStyle w:val="Heading3"/>
      </w:pPr>
      <w:r>
        <w:t xml:space="preserve">Reopened-source attribution (§11.4.34, User mandate 2026-05-15)</w:t>
      </w:r>
    </w:p>
    <w:p>
      <w:pPr>
        <w:pStyle w:val="FirstParagraph"/>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 short description of the captured artefact.</w:t>
      </w:r>
      <w:r>
        <w:t xml:space="preserve"> </w:t>
      </w:r>
      <w:r>
        <w:t xml:space="preserve">Reopens without evidence are §11.4.6 / §11.4.7 violations: the reopen</w:t>
      </w:r>
      <w:r>
        <w:t xml:space="preserve"> </w:t>
      </w:r>
      <w:r>
        <w:t xml:space="preserve">IS a demotion-from-Fixed change. Issues_Summary.md Status column MUST</w:t>
      </w:r>
      <w:r>
        <w:t xml:space="preserve"> </w:t>
      </w:r>
      <w:r>
        <w:t xml:space="preserve">distinguish Reopened 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r>
        <w:t xml:space="preserve"> </w:t>
      </w:r>
      <w:r>
        <w:t xml:space="preserve">Pre-build gate</w:t>
      </w:r>
      <w:r>
        <w:t xml:space="preserve"> </w:t>
      </w:r>
      <w:r>
        <w:rPr>
          <w:rStyle w:val="VerbatimChar"/>
        </w:rPr>
        <w:t xml:space="preserve">CM-ITEM-REOPENED-DETAILS</w:t>
      </w:r>
      <w:r>
        <w:t xml:space="preserve"> </w:t>
      </w:r>
      <w:r>
        <w:t xml:space="preserve">mirrors §11.4.21 walk</w:t>
      </w:r>
      <w:r>
        <w:t xml:space="preserve"> </w:t>
      </w:r>
      <w:r>
        <w:t xml:space="preserve">pattern. Composes with §11.4.6 / §11.4.7 / §11.4.15 / §11.4.21.</w:t>
      </w:r>
      <w:r>
        <w:t xml:space="preserve"> </w:t>
      </w:r>
      <w:r>
        <w:t xml:space="preserve">Classification: universal (per §11.4.17). No escape hatch.</w:t>
      </w:r>
    </w:p>
    <w:bookmarkEnd w:id="35"/>
    <w:bookmarkStart w:id="36" w:name="X7a3667a505df584bd84c70f5b7f6bb072b7ce1a"/>
    <w:p>
      <w:pPr>
        <w:pStyle w:val="Heading3"/>
      </w:pPr>
      <w:r>
        <w:t xml:space="preserve">Canonical-root inheritance clarity (§11.4.35,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here.</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w:t>
      </w:r>
      <w:r>
        <w:t xml:space="preserve"> </w:t>
      </w:r>
      <w:r>
        <w:rPr>
          <w:rStyle w:val="VerbatimChar"/>
        </w:rPr>
        <w:t xml:space="preserve">@constitution/CLAUDE.md</w:t>
      </w:r>
      <w:r>
        <w:t xml:space="preserve"> </w:t>
      </w:r>
      <w:r>
        <w:t xml:space="preserve">import or</w:t>
      </w:r>
      <w:r>
        <w:t xml:space="preserve"> </w:t>
      </w:r>
      <w:r>
        <w:rPr>
          <w:rStyle w:val="VerbatimChar"/>
        </w:rPr>
        <w:t xml:space="preserve">## INHERITED FROM constitution/CLAUDE.md</w:t>
      </w:r>
      <w:r>
        <w:t xml:space="preserve"> </w:t>
      </w:r>
      <w:r>
        <w:t xml:space="preserve">heading). Project-specific rules per §11.4.17</w:t>
      </w:r>
      <w:r>
        <w:t xml:space="preserve"> </w:t>
      </w:r>
      <w:r>
        <w:t xml:space="preserve">live here.</w:t>
      </w:r>
    </w:p>
    <w:p>
      <w:pPr>
        <w:pStyle w:val="BodyText"/>
      </w:pPr>
      <w:r>
        <w:t xml:space="preserve">When in doubt: universal rule → constitution submodule; project-</w:t>
      </w:r>
      <w:r>
        <w:t xml:space="preserve"> </w:t>
      </w:r>
      <w:r>
        <w:t xml:space="preserve">specific rule → consumer's file. Default consumer-side when</w:t>
      </w:r>
      <w:r>
        <w:t xml:space="preserve"> </w:t>
      </w:r>
      <w:r>
        <w:t xml:space="preserve">uncertain. "Parent CLAUDE.md" / "root Constitution" → constitution</w:t>
      </w:r>
      <w:r>
        <w:t xml:space="preserve"> </w:t>
      </w:r>
      <w:r>
        <w:t xml:space="preserve">submodule file at</w:t>
      </w:r>
      <w:r>
        <w:t xml:space="preserve"> </w:t>
      </w:r>
      <w:r>
        <w:rPr>
          <w:rStyle w:val="VerbatimChar"/>
        </w:rPr>
        <w:t xml:space="preserve">constitution/&lt;filename&gt;</w:t>
      </w:r>
      <w:r>
        <w:t xml:space="preserve">. "Project CLAUDE.md" /</w:t>
      </w:r>
      <w:r>
        <w:t xml:space="preserve"> </w:t>
      </w:r>
      <w:r>
        <w:t xml:space="preserve">"this project's AGENTS.md" → consumer file at</w:t>
      </w:r>
      <w:r>
        <w:t xml:space="preserve"> </w:t>
      </w:r>
      <w:r>
        <w:rPr>
          <w:rStyle w:val="VerbatimChar"/>
        </w:rPr>
        <w:t xml:space="preserve">&lt;project-root&gt;/&lt;filename&gt;</w:t>
      </w:r>
      <w:r>
        <w:t xml:space="preserve">. Moving a rule between layers MUST be a</w:t>
      </w:r>
      <w:r>
        <w:t xml:space="preserve"> </w:t>
      </w:r>
      <w:r>
        <w:t xml:space="preserve">visible commit —</w:t>
      </w:r>
      <w:r>
        <w:t xml:space="preserve"> </w:t>
      </w:r>
      <w:r>
        <w:rPr>
          <w:rStyle w:val="VerbatimChar"/>
        </w:rPr>
        <w:t xml:space="preserve">git mv</w:t>
      </w:r>
      <w:r>
        <w:t xml:space="preserve"> </w:t>
      </w:r>
      <w:r>
        <w:t xml:space="preserve">+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message. Pre-build gate</w:t>
      </w:r>
      <w:r>
        <w:t xml:space="preserve"> </w:t>
      </w:r>
      <w:r>
        <w:rPr>
          <w:rStyle w:val="VerbatimChar"/>
        </w:rPr>
        <w:t xml:space="preserve">CM-CANONICAL-ROOT-CLARITY</w:t>
      </w:r>
      <w:r>
        <w:t xml:space="preserve">. Composes with §11.4.17. Classification:</w:t>
      </w:r>
      <w:r>
        <w:t xml:space="preserve"> </w:t>
      </w:r>
      <w:r>
        <w:t xml:space="preserve">universal (per §11.4.17). No escape hatch.</w:t>
      </w:r>
    </w:p>
    <w:bookmarkEnd w:id="36"/>
    <w:bookmarkStart w:id="37" w:name="X4aee49e5f99784a0f9e0bee591569b39c7f9939"/>
    <w:p>
      <w:pPr>
        <w:pStyle w:val="Heading3"/>
      </w:pPr>
      <w:r>
        <w:t xml:space="preserve">Mandatory install_upstreams on clone/add (§11.4.36,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the</w:t>
      </w:r>
      <w:r>
        <w:t xml:space="preserve"> </w:t>
      </w:r>
      <w:r>
        <w:t xml:space="preserve">repository's root IF its tree contains</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w:t>
      </w:r>
      <w:r>
        <w:t xml:space="preserve"> </w:t>
      </w:r>
      <w:r>
        <w:t xml:space="preserve">files. The utility (installed on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w:t>
      </w:r>
      <w:r>
        <w:t xml:space="preserve"> </w:t>
      </w:r>
      <w:r>
        <w:rPr>
          <w:rStyle w:val="VerbatimChar"/>
        </w:rPr>
        <w:t xml:space="preserve">.zshrc</w:t>
      </w:r>
      <w:r>
        <w:t xml:space="preserve">, implementation lives in this constitution submodule)</w:t>
      </w:r>
      <w:r>
        <w:t xml:space="preserve"> </w:t>
      </w:r>
      <w:r>
        <w:t xml:space="preserve">reads recipe files + configures every declared upstream as a named</w:t>
      </w:r>
      <w:r>
        <w:t xml:space="preserve"> </w:t>
      </w:r>
      <w:r>
        <w:t xml:space="preserve">git remote + fans out</w:t>
      </w:r>
      <w:r>
        <w:t xml:space="preserve"> </w:t>
      </w:r>
      <w:r>
        <w:rPr>
          <w:rStyle w:val="VerbatimChar"/>
        </w:rPr>
        <w:t xml:space="preserve">origin</w:t>
      </w:r>
      <w:r>
        <w:t xml:space="preserve"> </w:t>
      </w:r>
      <w:r>
        <w:t xml:space="preserve">push URLs.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Gate</w:t>
      </w:r>
      <w:r>
        <w:t xml:space="preserve"> </w:t>
      </w:r>
      <w:r>
        <w:rPr>
          <w:rStyle w:val="VerbatimChar"/>
        </w:rPr>
        <w:t xml:space="preserve">CM-INSTALL-UPSTREAMS-ON-CLONE</w:t>
      </w:r>
      <w:r>
        <w:t xml:space="preserve"> </w:t>
      </w:r>
      <w:r>
        <w:t xml:space="preserve">+ paired mutation. Automation:</w:t>
      </w:r>
      <w:r>
        <w:t xml:space="preserve"> </w:t>
      </w:r>
      <w:r>
        <w:rPr>
          <w:rStyle w:val="VerbatimChar"/>
        </w:rPr>
        <w:t xml:space="preserve">incorporate-submodule</w:t>
      </w:r>
      <w:r>
        <w:t xml:space="preserve"> </w:t>
      </w:r>
      <w:r>
        <w:t xml:space="preserve">(§11.4.31) auto-invokes; manual invocation</w:t>
      </w:r>
      <w:r>
        <w:t xml:space="preserve"> </w:t>
      </w:r>
      <w:r>
        <w:t xml:space="preserve">also supported. Pre-commit check:</w:t>
      </w:r>
      <w:r>
        <w:t xml:space="preserve"> </w:t>
      </w:r>
      <w:r>
        <w:rPr>
          <w:rStyle w:val="VerbatimChar"/>
        </w:rPr>
        <w:t xml:space="preserve">git remote -v | grep -c push</w:t>
      </w:r>
      <w:r>
        <w:t xml:space="preserve"> </w:t>
      </w:r>
      <w:r>
        <w:t xml:space="preserve">reports 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37"/>
    <w:bookmarkStart w:id="38" w:name="X6538a2c86b69d67c94cdac629cfc829df4425dc"/>
    <w:p>
      <w:pPr>
        <w:pStyle w:val="Heading3"/>
      </w:pPr>
      <w:r>
        <w:t xml:space="preserve">Fetch-before-edit (§11.4.37,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FIRST git-touching action of any session:</w:t>
      </w:r>
      <w:r>
        <w:t xml:space="preserve"> </w:t>
      </w:r>
      <w:r>
        <w:rPr>
          <w:rStyle w:val="VerbatimChar"/>
        </w:rPr>
        <w:t xml:space="preserve">git fetch --all --prune &amp;&amp; git log --oneline HEAD..@{u} &amp;&amp; git submodule foreach --recursive 'git fetch --all --prune --quiet'</w:t>
      </w:r>
      <w:r>
        <w:t xml:space="preserve">. If</w:t>
      </w:r>
      <w:r>
        <w:t xml:space="preserve"> </w:t>
      </w:r>
      <w:r>
        <w:rPr>
          <w:rStyle w:val="VerbatimChar"/>
        </w:rPr>
        <w:t xml:space="preserve">HEAD..@{u}</w:t>
      </w:r>
      <w:r>
        <w:t xml:space="preserve"> </w:t>
      </w:r>
      <w:r>
        <w:t xml:space="preserve">is</w:t>
      </w:r>
      <w:r>
        <w:t xml:space="preserve"> </w:t>
      </w:r>
      <w:r>
        <w:t xml:space="preserve">non-empty, integrate (ff-merge / rebase / surface per §11.4.4)</w:t>
      </w:r>
      <w:r>
        <w:t xml:space="preserve"> </w:t>
      </w:r>
      <w:r>
        <w:t xml:space="preserve">BEFORE any local edit, scanner, or test. Skipping on "nothing could</w:t>
      </w:r>
      <w:r>
        <w:t xml:space="preserve"> </w:t>
      </w:r>
      <w:r>
        <w:t xml:space="preserve">have changed" is a §11.4.6 (no-guessing) violation — remote state</w:t>
      </w:r>
      <w:r>
        <w:t xml:space="preserve"> </w:t>
      </w:r>
      <w:r>
        <w:t xml:space="preserve">is not knowable without a fetch.</w:t>
      </w:r>
    </w:p>
    <w:p>
      <w:pPr>
        <w:pStyle w:val="BodyText"/>
      </w:pPr>
      <w:r>
        <w:t xml:space="preserve">The originating 2026-05-15 incident: agent ran</w:t>
      </w:r>
      <w:r>
        <w:t xml:space="preserve"> </w:t>
      </w:r>
      <w:r>
        <w:rPr>
          <w:rStyle w:val="VerbatimChar"/>
        </w:rPr>
        <w:t xml:space="preserve">git remote remove gitee</w:t>
      </w:r>
      <w:r>
        <w:t xml:space="preserve"> </w:t>
      </w:r>
      <w:r>
        <w:t xml:space="preserve">as a fresh task, but the work had been committed upstream by</w:t>
      </w:r>
      <w:r>
        <w:t xml:space="preserve"> </w:t>
      </w:r>
      <w:r>
        <w:t xml:space="preserve">a parallel agent 25 minutes earlier — local config edit was a no-op</w:t>
      </w:r>
      <w:r>
        <w:t xml:space="preserve"> </w:t>
      </w:r>
      <w:r>
        <w:t xml:space="preserve">echo of already-merged history. A 30-second fetch would have caught</w:t>
      </w:r>
      <w:r>
        <w:t xml:space="preserve"> </w:t>
      </w:r>
      <w:r>
        <w:t xml:space="preserve">it.</w:t>
      </w:r>
    </w:p>
    <w:p>
      <w:pPr>
        <w:pStyle w:val="BodyText"/>
      </w:pPr>
      <w:r>
        <w:t xml:space="preserve">Scope: consuming project root + every owned submodule recursively</w:t>
      </w:r>
      <w:r>
        <w:t xml:space="preserve"> </w:t>
      </w:r>
      <w:r>
        <w:t xml:space="preserve">(§11.4.28) + the constitution submodule itself (§11.4.26 step 1) +</w:t>
      </w:r>
      <w:r>
        <w:t xml:space="preserve"> </w:t>
      </w: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 Gate</w:t>
      </w:r>
      <w:r>
        <w:t xml:space="preserve"> </w:t>
      </w:r>
      <w:r>
        <w:rPr>
          <w:rStyle w:val="VerbatimChar"/>
        </w:rPr>
        <w:t xml:space="preserve">CM-FETCH-BEFORE-EDIT-AUDIT</w:t>
      </w:r>
      <w:r>
        <w:t xml:space="preserve"> </w:t>
      </w:r>
      <w:r>
        <w:t xml:space="preserve">+ paired mutation per §1.1.</w:t>
      </w:r>
      <w:r>
        <w:t xml:space="preserve"> </w:t>
      </w:r>
      <w:r>
        <w:t xml:space="preserve">Classification: universal (per §11.4.17). No escape hatch.</w:t>
      </w:r>
    </w:p>
    <w:bookmarkEnd w:id="38"/>
    <w:bookmarkStart w:id="39" w:name="X0c44c5ba1661536b4b7e5a280c07d1e282d010d"/>
    <w:p>
      <w:pPr>
        <w:pStyle w:val="Heading3"/>
      </w:pPr>
      <w:r>
        <w:t xml:space="preserve">Installable-asset evidence (§11.4.38, User mandate 2026-05-17)</w:t>
      </w:r>
    </w:p>
    <w:p>
      <w:pPr>
        <w:pStyle w:val="FirstParagraph"/>
      </w:pPr>
      <w:r>
        <w:t xml:space="preserve">For any user-distributable build artifact (package, bundle, installer,</w:t>
      </w:r>
      <w:r>
        <w:t xml:space="preserve"> </w:t>
      </w:r>
      <w:r>
        <w:t xml:space="preserve">or container image), tests/challenges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 A PASS</w:t>
      </w:r>
      <w:r>
        <w:t xml:space="preserve"> </w:t>
      </w:r>
      <w:r>
        <w:t xml:space="preserve">without artifact-opening verification is a §11.4 PASS-bluff. The</w:t>
      </w:r>
      <w:r>
        <w:t xml:space="preserve"> </w:t>
      </w:r>
      <w:r>
        <w:t xml:space="preserve">failure mode: source file exists → build packages it → source-layer</w:t>
      </w:r>
      <w:r>
        <w:t xml:space="preserve"> </w:t>
      </w:r>
      <w:r>
        <w:t xml:space="preserve">checks pass → artifact produced with asset stripped or misconfigured,</w:t>
      </w:r>
      <w:r>
        <w:t xml:space="preserve"> </w:t>
      </w:r>
      <w:r>
        <w:t xml:space="preserve">and no gate opens the artifact to verify.</w:t>
      </w:r>
    </w:p>
    <w:p>
      <w:pPr>
        <w:pStyle w:val="BodyText"/>
      </w:pPr>
      <w:r>
        <w:t xml:space="preserve">Required per consuming project: one challenge script per artifact type</w:t>
      </w:r>
      <w:r>
        <w:t xml:space="preserve"> </w:t>
      </w:r>
      <w:r>
        <w:t xml:space="preserve">that opens the produced artifact and verifies every declared</w:t>
      </w:r>
      <w:r>
        <w:t xml:space="preserve"> </w:t>
      </w:r>
      <w:r>
        <w:t xml:space="preserve">user-visible asset. The challenge MUST run as part of the standard QA</w:t>
      </w:r>
      <w:r>
        <w:t xml:space="preserve"> </w:t>
      </w:r>
      <w:r>
        <w:t xml:space="preserve">gate. Classification: universal (per §11.4.17). No escape hatch. See</w:t>
      </w:r>
      <w:r>
        <w:t xml:space="preserve"> </w:t>
      </w:r>
      <w:r>
        <w:t xml:space="preserve">Constitution §11.4.38 for the full mandate.</w:t>
      </w:r>
    </w:p>
    <w:bookmarkEnd w:id="39"/>
    <w:bookmarkStart w:id="40" w:name="X3f15a6057505d8efecdf6b6bf36aad1679f81b4"/>
    <w:p>
      <w:pPr>
        <w:pStyle w:val="Heading3"/>
      </w:pPr>
      <w:r>
        <w:t xml:space="preserve">Full-suite retest before release tag (§11.4.40, User mandate 2026-05-17)</w:t>
      </w:r>
    </w:p>
    <w:p>
      <w:pPr>
        <w:pStyle w:val="FirstParagraph"/>
      </w:pPr>
      <w:r>
        <w:t xml:space="preserve">Release tag MUST NOT be created until a COMPLETE retest with ALL</w:t>
      </w:r>
      <w:r>
        <w:t xml:space="preserve"> </w:t>
      </w:r>
      <w:r>
        <w:t xml:space="preserve">existing tests runs on a clean baseline AFTER every workable item in</w:t>
      </w:r>
      <w:r>
        <w:t xml:space="preserve"> </w:t>
      </w:r>
      <w:r>
        <w:t xml:space="preserve">the batch is done, fixed, polished, individually verified. Spot-check</w:t>
      </w:r>
      <w:r>
        <w:t xml:space="preserve"> </w:t>
      </w:r>
      <w:r>
        <w:t xml:space="preserve">retests FORBIDDEN — miss interaction defects. Comprises 7 steps:</w:t>
      </w:r>
      <w:r>
        <w:t xml:space="preserve"> </w:t>
      </w:r>
      <w:r>
        <w:t xml:space="preserve">(1) pre-build full sweep, (2) post-build full sweep, (3) on-device</w:t>
      </w:r>
      <w:r>
        <w:t xml:space="preserve"> </w:t>
      </w:r>
      <w:r>
        <w:t xml:space="preserve">4-phase cycle on EVERY owned device, (4) meta-test full mutation</w:t>
      </w:r>
      <w:r>
        <w:t xml:space="preserve"> </w:t>
      </w:r>
      <w:r>
        <w:t xml:space="preserve">sweep, (5) Challenge bank full sweep, (6) Issues.md/Fixed.md state</w:t>
      </w:r>
      <w:r>
        <w:t xml:space="preserve"> </w:t>
      </w:r>
      <w:r>
        <w:t xml:space="preserve">audit, (7) CONTINUATION.md sync check. Typically 12–48h elapsed,</w:t>
      </w:r>
      <w:r>
        <w:t xml:space="preserve"> </w:t>
      </w:r>
      <w:r>
        <w:t xml:space="preserve">NOT optional, NOT abbreviated. Composes with §11.4.4 (per-fix retest</w:t>
      </w:r>
      <w:r>
        <w:t xml:space="preserve"> </w:t>
      </w:r>
      <w:r>
        <w:t xml:space="preserve">still required at fix granularity) + §11.4.7 (full-suite is</w:t>
      </w:r>
      <w:r>
        <w:t xml:space="preserve"> </w:t>
      </w:r>
      <w:r>
        <w:t xml:space="preserve">authoritative baseline for closures) + §11.4.39 (per-feature on-device</w:t>
      </w:r>
      <w:r>
        <w:t xml:space="preserve"> </w:t>
      </w:r>
      <w:r>
        <w:t xml:space="preserve">validation runs as step 3). Classification: universal (per §11.4.17).</w:t>
      </w:r>
      <w:r>
        <w:t xml:space="preserve"> </w:t>
      </w:r>
      <w:r>
        <w:t xml:space="preserve">No escape hatch. See Constitution §11.4.40 for the full mandate.</w:t>
      </w:r>
    </w:p>
    <w:bookmarkEnd w:id="40"/>
    <w:bookmarkStart w:id="41" w:name="Xbf49a0cd13d74335fb030baa1e2a80471a18bc1"/>
    <w:p>
      <w:pPr>
        <w:pStyle w:val="Heading3"/>
      </w:pPr>
      <w:r>
        <w:t xml:space="preserve">Pre-force-push merge-first (§11.4.41,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authorised under CONST-043 MUST be preceded by a</w:t>
      </w:r>
      <w:r>
        <w:t xml:space="preserve"> </w:t>
      </w:r>
      <w:r>
        <w:t xml:space="preserve">mechanical 4-step merge-first pipeline: (1) fetch every remote</w:t>
      </w:r>
      <w:r>
        <w:t xml:space="preserve"> </w:t>
      </w:r>
      <w:r>
        <w:t xml:space="preserve">(</w:t>
      </w:r>
      <w:r>
        <w:rPr>
          <w:rStyle w:val="VerbatimChar"/>
        </w:rPr>
        <w:t xml:space="preserve">git fetch --all --prune --tags</w:t>
      </w:r>
      <w:r>
        <w:t xml:space="preserve">); (2) integrate every divergent</w:t>
      </w:r>
      <w:r>
        <w:t xml:space="preserve"> </w:t>
      </w:r>
      <w:r>
        <w:t xml:space="preserve">commit locally (rebase / merge / operator-confirmed cherry-pick</w:t>
      </w:r>
      <w:r>
        <w:t xml:space="preserve"> </w:t>
      </w:r>
      <w:r>
        <w:t xml:space="preserve">per appropriate strategy); (3) audit the integrated tree (no</w:t>
      </w:r>
      <w:r>
        <w:t xml:space="preserve"> </w:t>
      </w:r>
      <w:r>
        <w:t xml:space="preserve">conflict markers anywhere in governance + source + test files;</w:t>
      </w:r>
      <w:r>
        <w:t xml:space="preserve"> </w:t>
      </w:r>
      <w:r>
        <w:t xml:space="preserve">no file silently dropped; previously-passing tests still pass;</w:t>
      </w:r>
      <w:r>
        <w:t xml:space="preserve"> </w:t>
      </w:r>
      <w:r>
        <w:t xml:space="preserve">captured-evidence artefacts still validate); (4) only THEN</w:t>
      </w:r>
      <w:r>
        <w:t xml:space="preserve"> </w:t>
      </w:r>
      <w:r>
        <w:t xml:space="preserve">execute</w:t>
      </w:r>
      <w:r>
        <w:t xml:space="preserve"> </w:t>
      </w:r>
      <w:r>
        <w:rPr>
          <w:rStyle w:val="VerbatimChar"/>
        </w:rPr>
        <w:t xml:space="preserve">git push --force-with-lease</w:t>
      </w:r>
      <w:r>
        <w:t xml:space="preserve">.</w:t>
      </w:r>
    </w:p>
    <w:p>
      <w:pPr>
        <w:pStyle w:val="BodyText"/>
      </w:pPr>
      <w:r>
        <w:rPr>
          <w:b/>
          <w:bCs/>
        </w:rPr>
        <w:t xml:space="preserve">Two-gate composition with CONST-043.</w:t>
      </w:r>
      <w:r>
        <w:t xml:space="preserve"> </w:t>
      </w:r>
      <w:r>
        <w:t xml:space="preserve">§11.4.41 does NOT relax</w:t>
      </w:r>
      <w:r>
        <w:t xml:space="preserve"> </w:t>
      </w:r>
      <w:r>
        <w:t xml:space="preserve">CONST-043 — it adds a SECOND mechanical gate. CONST-043 alone</w:t>
      </w:r>
      <w:r>
        <w:t xml:space="preserve"> </w:t>
      </w:r>
      <w:r>
        <w:t xml:space="preserve">authorises a push that loses remote work; §11.4.41 alone risks</w:t>
      </w:r>
      <w:r>
        <w:t xml:space="preserve"> </w:t>
      </w:r>
      <w:r>
        <w:t xml:space="preserve">pushing without operator awareness. Both required.</w:t>
      </w:r>
    </w:p>
    <w:p>
      <w:pPr>
        <w:pStyle w:val="BodyText"/>
      </w:pPr>
      <w:r>
        <w:t xml:space="preserve">Three failure modes prevented: remote-side content loss (parallel</w:t>
      </w:r>
      <w:r>
        <w:t xml:space="preserve"> </w:t>
      </w:r>
      <w:r>
        <w:t xml:space="preserve">sessions overwritten), stale-state acts (--force-with-lease reads</w:t>
      </w:r>
      <w:r>
        <w:t xml:space="preserve"> </w:t>
      </w:r>
      <w:r>
        <w:t xml:space="preserve">stale local refs without prior fetch), conflict-driven corruption</w:t>
      </w:r>
      <w:r>
        <w:t xml:space="preserve"> </w:t>
      </w:r>
      <w:r>
        <w:t xml:space="preserve">(markers committed verbatim — observed 2026-05-17 in helix_qa +</w:t>
      </w:r>
      <w:r>
        <w:t xml:space="preserve"> </w:t>
      </w:r>
      <w:r>
        <w:t xml:space="preserve">containers governance files). Verification artefact:</w:t>
      </w:r>
      <w:r>
        <w:t xml:space="preserve"> </w:t>
      </w:r>
      <w:r>
        <w:rPr>
          <w:rStyle w:val="VerbatimChar"/>
        </w:rPr>
        <w:t xml:space="preserve">docs/changelogs/&lt;tag&gt;.md</w:t>
      </w:r>
      <w:r>
        <w:t xml:space="preserve"> </w:t>
      </w:r>
      <w:r>
        <w:t xml:space="preserve">"Force-push merge-first audit" section</w:t>
      </w:r>
      <w:r>
        <w:t xml:space="preserve"> </w:t>
      </w:r>
      <w:r>
        <w:t xml:space="preserve">captures fetch output, divergence log, integration strategy,</w:t>
      </w:r>
      <w:r>
        <w:t xml:space="preserve"> </w:t>
      </w:r>
      <w:r>
        <w:t xml:space="preserve">conflict-marker scan, test delta, push output with lease SHA, +</w:t>
      </w:r>
      <w:r>
        <w:t xml:space="preserve"> </w:t>
      </w:r>
      <w:r>
        <w:t xml:space="preserve">CONST-043 authorisation quote. Gate</w:t>
      </w:r>
      <w:r>
        <w:t xml:space="preserve"> </w:t>
      </w:r>
      <w:r>
        <w:rPr>
          <w:rStyle w:val="VerbatimChar"/>
        </w:rPr>
        <w:t xml:space="preserve">CM-FORCE-PUSH-MERGE-FIRST</w:t>
      </w:r>
    </w:p>
    <w:p>
      <w:pPr>
        <w:pStyle w:val="Compact"/>
        <w:numPr>
          <w:ilvl w:val="0"/>
          <w:numId w:val="1007"/>
        </w:numPr>
      </w:pPr>
      <w:r>
        <w:t xml:space="preserve">paired mutation. Classification: universal (§11.4.17). No</w:t>
      </w:r>
      <w:r>
        <w:t xml:space="preserve"> </w:t>
      </w:r>
      <w:r>
        <w:t xml:space="preserve">escape hatch. Composes with §9.2, §11.4.4, §11.4.6, §11.4.26,</w:t>
      </w:r>
      <w:r>
        <w:t xml:space="preserve"> </w:t>
      </w:r>
      <w:r>
        <w:t xml:space="preserve">§11.4.32, §11.4.37, §11.4.40, CONST-043, CONST-047. See</w:t>
      </w:r>
      <w:r>
        <w:t xml:space="preserve"> </w:t>
      </w:r>
      <w:r>
        <w:t xml:space="preserve">Constitution §11.4.41 for the full mandate.</w:t>
      </w:r>
    </w:p>
    <w:bookmarkEnd w:id="41"/>
    <w:bookmarkStart w:id="42" w:name="Xe72de43a270346926b62de0dd2a5efb5368a28e"/>
    <w:p>
      <w:pPr>
        <w:pStyle w:val="Heading3"/>
      </w:pPr>
      <w:r>
        <w:t xml:space="preserve">Iteration-discipline mandate (§11.4.42, User mandate 2026-05-18)</w:t>
      </w:r>
    </w:p>
    <w:p>
      <w:pPr>
        <w:pStyle w:val="FirstParagraph"/>
      </w:pPr>
      <w:r>
        <w:t xml:space="preserve">Work proceeds in priority-ordered cycles. Five mandatory steps per</w:t>
      </w:r>
      <w:r>
        <w:t xml:space="preserve"> </w:t>
      </w:r>
      <w:r>
        <w:t xml:space="preserve">cycle: (1) select TOP + MIDDLE critical only (defer LOW until</w:t>
      </w:r>
      <w:r>
        <w:t xml:space="preserve"> </w:t>
      </w:r>
      <w:r>
        <w:t xml:space="preserve">critical batch closed), (2) batch implementation per §11.4.4 +</w:t>
      </w:r>
      <w:r>
        <w:t xml:space="preserve"> </w:t>
      </w:r>
      <w:r>
        <w:t xml:space="preserve">§11.4.9, (3) smoke gate (&lt;30 min), (4) ONLY if smoke GREEN and no</w:t>
      </w:r>
      <w:r>
        <w:t xml:space="preserve"> </w:t>
      </w:r>
      <w:r>
        <w:t xml:space="preserve">new user/operator report → §11.4.40 full retest (12–48 h), (5)</w:t>
      </w:r>
      <w:r>
        <w:t xml:space="preserve"> </w:t>
      </w:r>
      <w:r>
        <w:t xml:space="preserve">release-ready OR loop back. Composes with §11.4.4 / §11.4.7 /</w:t>
      </w:r>
      <w:r>
        <w:t xml:space="preserve"> </w:t>
      </w:r>
      <w:r>
        <w:t xml:space="preserve">§11.4.9 / §11.4.34 / §11.4.40 — §11.4.42 is the meta-loop</w:t>
      </w:r>
      <w:r>
        <w:t xml:space="preserve"> </w:t>
      </w:r>
      <w:r>
        <w:t xml:space="preserve">conductor binding them. Every PASS in smoke and full retest MUST</w:t>
      </w:r>
      <w:r>
        <w:t xml:space="preserve"> </w:t>
      </w:r>
      <w:r>
        <w:t xml:space="preserve">carry positive captured evidence (§11.4.2 + §11.4.5). Tests AND</w:t>
      </w:r>
      <w:r>
        <w:t xml:space="preserve"> </w:t>
      </w:r>
      <w:r>
        <w:t xml:space="preserve">Challenges bound equally. No escape hatch. Classification:</w:t>
      </w:r>
      <w:r>
        <w:t xml:space="preserve"> </w:t>
      </w:r>
      <w:r>
        <w:t xml:space="preserve">universal (per §11.4.17). See Constitution §11.4.42 for the full</w:t>
      </w:r>
      <w:r>
        <w:t xml:space="preserve"> </w:t>
      </w:r>
      <w:r>
        <w:t xml:space="preserve">mandate.</w:t>
      </w:r>
    </w:p>
    <w:bookmarkEnd w:id="42"/>
    <w:bookmarkStart w:id="43" w:name="X5087827eeb6b8f2b0c6f7fb305f7f48cc9b16c8"/>
    <w:p>
      <w:pPr>
        <w:pStyle w:val="Heading3"/>
      </w:pPr>
      <w:r>
        <w:t xml:space="preserve">TDD-Fix-Discipline (§11.4.43, User mandate 2026-05-18)</w:t>
      </w:r>
    </w:p>
    <w:p>
      <w:pPr>
        <w:pStyle w:val="FirstParagraph"/>
      </w:pPr>
      <w:r>
        <w:t xml:space="preserve">Every fix follows 5-step workflow:</w:t>
      </w:r>
      <w:r>
        <w:t xml:space="preserve"> </w:t>
      </w:r>
      <w:r>
        <w:rPr>
          <w:b/>
          <w:bCs/>
        </w:rPr>
        <w:t xml:space="preserve">RED</w:t>
      </w:r>
      <w:r>
        <w:t xml:space="preserve"> </w:t>
      </w:r>
      <w:r>
        <w:t xml:space="preserve">(failing test FIRST,</w:t>
      </w:r>
      <w:r>
        <w:t xml:space="preserve"> </w:t>
      </w:r>
      <w:r>
        <w:t xml:space="preserve">real product defect, captured evidence) →</w:t>
      </w:r>
      <w:r>
        <w:t xml:space="preserve"> </w:t>
      </w:r>
      <w:r>
        <w:rPr>
          <w:b/>
          <w:bCs/>
        </w:rPr>
        <w:t xml:space="preserve">LIVE-ADB-PROBE</w:t>
      </w:r>
      <w:r>
        <w:t xml:space="preserve"> </w:t>
      </w:r>
      <w:r>
        <w:t xml:space="preserve">(try</w:t>
      </w:r>
      <w:r>
        <w:t xml:space="preserve"> </w:t>
      </w:r>
      <w:r>
        <w:t xml:space="preserve">on running device when feasible; INFEASIBLE for kernel / framework</w:t>
      </w:r>
      <w:r>
        <w:t xml:space="preserve"> </w:t>
      </w:r>
      <w:r>
        <w:t xml:space="preserve">/ HAL / vendor / init.rc / sepolicy / ro.* / Android.bp — must</w:t>
      </w:r>
      <w:r>
        <w:t xml:space="preserve"> </w:t>
      </w:r>
      <w:r>
        <w:t xml:space="preserve">rebuild; cite</w:t>
      </w:r>
      <w:r>
        <w:t xml:space="preserve"> </w:t>
      </w:r>
      <w:r>
        <w:rPr>
          <w:rStyle w:val="VerbatimChar"/>
        </w:rPr>
        <w:t xml:space="preserve">LIVE_PROBE_INFEASIBLE: &lt;reason&gt;</w:t>
      </w:r>
      <w:r>
        <w:t xml:space="preserve"> </w:t>
      </w:r>
      <w:r>
        <w:t xml:space="preserve">in commit) →</w:t>
      </w:r>
      <w:r>
        <w:t xml:space="preserve"> </w:t>
      </w:r>
      <w:r>
        <w:rPr>
          <w:b/>
          <w:bCs/>
        </w:rPr>
        <w:t xml:space="preserve">GREEN</w:t>
      </w:r>
      <w:r>
        <w:t xml:space="preserve"> </w:t>
      </w:r>
      <w:r>
        <w:t xml:space="preserve">(source patch, batched per §11.4.9, four-layer coverage</w:t>
      </w:r>
      <w:r>
        <w:t xml:space="preserve"> </w:t>
      </w:r>
      <w:r>
        <w:t xml:space="preserve">per §11.4.4) →</w:t>
      </w:r>
      <w:r>
        <w:t xml:space="preserve"> </w:t>
      </w:r>
      <w:r>
        <w:rPr>
          <w:b/>
          <w:bCs/>
        </w:rPr>
        <w:t xml:space="preserve">VERIFY</w:t>
      </w:r>
      <w:r>
        <w:t xml:space="preserve"> </w:t>
      </w:r>
      <w:r>
        <w:t xml:space="preserve">(re-run RED test, PASSes under SAME</w:t>
      </w:r>
      <w:r>
        <w:t xml:space="preserve"> </w:t>
      </w:r>
      <w:r>
        <w:t xml:space="preserve">conditions per §11.4.7, 10-iteration reliability per §11.4.42) →</w:t>
      </w:r>
      <w:r>
        <w:t xml:space="preserve"> </w:t>
      </w:r>
      <w:r>
        <w:rPr>
          <w:b/>
          <w:bCs/>
        </w:rPr>
        <w:t xml:space="preserve">DOCUMENT</w:t>
      </w:r>
      <w:r>
        <w:t xml:space="preserve"> </w:t>
      </w:r>
      <w:r>
        <w:t xml:space="preserve">(Issues.md → Fixed.md with type-aware closure</w:t>
      </w:r>
      <w:r>
        <w:t xml:space="preserve"> </w:t>
      </w:r>
      <w:r>
        <w:t xml:space="preserve">§11.4.33, CLAUDE.md Applied Fixes row, changelog, guides, HelixQA</w:t>
      </w:r>
      <w:r>
        <w:t xml:space="preserve"> </w:t>
      </w:r>
      <w:r>
        <w:t xml:space="preserve">bank, CONTINUATION.md §12.10 — all in SAME commit). Test-after-fix</w:t>
      </w:r>
      <w:r>
        <w:t xml:space="preserve"> </w:t>
      </w:r>
      <w:r>
        <w:t xml:space="preserve">is a §11.4 PASS-bluff: test agrees with fix but does not catch the</w:t>
      </w:r>
      <w:r>
        <w:t xml:space="preserve"> </w:t>
      </w:r>
      <w:r>
        <w:t xml:space="preserve">bug. No escape hatch. Classification: universal (§11.4.17). See</w:t>
      </w:r>
      <w:r>
        <w:t xml:space="preserve"> </w:t>
      </w:r>
      <w:r>
        <w:t xml:space="preserve">Constitution §11.4.43 for the full mandate.</w:t>
      </w:r>
    </w:p>
    <w:bookmarkEnd w:id="43"/>
    <w:bookmarkStart w:id="44" w:name="Xf9c04a25f7d8b84f8b57d38399eb526810bf6f0"/>
    <w:p>
      <w:pPr>
        <w:pStyle w:val="Heading3"/>
      </w:pPr>
      <w:r>
        <w:t xml:space="preserve">Document revision header (§11.4.44, User mandate 2026-05-18)</w:t>
      </w:r>
    </w:p>
    <w:p>
      <w:pPr>
        <w:pStyle w:val="FirstParagraph"/>
      </w:pPr>
      <w:r>
        <w:t xml:space="preserve">Every IN-scope tracked Markdown document (Issues.md / Issues_Summary.md</w:t>
      </w:r>
      <w:r>
        <w:t xml:space="preserve"> </w:t>
      </w:r>
      <w:r>
        <w:t xml:space="preserve">/ Fixed.md / Fixed_Summary.md / CONTINUATION.md / docs/guides/** /</w:t>
      </w:r>
      <w:r>
        <w:t xml:space="preserve"> </w:t>
      </w:r>
      <w:r>
        <w:t xml:space="preserve">docs/research/** / docs/scripts/** / docs/changelogs/** /</w:t>
      </w:r>
      <w:r>
        <w:t xml:space="preserve"> </w:t>
      </w:r>
      <w:r>
        <w:t xml:space="preserve">docs/superpowers/plans/** / docs/hardware/** / every other</w:t>
      </w:r>
      <w:r>
        <w:t xml:space="preserve"> </w:t>
      </w:r>
      <w:r>
        <w:t xml:space="preserve">docs/*.md) carries</w:t>
      </w:r>
      <w:r>
        <w:t xml:space="preserve"> </w:t>
      </w:r>
      <w:r>
        <w:rPr>
          <w:rStyle w:val="VerbatimChar"/>
        </w:rPr>
        <w:t xml:space="preserve">**Revision:** N</w:t>
      </w:r>
      <w:r>
        <w:t xml:space="preserve"> </w:t>
      </w:r>
      <w:r>
        <w:t xml:space="preserve">(monotonic positive integer)</w:t>
      </w:r>
    </w:p>
    <w:p>
      <w:pPr>
        <w:pStyle w:val="Compact"/>
        <w:numPr>
          <w:ilvl w:val="0"/>
          <w:numId w:val="1008"/>
        </w:numPr>
      </w:pPr>
      <w:r>
        <w:rPr>
          <w:rStyle w:val="VerbatimChar"/>
        </w:rPr>
        <w:t xml:space="preserve">**Last modified:** YYYY-MM-DDTHH:MM:SSZ</w:t>
      </w:r>
      <w:r>
        <w:t xml:space="preserve"> </w:t>
      </w:r>
      <w:r>
        <w:t xml:space="preserve">directly below the H1</w:t>
      </w:r>
      <w:r>
        <w:t xml:space="preserve"> </w:t>
      </w:r>
      <w:r>
        <w:t xml:space="preserve">title. CLAUDE.md / AGENTS.md / README / LICENSE / VERSION /</w:t>
      </w:r>
      <w:r>
        <w:t xml:space="preserve"> </w:t>
      </w:r>
      <w:r>
        <w:t xml:space="preserve">rendered HTML / rendered PDF are OUT of scope. Agents MUST read</w:t>
      </w:r>
      <w:r>
        <w:t xml:space="preserve"> </w:t>
      </w:r>
      <w:r>
        <w:t xml:space="preserve">the</w:t>
      </w:r>
      <w:r>
        <w:t xml:space="preserve"> </w:t>
      </w:r>
      <w:r>
        <w:rPr>
          <w:rStyle w:val="VerbatimChar"/>
        </w:rPr>
        <w:t xml:space="preserve">**Revision:** N</w:t>
      </w:r>
      <w:r>
        <w:t xml:space="preserve"> </w:t>
      </w:r>
      <w:r>
        <w:t xml:space="preserve">literal from the document head when reporting</w:t>
      </w:r>
      <w:r>
        <w:t xml:space="preserve"> </w:t>
      </w:r>
      <w:r>
        <w:t xml:space="preserve">document state, NEVER infer freshness from filename mtime or commit</w:t>
      </w:r>
      <w:r>
        <w:t xml:space="preserve"> </w:t>
      </w:r>
      <w:r>
        <w:t xml:space="preserve">log — both can lie. Agents writing to an IN-scope doc MUST invoke</w:t>
      </w:r>
      <w:r>
        <w:t xml:space="preserve"> </w:t>
      </w:r>
      <w:r>
        <w:rPr>
          <w:rStyle w:val="VerbatimChar"/>
        </w:rPr>
        <w:t xml:space="preserve">scripts/doc_revision_bump.sh &lt;file&gt;</w:t>
      </w:r>
      <w:r>
        <w:t xml:space="preserve"> </w:t>
      </w:r>
      <w:r>
        <w:t xml:space="preserve">as the final step before</w:t>
      </w:r>
      <w:r>
        <w:t xml:space="preserve"> </w:t>
      </w:r>
      <w:r>
        <w:t xml:space="preserve">staging, OR rely on the pre-commit hook. Agents MUST NOT manually</w:t>
      </w:r>
      <w:r>
        <w:t xml:space="preserve"> </w:t>
      </w:r>
      <w:r>
        <w:t xml:space="preserve">edit the revision number — only the bump script is authoritative.</w:t>
      </w:r>
    </w:p>
    <w:p>
      <w:pPr>
        <w:pStyle w:val="FirstParagraph"/>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Composes with</w:t>
      </w:r>
      <w:r>
        <w:t xml:space="preserve"> </w:t>
      </w:r>
      <w:r>
        <w:t xml:space="preserve">§12.10 (CONTINUATION.md header reuse), §11.4.12, §11.4.22, §11.4.23,</w:t>
      </w:r>
      <w:r>
        <w:t xml:space="preserve"> </w:t>
      </w:r>
      <w:r>
        <w:t xml:space="preserve">§11.4.18. No escape hatch. Classification: universal (§11.4.17).</w:t>
      </w:r>
      <w:r>
        <w:t xml:space="preserve"> </w:t>
      </w:r>
      <w:r>
        <w:t xml:space="preserve">See Constitution §11.4.44 for the full mandate.</w:t>
      </w:r>
    </w:p>
    <w:bookmarkEnd w:id="44"/>
    <w:bookmarkStart w:id="45" w:name="Xc8e71329c3b50059c9956853efe80acb9f2ad76"/>
    <w:p>
      <w:pPr>
        <w:pStyle w:val="Heading3"/>
      </w:pPr>
      <w:r>
        <w:t xml:space="preserve">Integration-status-doc maintenance (§11.4.45,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carrying the §11.4.44</w:t>
      </w:r>
      <w:r>
        <w:t xml:space="preserve"> </w:t>
      </w:r>
      <w:r>
        <w:t xml:space="preserve">revision header + auto-synced HTML+PDF + auto-colorized per</w:t>
      </w:r>
      <w:r>
        <w:t xml:space="preserve"> </w:t>
      </w:r>
      <w:r>
        <w:t xml:space="preserve">§11.4.23 + sync wrapper + captured-evidence table (every claim</w:t>
      </w:r>
      <w:r>
        <w:t xml:space="preserve"> </w:t>
      </w:r>
      <w:r>
        <w:t xml:space="preserve">cites the test log / recording / sink-probe path) + closed status</w:t>
      </w:r>
      <w:r>
        <w:t xml:space="preserve"> </w:t>
      </w:r>
      <w:r>
        <w:t xml:space="preserve">vocabulary (PASS / FAIL / SKIP / PENDING_FORENSICS /</w:t>
      </w:r>
      <w:r>
        <w:t xml:space="preserve"> </w:t>
      </w:r>
      <w:r>
        <w:t xml:space="preserve">OPERATOR-BLOCKED) + operator-blocked items at the top + reference</w:t>
      </w:r>
      <w:r>
        <w:t xml:space="preserve"> </w:t>
      </w:r>
      <w:r>
        <w:t xml:space="preserve">from CONTINUATION.md §3 when non-terminal. §11.4.45 is the generic</w:t>
      </w:r>
      <w:r>
        <w:t xml:space="preserve"> </w:t>
      </w:r>
      <w:r>
        <w:t xml:space="preserve">form of §12.10 applied to every integration domain.</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+ 4 paired mutations. Composes</w:t>
      </w:r>
      <w:r>
        <w:t xml:space="preserve"> </w:t>
      </w:r>
      <w:r>
        <w:t xml:space="preserve">with §11.4.5 / §11.4.12 / §11.4.13 / §11.4.15 / §11.4.22 /</w:t>
      </w:r>
      <w:r>
        <w:t xml:space="preserve"> </w:t>
      </w:r>
      <w:r>
        <w:t xml:space="preserve">§11.4.23 / §11.4.44 / §12.10. No escape hatch. Classification:</w:t>
      </w:r>
      <w:r>
        <w:t xml:space="preserve"> </w:t>
      </w:r>
      <w:r>
        <w:t xml:space="preserve">universal (§11.4.17). See Constitution §11.4.45 for the full</w:t>
      </w:r>
      <w:r>
        <w:t xml:space="preserve"> </w:t>
      </w:r>
      <w:r>
        <w:t xml:space="preserve">mandate.</w:t>
      </w:r>
    </w:p>
    <w:bookmarkEnd w:id="45"/>
    <w:bookmarkStart w:id="46" w:name="Xd9c990f69075cfc03cdc39e166f0d626c949cbe"/>
    <w:p>
      <w:pPr>
        <w:pStyle w:val="Heading3"/>
      </w:pPr>
      <w:r>
        <w:t xml:space="preserve">Validate-recent-work-before-post-flash-tests (§11.4.46, User mandate 2026-05-18)</w:t>
      </w:r>
    </w:p>
    <w:p>
      <w:pPr>
        <w:pStyle w:val="FirstParagraph"/>
      </w:pPr>
      <w:r>
        <w:t xml:space="preserve">Every post-flash run MUST first run a recent-work validation pass</w:t>
      </w:r>
      <w:r>
        <w:t xml:space="preserve"> </w:t>
      </w:r>
      <w:r>
        <w:t xml:space="preserve">(targeted tests for Issues.md In-progress / Ready-for-testing /</w:t>
      </w:r>
      <w:r>
        <w:t xml:space="preserve"> </w:t>
      </w:r>
      <w:r>
        <w:t xml:space="preserve">Reopened + Fixed.md last-7-days + CONTINUATION.md §3 active work).</w:t>
      </w:r>
      <w:r>
        <w:t xml:space="preserve"> </w:t>
      </w:r>
      <w:r>
        <w:t xml:space="preserve">Full</w:t>
      </w:r>
      <w:r>
        <w:t xml:space="preserve"> </w:t>
      </w:r>
      <w:r>
        <w:rPr>
          <w:rStyle w:val="VerbatimChar"/>
        </w:rPr>
        <w:t xml:space="preserve">test_all_fixes.sh</w:t>
      </w:r>
      <w:r>
        <w:t xml:space="preserve"> </w:t>
      </w:r>
      <w:r>
        <w:t xml:space="preserve">runs ONLY after 100% green.</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full suite refuses</w:t>
      </w:r>
      <w:r>
        <w:t xml:space="preserve"> </w:t>
      </w:r>
      <w:r>
        <w:t xml:space="preserve">without it. Each recent fix needs paired §11.4.43 RED-then-GREEN —</w:t>
      </w:r>
      <w:r>
        <w:t xml:space="preserve"> </w:t>
      </w:r>
      <w:r>
        <w:t xml:space="preserve">naked GREEN is a bluff. Composes with §11.4.4 + §11.4.7 + §11.4.40</w:t>
      </w:r>
    </w:p>
    <w:p>
      <w:pPr>
        <w:pStyle w:val="Compact"/>
        <w:numPr>
          <w:ilvl w:val="0"/>
          <w:numId w:val="1009"/>
        </w:numPr>
      </w:pPr>
      <w:r>
        <w:t xml:space="preserve">§11.4.42 + §11.4.43 + §11.4.44 + §12.10. 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r>
        <w:t xml:space="preserve"> </w:t>
      </w:r>
      <w:r>
        <w:t xml:space="preserve">Classification: universal (§11.4.17). No escape hatch. See</w:t>
      </w:r>
      <w:r>
        <w:t xml:space="preserve"> </w:t>
      </w:r>
      <w:r>
        <w:t xml:space="preserve">Constitution §11.4.46 for the full mandate.</w:t>
      </w:r>
    </w:p>
    <w:bookmarkEnd w:id="46"/>
    <w:bookmarkStart w:id="47" w:name="X30c6f9becef40b42ca2034c6de89a8c815a1e0f"/>
    <w:p>
      <w:pPr>
        <w:pStyle w:val="Heading3"/>
      </w:pPr>
      <w:r>
        <w:t xml:space="preserve">Firebase data review (§11.4.47, User mandate 2026-05-18)</w:t>
      </w:r>
    </w:p>
    <w:p>
      <w:pPr>
        <w:pStyle w:val="FirstParagraph"/>
      </w:pPr>
      <w:r>
        <w:t xml:space="preserve">Before every "bigger working round" (pre-build / pre-flash /</w:t>
      </w:r>
      <w:r>
        <w:t xml:space="preserve"> </w:t>
      </w:r>
      <w:r>
        <w:t xml:space="preserve">pre-tag blocking; daily / post-deployment burn-in non-blocking)</w:t>
      </w:r>
      <w:r>
        <w:t xml:space="preserve"> </w:t>
      </w:r>
      <w:r>
        <w:t xml:space="preserve">the operator/loop MUST execute</w:t>
      </w:r>
      <w:r>
        <w:t xml:space="preserve"> </w:t>
      </w:r>
      <w:r>
        <w:rPr>
          <w:rStyle w:val="VerbatimChar"/>
        </w:rPr>
        <w:t xml:space="preserve">scripts/firebase/review_round.sh</w:t>
      </w:r>
      <w:r>
        <w:t xml:space="preserve">.</w:t>
      </w:r>
      <w:r>
        <w:t xml:space="preserve"> </w:t>
      </w:r>
      <w:r>
        <w:t xml:space="preserve">The pass queries Crashlytics (fatals + non-fatals + ANRs) +</w:t>
      </w:r>
      <w:r>
        <w:t xml:space="preserve"> </w:t>
      </w:r>
      <w:r>
        <w:t xml:space="preserve">Analytics + Performance, classifies findings by severity, dedup-</w:t>
      </w:r>
      <w:r>
        <w:t xml:space="preserve"> </w:t>
      </w:r>
      <w:r>
        <w:t xml:space="preserve">maps to existing Issues.md entries via a three-tier algorithm</w:t>
      </w:r>
      <w:r>
        <w:t xml:space="preserve"> </w:t>
      </w:r>
      <w:r>
        <w:t xml:space="preserve">(exact Firebase Issue-ID match → stacktrace-similarity cluster</w:t>
      </w:r>
      <w:r>
        <w:t xml:space="preserve"> </w:t>
      </w:r>
      <w:r>
        <w:t xml:space="preserve">hash → operator merge review), and drafts new Issue entries for</w:t>
      </w:r>
      <w:r>
        <w:t xml:space="preserve"> </w:t>
      </w:r>
      <w:r>
        <w:t xml:space="preserve">unrecognised findings with full Firebase Console URL refs +</w:t>
      </w:r>
      <w:r>
        <w:t xml:space="preserve"> </w:t>
      </w:r>
      <w:r>
        <w:t xml:space="preserve">§11.4.4(a) systematic-debugging output.</w:t>
      </w:r>
    </w:p>
    <w:p>
      <w:pPr>
        <w:pStyle w:val="BodyText"/>
      </w:pPr>
      <w:r>
        <w:t xml:space="preserve">Five mandatory elements: 5-trigger cadence, 3-source query (all</w:t>
      </w:r>
      <w:r>
        <w:t xml:space="preserve"> </w:t>
      </w:r>
      <w:r>
        <w:t xml:space="preserve">three sources), Issues.md output with Firebase metadata (Issue</w:t>
      </w:r>
      <w:r>
        <w:t xml:space="preserve"> </w:t>
      </w:r>
      <w:r>
        <w:t xml:space="preserve">IDs + URL + Cluster Hash / KPI / Funnel), 3-tier dedup, and</w:t>
      </w:r>
      <w:r>
        <w:t xml:space="preserve"> </w:t>
      </w:r>
      <w:r>
        <w:t xml:space="preserve">comprehensive root-cause analysis 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r>
        <w:t xml:space="preserve"> </w:t>
      </w:r>
      <w:r>
        <w:t xml:space="preserve">No escape hatch — no</w:t>
      </w:r>
      <w:r>
        <w:t xml:space="preserve"> </w:t>
      </w:r>
      <w:r>
        <w:rPr>
          <w:rStyle w:val="VerbatimChar"/>
        </w:rPr>
        <w:t xml:space="preserve">--skip-firebase-review</w:t>
      </w:r>
      <w:r>
        <w:t xml:space="preserve">. Classification:</w:t>
      </w:r>
      <w:r>
        <w:t xml:space="preserve"> </w:t>
      </w:r>
      <w:r>
        <w:t xml:space="preserve">universal (§11.4.17). See Constitution §11.4.47 for the full</w:t>
      </w:r>
      <w:r>
        <w:t xml:space="preserve"> </w:t>
      </w:r>
      <w:r>
        <w:t xml:space="preserve">mandate.</w:t>
      </w:r>
    </w:p>
    <w:bookmarkEnd w:id="47"/>
    <w:bookmarkStart w:id="48" w:name="X9e02ef67b923a1524914f67ebb0927e813a226f"/>
    <w:p>
      <w:pPr>
        <w:pStyle w:val="Heading3"/>
      </w:pPr>
      <w:r>
        <w:t xml:space="preserve">UI-driven video testing (§11.4.48, User mandate 2026-05-18)</w:t>
      </w:r>
    </w:p>
    <w:p>
      <w:pPr>
        <w:pStyle w:val="FirstParagraph"/>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p>
    <w:p>
      <w:pPr>
        <w:pStyle w:val="Compact"/>
        <w:numPr>
          <w:ilvl w:val="0"/>
          <w:numId w:val="1010"/>
        </w:numPr>
      </w:pP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FirstParagraph"/>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 No escape hatch — no</w:t>
      </w:r>
      <w:r>
        <w:t xml:space="preserve"> </w:t>
      </w:r>
      <w:r>
        <w:rPr>
          <w:rStyle w:val="VerbatimChar"/>
        </w:rPr>
        <w:t xml:space="preserve">--use-intent-shortcut</w:t>
      </w:r>
      <w:r>
        <w:t xml:space="preserve">,</w:t>
      </w:r>
      <w:r>
        <w:t xml:space="preserve"> </w:t>
      </w:r>
      <w:r>
        <w:rPr>
          <w:rStyle w:val="VerbatimChar"/>
        </w:rPr>
        <w:t xml:space="preserve">--skip-ui-traverse</w:t>
      </w:r>
      <w:r>
        <w:t xml:space="preserve">,</w:t>
      </w:r>
      <w:r>
        <w:t xml:space="preserve"> </w:t>
      </w:r>
      <w:r>
        <w:rPr>
          <w:rStyle w:val="VerbatimChar"/>
        </w:rPr>
        <w:t xml:space="preserve">--legacy-intent-mode</w:t>
      </w:r>
      <w:r>
        <w:t xml:space="preserve"> </w:t>
      </w:r>
      <w:r>
        <w:t xml:space="preserve">flag. Classification: universal (§11.4.17). See Constitution §11.4.48</w:t>
      </w:r>
      <w:r>
        <w:t xml:space="preserve"> </w:t>
      </w:r>
      <w:r>
        <w:t xml:space="preserve">for the full mandate.</w:t>
      </w:r>
    </w:p>
    <w:bookmarkEnd w:id="48"/>
    <w:bookmarkStart w:id="49" w:name="X575d69ad319aaf0734c7d56fa1fcaec909e4549"/>
    <w:p>
      <w:pPr>
        <w:pStyle w:val="Heading3"/>
      </w:pPr>
      <w:r>
        <w:t xml:space="preserve">Dual-approach testing (§11.4.49, User mandate 2026-05-18)</w:t>
      </w:r>
    </w:p>
    <w:p>
      <w:pPr>
        <w:pStyle w:val="FirstParagraph"/>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 (MediaCodec.configure</w:t>
      </w:r>
      <w:r>
        <w:t xml:space="preserve"> </w:t>
      </w:r>
      <w:r>
        <w:t xml:space="preserve">hook, IVideoOutputManager bind timing, broadcast permission gating).</w:t>
      </w:r>
    </w:p>
    <w:p>
      <w:pPr>
        <w:pStyle w:val="BodyText"/>
      </w:pPr>
      <w:r>
        <w:t xml:space="preserve">Shared assertion base</w:t>
      </w:r>
      <w:r>
        <w:t xml:space="preserve"> </w:t>
      </w:r>
      <w:r>
        <w:rPr>
          <w:rStyle w:val="VerbatimChar"/>
        </w:rPr>
        <w:t xml:space="preserve">tests/lib/dual_approach_test_base.sh</w:t>
      </w:r>
      <w:r>
        <w:t xml:space="preserve"> </w:t>
      </w:r>
      <w:r>
        <w:t xml:space="preserve">—</w:t>
      </w:r>
      <w:r>
        <w:t xml:space="preserve"> </w:t>
      </w:r>
      <w:r>
        <w:t xml:space="preserve">both variants share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dat_report_finding</w:t>
      </w:r>
      <w:r>
        <w:t xml:space="preserve">. Both variants gather</w:t>
      </w:r>
      <w:r>
        <w:t xml:space="preserve"> </w:t>
      </w:r>
      <w:r>
        <w:t xml:space="preserve">identical evidence into mirror dirs</w:t>
      </w:r>
      <w:r>
        <w:t xml:space="preserve"> </w:t>
      </w:r>
      <w:r>
        <w:rPr>
          <w:rStyle w:val="VerbatimChar"/>
        </w:rPr>
        <w:t xml:space="preserve">qa-results/dual_approach/ &lt;F&gt;/&lt;run-ts&gt;/{ui,intent}/</w:t>
      </w:r>
      <w:r>
        <w:t xml:space="preserve"> </w:t>
      </w:r>
      <w:r>
        <w:t xml:space="preserve">so orchestrator diffs results and</w:t>
      </w:r>
      <w:r>
        <w:t xml:space="preserve"> </w:t>
      </w:r>
      <w:r>
        <w:t xml:space="preserve">pinpoints which half of the stack contains a bug. Status mismatch</w:t>
      </w:r>
      <w:r>
        <w:t xml:space="preserve"> </w:t>
      </w:r>
      <w:r>
        <w:t xml:space="preserve">between variants is itself a finding.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 Pre-build gates:</w:t>
      </w:r>
      <w:r>
        <w:t xml:space="preserve"> </w:t>
      </w:r>
      <w:r>
        <w:rPr>
          <w:rStyle w:val="VerbatimChar"/>
        </w:rPr>
        <w:t xml:space="preserve">CM-COVENANT-114-49-PROPAGATION</w:t>
      </w:r>
      <w:r>
        <w:t xml:space="preserve"> </w:t>
      </w:r>
      <w:r>
        <w:t xml:space="preserve">+</w:t>
      </w:r>
      <w:r>
        <w:t xml:space="preserve"> </w:t>
      </w:r>
      <w:r>
        <w:rPr>
          <w:rStyle w:val="VerbatimChar"/>
        </w:rPr>
        <w:t xml:space="preserve">CM-AF-DUAL-APPROACH-COVERAGE</w:t>
      </w:r>
      <w:r>
        <w:t xml:space="preserve"> </w:t>
      </w:r>
      <w:r>
        <w:t xml:space="preserve">+</w:t>
      </w:r>
      <w:r>
        <w:t xml:space="preserve"> </w:t>
      </w:r>
      <w:r>
        <w:rPr>
          <w:rStyle w:val="VerbatimChar"/>
        </w:rPr>
        <w:t xml:space="preserve">CM-AF-KINOPOISK-5-1-DUAL- COVERAGE</w:t>
      </w:r>
      <w:r>
        <w:t xml:space="preserve">. Three paired meta-test mutations. No escape hatch —</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--skip-dual</w:t>
      </w:r>
      <w:r>
        <w:t xml:space="preserve"> </w:t>
      </w:r>
      <w:r>
        <w:t xml:space="preserve">flag.</w:t>
      </w:r>
      <w:r>
        <w:t xml:space="preserve"> </w:t>
      </w:r>
      <w:r>
        <w:t xml:space="preserve">Classification: universal (§11.4.17). See Constitution §11.4.49</w:t>
      </w:r>
      <w:r>
        <w:t xml:space="preserve"> </w:t>
      </w:r>
      <w:r>
        <w:t xml:space="preserve">for the full mandate.</w:t>
      </w:r>
    </w:p>
    <w:bookmarkEnd w:id="49"/>
    <w:bookmarkStart w:id="50" w:name="Xb21e0164dc491969088c5407b3ef71a95f85cca"/>
    <w:p>
      <w:pPr>
        <w:pStyle w:val="Heading3"/>
      </w:pPr>
      <w:r>
        <w:t xml:space="preserve">Deterministic consistency (§11.4.50, User mandate 2026-05-18)</w:t>
      </w:r>
    </w:p>
    <w:p>
      <w:pPr>
        <w:pStyle w:val="FirstParagraph"/>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 "first</w:t>
      </w:r>
      <w:r>
        <w:t xml:space="preserve"> </w:t>
      </w:r>
      <w:r>
        <w:t xml:space="preserve">PASSed therefore X was a flake" 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w:t>
      </w:r>
      <w:r>
        <w:t xml:space="preserve"> </w:t>
      </w:r>
      <w:r>
        <w:t xml:space="preserve">helper in the project anti-</w:t>
      </w:r>
      <w:r>
        <w:t xml:space="preserve"> </w:t>
      </w:r>
      <w:r>
        <w:t xml:space="preserve">bluff library loops, captures evidence-hash per iter, asserts all N</w:t>
      </w:r>
      <w:r>
        <w:t xml:space="preserve"> </w:t>
      </w:r>
      <w:r>
        <w:t xml:space="preserve">hashes + exit codes identical. NO operator-facing escape converts</w:t>
      </w:r>
      <w:r>
        <w:t xml:space="preserve"> </w:t>
      </w:r>
      <w:r>
        <w:t xml:space="preserve">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r>
        <w:t xml:space="preserve"> </w:t>
      </w:r>
      <w:r>
        <w:t xml:space="preserve">Classification: universal (§11.4.17). See Constitution §11.4.50 for</w:t>
      </w:r>
      <w:r>
        <w:t xml:space="preserve"> </w:t>
      </w:r>
      <w:r>
        <w:t xml:space="preserve">the full mandate.</w:t>
      </w:r>
    </w:p>
    <w:bookmarkEnd w:id="50"/>
    <w:bookmarkStart w:id="51" w:name="X70517b60c95d3237a7189ebb619bdeb5a4120e9"/>
    <w:p>
      <w:pPr>
        <w:pStyle w:val="Heading3"/>
      </w:pPr>
      <w:r>
        <w:t xml:space="preserve">Live-ADB-First maximization (§11.4.51, User mandate 2026-05-18)</w:t>
      </w:r>
    </w:p>
    <w:p>
      <w:pPr>
        <w:pStyle w:val="FirstParagraph"/>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w:t>
      </w:r>
      <w:r>
        <w:t xml:space="preserve"> </w:t>
      </w:r>
      <w:r>
        <w:t xml:space="preserve">atmosphere-</w:t>
      </w:r>
      <w:r>
        <w:rPr>
          <w:i/>
          <w:iCs/>
        </w:rPr>
        <w:t xml:space="preserve">.sh boot scripts, persist.</w:t>
      </w:r>
      <w:r>
        <w:t xml:space="preserve"> </w:t>
      </w:r>
      <w:r>
        <w:t xml:space="preserve">properties, markdown docs,</w:t>
      </w:r>
      <w:r>
        <w:t xml:space="preserve"> </w:t>
      </w:r>
      <w:r>
        <w:t xml:space="preserve">test fixture assets, HelixQA YAML banks), the operator MUST first</w:t>
      </w:r>
      <w:r>
        <w:t xml:space="preserve"> </w:t>
      </w:r>
      <w:r>
        <w:t xml:space="preserve">apply the fix to the running device 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 run the §11.4.43 RED test</w:t>
      </w:r>
      <w:r>
        <w:t xml:space="preserve"> </w:t>
      </w:r>
      <w:r>
        <w:t xml:space="preserve">live, capture PASS, THEN commit + rebuild + reflash.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classify_fix_rebuild_requirement.sh</w:t>
      </w:r>
      <w:r>
        <w:t xml:space="preserve"> </w:t>
      </w:r>
      <w:r>
        <w:t xml:space="preserve">walks</w:t>
      </w:r>
      <w:r>
        <w:t xml:space="preserve"> </w:t>
      </w:r>
      <w:r>
        <w:rPr>
          <w:rStyle w:val="VerbatimChar"/>
        </w:rPr>
        <w:t xml:space="preserve">git diff --name-only</w:t>
      </w:r>
      <w:r>
        <w:t xml:space="preserve">, looks up each file against the matrix, emits per-</w:t>
      </w:r>
      <w:r>
        <w:t xml:space="preserve"> </w:t>
      </w:r>
      <w:r>
        <w:t xml:space="preserve">file classification + recommended commit-message footer. Unmatched</w:t>
      </w:r>
      <w:r>
        <w:t xml:space="preserve"> </w:t>
      </w:r>
      <w:r>
        <w:t xml:space="preserve">paths classify as</w:t>
      </w:r>
      <w:r>
        <w:t xml:space="preserve"> </w:t>
      </w:r>
      <w:r>
        <w:rPr>
          <w:rStyle w:val="VerbatimChar"/>
        </w:rPr>
        <w:t xml:space="preserve">REQUIRES_REBUILD: unmatched-path</w:t>
      </w:r>
      <w:r>
        <w:t xml:space="preserve"> </w:t>
      </w:r>
      <w:r>
        <w:t xml:space="preserve">(safe default</w:t>
      </w:r>
      <w:r>
        <w:t xml:space="preserve"> </w:t>
      </w:r>
      <w:r>
        <w:t xml:space="preserve">per §11.4.6).</w:t>
      </w:r>
    </w:p>
    <w:p>
      <w:pPr>
        <w:pStyle w:val="BodyText"/>
      </w:pPr>
      <w:r>
        <w:t xml:space="preserve">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r>
        <w:t xml:space="preserve"> </w:t>
      </w:r>
      <w:r>
        <w:t xml:space="preserve">+</w:t>
      </w:r>
      <w:r>
        <w:t xml:space="preserve"> </w:t>
      </w: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BodyText"/>
      </w:pPr>
      <w:r>
        <w:t xml:space="preserve">Classification: universal (§11.4.17). See Constitution §11.4.51 for</w:t>
      </w:r>
      <w:r>
        <w:t xml:space="preserve"> </w:t>
      </w:r>
      <w:r>
        <w:t xml:space="preserve">the full mandate.</w:t>
      </w:r>
    </w:p>
    <w:bookmarkEnd w:id="51"/>
    <w:bookmarkStart w:id="52" w:name="X9bab3d20080cbac566238b5bc119abc091dfcda"/>
    <w:p>
      <w:pPr>
        <w:pStyle w:val="Heading3"/>
      </w:pPr>
      <w:r>
        <w:t xml:space="preserve">Autonomous-Validation (§11.4.52, User mandate 2026-05-18)</w:t>
      </w:r>
    </w:p>
    <w:p>
      <w:pPr>
        <w:pStyle w:val="FirstParagraph"/>
      </w:pPr>
      <w:r>
        <w:rPr>
          <w:b/>
          <w:bCs/>
        </w:rPr>
        <w:t xml:space="preserve">Forensic anchor — verbatim user mandate:</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w:t>
      </w:r>
      <w:r>
        <w:t xml:space="preserve"> </w:t>
      </w:r>
      <w:r>
        <w:t xml:space="preserve">execution of tests and Challenges MUST guarantee the quality, the</w:t>
      </w:r>
      <w:r>
        <w:t xml:space="preserve"> </w:t>
      </w:r>
      <w:r>
        <w:t xml:space="preserve">completition 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w:t>
      </w:r>
      <w:r>
        <w:t xml:space="preserve"> </w:t>
      </w:r>
      <w:r>
        <w:t xml:space="preserve">human presence. Operator-attended tests are SUPPLEMENTARY, never</w:t>
      </w:r>
      <w:r>
        <w:t xml:space="preserve"> </w:t>
      </w:r>
      <w:r>
        <w:t xml:space="preserve">PRIMARY. A feature whose ONLY path is operator-attended is a</w:t>
      </w:r>
      <w:r>
        <w:t xml:space="preserve"> </w:t>
      </w:r>
      <w:r>
        <w:t xml:space="preserve">§11.4.52 violation: the path does not scale to CI, does not run on</w:t>
      </w:r>
      <w:r>
        <w:t xml:space="preserve"> </w:t>
      </w:r>
      <w:r>
        <w:t xml:space="preserve">every commit, does not survive operator unavailability, and</w:t>
      </w:r>
      <w:r>
        <w:t xml:space="preserve"> </w:t>
      </w:r>
      <w:r>
        <w:t xml:space="preserve">produces the exact "tests pass but feature doesn't work for users"</w:t>
      </w:r>
      <w:r>
        <w:t xml:space="preserve"> </w:t>
      </w:r>
      <w:r>
        <w:t xml:space="preserve">failure mode §11.4 forbids.</w:t>
      </w:r>
    </w:p>
    <w:p>
      <w:pPr>
        <w:pStyle w:val="BodyText"/>
      </w:pPr>
      <w:r>
        <w:t xml:space="preserve">Acceptable autonomous paths: instrumentation APK (SDK-API</w:t>
      </w:r>
      <w:r>
        <w:t xml:space="preserve"> </w:t>
      </w:r>
      <w:r>
        <w:t xml:space="preserve">exercises + JSON result file), headless intent dispatch + state</w:t>
      </w:r>
      <w:r>
        <w:t xml:space="preserve"> </w:t>
      </w:r>
      <w:r>
        <w:t xml:space="preserve">poll (</w:t>
      </w:r>
      <w:r>
        <w:rPr>
          <w:rStyle w:val="VerbatimChar"/>
        </w:rPr>
        <w:t xml:space="preserve">am start --es</w:t>
      </w:r>
      <w:r>
        <w:t xml:space="preserve"> </w:t>
      </w:r>
      <w:r>
        <w:t xml:space="preserve">+</w:t>
      </w:r>
      <w:r>
        <w:t xml:space="preserve"> </w:t>
      </w:r>
      <w:r>
        <w:rPr>
          <w:rStyle w:val="VerbatimChar"/>
        </w:rPr>
        <w:t xml:space="preserve">dumpsys</w:t>
      </w:r>
      <w:r>
        <w:t xml:space="preserve">/</w:t>
      </w:r>
      <w:r>
        <w:rPr>
          <w:rStyle w:val="VerbatimChar"/>
        </w:rPr>
        <w:t xml:space="preserve">/proc/&lt;pid&gt;/maps</w:t>
      </w:r>
      <w:r>
        <w:t xml:space="preserve"> </w:t>
      </w:r>
      <w:r>
        <w:t xml:space="preserve">polling),</w:t>
      </w:r>
      <w:r>
        <w:t xml:space="preserve"> </w:t>
      </w:r>
      <w:r>
        <w:t xml:space="preserve">ADB-driven uiautomator (ONLY if hierarchy has ≥1 clickable node —</w:t>
      </w:r>
      <w:r>
        <w:t xml:space="preserve"> </w:t>
      </w:r>
      <w:r>
        <w:t xml:space="preserve">empty hierarchy demands fallback to APK/intent), network-side sink</w:t>
      </w:r>
      <w:r>
        <w:t xml:space="preserve"> </w:t>
      </w:r>
      <w:r>
        <w:t xml:space="preserve">probe (§11.4.13), HelixQA autonomous QA session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w:t>
      </w:r>
      <w:r>
        <w:t xml:space="preserve"> </w:t>
      </w:r>
      <w:r>
        <w:t xml:space="preserve">migrated; cite a tracked work item per §11.4.15 + §11.4.16.</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w:t>
      </w:r>
      <w:r>
        <w:t xml:space="preserve"> </w:t>
      </w:r>
      <w:r>
        <w:t xml:space="preserve">hatch — no</w:t>
      </w:r>
      <w:r>
        <w:t xml:space="preserve"> </w:t>
      </w:r>
      <w:r>
        <w:rPr>
          <w:rStyle w:val="VerbatimChar"/>
        </w:rPr>
        <w:t xml:space="preserve">--allow-operator-attended-only</w:t>
      </w:r>
      <w:r>
        <w:t xml:space="preserve"> </w:t>
      </w:r>
      <w:r>
        <w:t xml:space="preserve">/</w:t>
      </w:r>
      <w:r>
        <w:t xml:space="preserve"> </w:t>
      </w:r>
      <w:r>
        <w:rPr>
          <w:rStyle w:val="VerbatimChar"/>
        </w:rPr>
        <w:t xml:space="preserve">--skip-autonomous-path</w:t>
      </w:r>
      <w:r>
        <w:t xml:space="preserve"> </w:t>
      </w:r>
      <w:r>
        <w:t xml:space="preserve">/</w:t>
      </w:r>
      <w:r>
        <w:t xml:space="preserve"> </w:t>
      </w:r>
      <w:r>
        <w:rPr>
          <w:rStyle w:val="VerbatimChar"/>
        </w:rPr>
        <w:t xml:space="preserve">--manual-validation-suffices</w:t>
      </w:r>
      <w:r>
        <w:t xml:space="preserve"> </w:t>
      </w:r>
      <w:r>
        <w:t xml:space="preserve">flag.</w:t>
      </w:r>
    </w:p>
    <w:p>
      <w:pPr>
        <w:pStyle w:val="BodyText"/>
      </w:pPr>
      <w:r>
        <w:t xml:space="preserve">Classification: universal (§11.4.17). See Constitution §11.4.52 for</w:t>
      </w:r>
      <w:r>
        <w:t xml:space="preserve"> </w:t>
      </w:r>
      <w:r>
        <w:t xml:space="preserve">the full mandate.</w:t>
      </w:r>
    </w:p>
    <w:bookmarkEnd w:id="52"/>
    <w:bookmarkStart w:id="53" w:name="Xb3c47ddb3394edf41c6e9005e2b3d320fdc3e1b"/>
    <w:p>
      <w:pPr>
        <w:pStyle w:val="Heading3"/>
      </w:pPr>
      <w:r>
        <w:t xml:space="preserve">Fixed_Summary parity (§11.4.53,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Stale exports</w:t>
      </w:r>
      <w:r>
        <w:t xml:space="preserve"> </w:t>
      </w:r>
      <w:r>
        <w:t xml:space="preserve">are §11.4.53 violations regardless of whether the underlying</w:t>
      </w:r>
      <w:r>
        <w:t xml:space="preserve"> </w:t>
      </w:r>
      <w:r>
        <w:rPr>
          <w:rStyle w:val="VerbatimChar"/>
        </w:rPr>
        <w:t xml:space="preserve">.md</w:t>
      </w:r>
      <w:r>
        <w:t xml:space="preserve"> </w:t>
      </w:r>
      <w:r>
        <w:t xml:space="preserve">is correct. Same discipline as §11.4.12 Issues_Summary applied to</w:t>
      </w:r>
      <w:r>
        <w:t xml:space="preserve"> </w:t>
      </w:r>
      <w:r>
        <w:t xml:space="preserve">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Auto-sync wrapper:</w:t>
      </w:r>
      <w:r>
        <w:t xml:space="preserve"> </w:t>
      </w:r>
      <w:r>
        <w:rPr>
          <w:rStyle w:val="VerbatimChar"/>
        </w:rPr>
        <w:t xml:space="preserve">scripts/testing/sync_issues_docs.sh</w:t>
      </w:r>
      <w:r>
        <w:t xml:space="preserve"> </w:t>
      </w:r>
      <w:r>
        <w:t xml:space="preserve">regenerates BOTH Issues_Summary AND Fixed_Summary in one shot,</w:t>
      </w:r>
      <w:r>
        <w:t xml:space="preserve"> </w:t>
      </w:r>
      <w:r>
        <w:t xml:space="preserve">exports HTML + PDF, colorizes per §11.4.23, re-renders PDFs.</w:t>
      </w:r>
      <w:r>
        <w:t xml:space="preserve"> </w:t>
      </w:r>
      <w:r>
        <w:t xml:space="preserve">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w:t>
      </w:r>
    </w:p>
    <w:p>
      <w:pPr>
        <w:pStyle w:val="BodyText"/>
      </w:pPr>
      <w:r>
        <w:t xml:space="preserve">Sort order: closure date DESC (most-recent-Fixed first), §-letter /</w:t>
      </w:r>
      <w:r>
        <w:t xml:space="preserve"> </w:t>
      </w:r>
      <w:r>
        <w:t xml:space="preserve">Fix-# secondary. Documented at top of generated file.</w:t>
      </w:r>
    </w:p>
    <w:p>
      <w:pPr>
        <w:pStyle w:val="BodyText"/>
      </w:pPr>
      <w:r>
        <w:t xml:space="preserve">Composes with §11.4.12 (Issues_Summary sibling), §11.4.19 (atomic</w:t>
      </w:r>
      <w:r>
        <w:t xml:space="preserve"> </w:t>
      </w:r>
      <w:r>
        <w:t xml:space="preserve">migration trigger), §11.4.23 (colorizer), §11.4.33 (type-aware</w:t>
      </w:r>
      <w:r>
        <w:t xml:space="preserve"> </w:t>
      </w:r>
      <w:r>
        <w:t xml:space="preserve">closure terminal values), §11.4.44 (revision header), §12.10</w:t>
      </w:r>
      <w:r>
        <w:t xml:space="preserve"> </w:t>
      </w:r>
      <w:r>
        <w:t xml:space="preserve">(CONTINUATION.md resumption).</w:t>
      </w:r>
    </w:p>
    <w:p>
      <w:pPr>
        <w:pStyle w:val="BodyText"/>
      </w:pPr>
      <w:r>
        <w:t xml:space="preserve">Pre-build gates</w:t>
      </w:r>
      <w:r>
        <w:t xml:space="preserve"> </w:t>
      </w:r>
      <w:r>
        <w:rPr>
          <w:rStyle w:val="VerbatimChar"/>
        </w:rPr>
        <w:t xml:space="preserve">CM-FIXED-SUMMARY-SYNC</w:t>
      </w:r>
      <w:r>
        <w:t xml:space="preserve"> </w:t>
      </w:r>
      <w:r>
        <w:t xml:space="preserve">+</w:t>
      </w:r>
      <w:r>
        <w:t xml:space="preserve"> </w:t>
      </w:r>
      <w:r>
        <w:rPr>
          <w:rStyle w:val="VerbatimChar"/>
        </w:rPr>
        <w:t xml:space="preserve">CM-COVENANT-114-53-PROPAGATION</w:t>
      </w:r>
      <w:r>
        <w:t xml:space="preserve">.</w:t>
      </w:r>
      <w:r>
        <w:t xml:space="preserve"> </w:t>
      </w:r>
      <w:r>
        <w:t xml:space="preserve">Paired mutations.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t xml:space="preserve">Classification: universal (§11.4.17). See Constitution §11.4.53 for</w:t>
      </w:r>
      <w:r>
        <w:t xml:space="preserve"> </w:t>
      </w:r>
      <w:r>
        <w:t xml:space="preserve">the full mandate.</w:t>
      </w:r>
    </w:p>
    <w:bookmarkEnd w:id="53"/>
    <w:bookmarkStart w:id="54" w:name="X1b8c14abf69b3b9963389ee946e29e98e10b52d"/>
    <w:p>
      <w:pPr>
        <w:pStyle w:val="Heading3"/>
      </w:pPr>
      <w:r>
        <w:t xml:space="preserve">ATM-NNN ticket identifier (§11.4.54, User mandate 2026-05-19)</w:t>
      </w:r>
    </w:p>
    <w:p>
      <w:pPr>
        <w:pStyle w:val="FirstParagraph"/>
      </w:pPr>
      <w:r>
        <w:rPr>
          <w:b/>
          <w:bCs/>
        </w:rPr>
        <w:t xml:space="preserve">Forensic anchor — verbatim user mandate (2026-05-19):</w:t>
      </w:r>
    </w:p>
    <w:p>
      <w:pPr>
        <w:pStyle w:val="BlockText"/>
      </w:pPr>
      <w:r>
        <w:t xml:space="preserve">"Every workable item in Issues / Issues_Summary / Fixed /</w:t>
      </w:r>
      <w:r>
        <w:t xml:space="preserve"> </w:t>
      </w:r>
      <w:r>
        <w:t xml:space="preserve">Fixed_Summary MUST carry a stable, unique, auto-incremental</w:t>
      </w:r>
      <w:r>
        <w:t xml:space="preserve"> </w:t>
      </w:r>
      <w:r>
        <w:t xml:space="preserve">ATM-NNN ticket identifier."</w:t>
      </w:r>
    </w:p>
    <w:p>
      <w:pPr>
        <w:pStyle w:val="FirstParagraph"/>
      </w:pPr>
      <w:r>
        <w:t xml:space="preserve">Every workable item heading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w:t>
      </w:r>
      <w:r>
        <w:t xml:space="preserve"> </w:t>
      </w:r>
      <w:r>
        <w:rPr>
          <w:rStyle w:val="VerbatimChar"/>
        </w:rPr>
        <w:t xml:space="preserve">[ATM-NNN]</w:t>
      </w:r>
      <w:r>
        <w:t xml:space="preserve"> </w:t>
      </w:r>
      <w:r>
        <w:t xml:space="preserve">(form</w:t>
      </w:r>
      <w:r>
        <w:t xml:space="preserve"> </w:t>
      </w:r>
      <w:r>
        <w:rPr>
          <w:rStyle w:val="VerbatimChar"/>
        </w:rPr>
        <w:t xml:space="preserve">## §X.Y. [ATM-NNN] &lt;title&gt;</w:t>
      </w:r>
      <w:r>
        <w:t xml:space="preserve">,</w:t>
      </w:r>
      <w:r>
        <w:t xml:space="preserve"> </w:t>
      </w:r>
      <w:r>
        <w:t xml:space="preserve">zero-padded ≥3 digits). Allocated by</w:t>
      </w:r>
      <w:r>
        <w:t xml:space="preserve"> </w:t>
      </w:r>
      <w:r>
        <w:rPr>
          <w:rStyle w:val="VerbatimChar"/>
        </w:rPr>
        <w:t xml:space="preserve">scripts/testing/assign_atm_ticket_ids.sh</w:t>
      </w:r>
      <w:r>
        <w:t xml:space="preserve"> </w:t>
      </w:r>
      <w:r>
        <w:t xml:space="preserve">and persisted to</w:t>
      </w:r>
      <w:r>
        <w:t xml:space="preserve"> </w:t>
      </w:r>
      <w:r>
        <w:rPr>
          <w:rStyle w:val="VerbatimChar"/>
        </w:rPr>
        <w:t xml:space="preserve">scripts/testing/.atm_ticket_state.json</w:t>
      </w:r>
      <w:r>
        <w:t xml:space="preserve"> </w:t>
      </w:r>
      <w:r>
        <w:t xml:space="preserve">(jsonl). Identifiers are</w:t>
      </w:r>
      <w:r>
        <w:t xml:space="preserve"> </w:t>
      </w:r>
      <w:r>
        <w:t xml:space="preserve">monotonic, never renumbered, never reused, no gaps.</w:t>
      </w:r>
      <w:r>
        <w:t xml:space="preserve"> </w:t>
      </w:r>
      <w:r>
        <w:t xml:space="preserve">Issues_Summary.md and Fixed_Summary.md MUST carry an</w:t>
      </w:r>
      <w:r>
        <w:t xml:space="preserve"> </w:t>
      </w:r>
      <w:r>
        <w:rPr>
          <w:rStyle w:val="VerbatimChar"/>
        </w:rPr>
        <w:t xml:space="preserve">ATM ID</w:t>
      </w:r>
      <w:r>
        <w:t xml:space="preserve"> </w:t>
      </w:r>
      <w:r>
        <w:t xml:space="preserve">column as the leftmost data column.</w:t>
      </w:r>
    </w:p>
    <w:p>
      <w:pPr>
        <w:pStyle w:val="BodyText"/>
      </w:pPr>
      <w:r>
        <w:t xml:space="preserve">Composes with §11.4.15 + §11.4.16 + §11.4.19 + §11.4.33 + §11.4.12 +</w:t>
      </w:r>
      <w:r>
        <w:t xml:space="preserve"> </w:t>
      </w:r>
      <w:r>
        <w:t xml:space="preserve">§11.4.53 + §11.4.55 + §11.4.57.</w:t>
      </w:r>
    </w:p>
    <w:p>
      <w:pPr>
        <w:pStyle w:val="BodyText"/>
      </w:pPr>
      <w:r>
        <w:t xml:space="preserve">Pre-build gates</w:t>
      </w:r>
      <w:r>
        <w:t xml:space="preserve"> </w:t>
      </w:r>
      <w:r>
        <w:rPr>
          <w:rStyle w:val="VerbatimChar"/>
        </w:rPr>
        <w:t xml:space="preserve">CM-ATM-TICKET-IDS-COMPLETE</w:t>
      </w:r>
      <w:r>
        <w:t xml:space="preserve"> </w:t>
      </w:r>
      <w:r>
        <w:t xml:space="preserve">+</w:t>
      </w:r>
      <w:r>
        <w:t xml:space="preserve"> </w:t>
      </w:r>
      <w:r>
        <w:rPr>
          <w:rStyle w:val="VerbatimChar"/>
        </w:rPr>
        <w:t xml:space="preserve">CM-ATM-TICKET-IDS-UNIQUE</w:t>
      </w:r>
      <w:r>
        <w:t xml:space="preserve"> </w:t>
      </w:r>
      <w:r>
        <w:t xml:space="preserve">+</w:t>
      </w:r>
      <w:r>
        <w:t xml:space="preserve"> </w:t>
      </w:r>
      <w:r>
        <w:rPr>
          <w:rStyle w:val="VerbatimChar"/>
        </w:rPr>
        <w:t xml:space="preserve">CM-ATM-TICKET-IDS-MONOTONIC</w:t>
      </w:r>
      <w:r>
        <w:t xml:space="preserve"> </w:t>
      </w:r>
      <w:r>
        <w:t xml:space="preserve">+</w:t>
      </w:r>
      <w:r>
        <w:t xml:space="preserve"> </w:t>
      </w:r>
      <w:r>
        <w:rPr>
          <w:rStyle w:val="VerbatimChar"/>
        </w:rPr>
        <w:t xml:space="preserve">CM-COVENANT-114-54-PROPAGATION</w:t>
      </w:r>
      <w:r>
        <w:t xml:space="preserve">. Paired mutations. No escape hatch.</w:t>
      </w:r>
    </w:p>
    <w:p>
      <w:pPr>
        <w:pStyle w:val="BodyText"/>
      </w:pPr>
      <w:r>
        <w:t xml:space="preserve">Classification: universal (§11.4.17). See Constitution §11.4.54 for</w:t>
      </w:r>
      <w:r>
        <w:t xml:space="preserve"> </w:t>
      </w:r>
      <w:r>
        <w:t xml:space="preserve">the full mandate.</w:t>
      </w:r>
    </w:p>
    <w:bookmarkEnd w:id="54"/>
    <w:bookmarkStart w:id="55" w:name="Xbc4293b3b6b12fe1b64be2dcd1d90eba32f7f7e"/>
    <w:p>
      <w:pPr>
        <w:pStyle w:val="Heading3"/>
      </w:pPr>
      <w:r>
        <w:t xml:space="preserve">Reopens-history tracking + per-item Reopens.md (§11.4.55, User mandate 2026-05-19)</w:t>
      </w:r>
    </w:p>
    <w:p>
      <w:pPr>
        <w:pStyle w:val="FirstParagraph"/>
      </w:pPr>
      <w:r>
        <w:rPr>
          <w:b/>
          <w:bCs/>
        </w:rPr>
        <w:t xml:space="preserve">Forensic anchor — verbatim user mandate (2026-05-19):</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w:t>
      </w:r>
    </w:p>
    <w:p>
      <w:pPr>
        <w:pStyle w:val="FirstParagraph"/>
      </w:pPr>
      <w:r>
        <w:t xml:space="preserve">Every workable item with</w:t>
      </w:r>
      <w:r>
        <w:t xml:space="preserve"> </w:t>
      </w:r>
      <w:r>
        <w:rPr>
          <w:rStyle w:val="VerbatimChar"/>
        </w:rPr>
        <w:t xml:space="preserve">reopens_count &gt; 0</w:t>
      </w:r>
      <w:r>
        <w:t xml:space="preserve"> </w:t>
      </w:r>
      <w:r>
        <w:t xml:space="preserve">MUST have</w:t>
      </w:r>
      <w:r>
        <w:t xml:space="preserve"> </w:t>
      </w:r>
      <w:r>
        <w:rPr>
          <w:rStyle w:val="VerbatimChar"/>
        </w:rPr>
        <w:t xml:space="preserve">docs/issues/&lt;ATM-NNN&gt;/Reopens.md</w:t>
      </w:r>
      <w:r>
        <w:t xml:space="preserve"> </w:t>
      </w:r>
      <w:r>
        <w:t xml:space="preserve">(+ HTML + PDF). Required content:</w:t>
      </w:r>
      <w:r>
        <w:t xml:space="preserve"> </w:t>
      </w:r>
      <w:r>
        <w:t xml:space="preserve">§11.4.44 revision header, item identification, cycle counters,</w:t>
      </w:r>
      <w:r>
        <w:t xml:space="preserve"> </w:t>
      </w:r>
      <w:r>
        <w:t xml:space="preserve">chronological timeline (By AI/User per §11.4.34, On ISO date, Event,</w:t>
      </w:r>
      <w:r>
        <w:t xml:space="preserve"> </w:t>
      </w:r>
      <w:r>
        <w:t xml:space="preserve">Reason, Evidence, Outcome), reasoning chain for each closure,</w:t>
      </w:r>
      <w:r>
        <w:t xml:space="preserve"> </w:t>
      </w:r>
      <w:r>
        <w:t xml:space="preserve">most-recent 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count &gt; 0 hyperlinks to per-item Reopens.md.</w:t>
      </w:r>
    </w:p>
    <w:p>
      <w:pPr>
        <w:pStyle w:val="BodyText"/>
      </w:pPr>
      <w:r>
        <w:t xml:space="preserve">Composes with §11.4.34 (per-event capture), §11.4.54 (ATM-NNN path),</w:t>
      </w:r>
      <w:r>
        <w:t xml:space="preserve"> </w:t>
      </w:r>
      <w:r>
        <w:t xml:space="preserve">§11.4.44 (revision header), §11.4.45 (Status.md analogue), §11.4.53</w:t>
      </w:r>
      <w:r>
        <w:t xml:space="preserve"> </w:t>
      </w:r>
      <w:r>
        <w:t xml:space="preserve">(Fixed_Summary parity — Reopens column symmetric).</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No escape hatch.</w:t>
      </w:r>
    </w:p>
    <w:p>
      <w:pPr>
        <w:pStyle w:val="BodyText"/>
      </w:pPr>
      <w:r>
        <w:t xml:space="preserve">Classification: universal (§11.4.17). See Constitution §11.4.55 for</w:t>
      </w:r>
      <w:r>
        <w:t xml:space="preserve"> </w:t>
      </w:r>
      <w:r>
        <w:t xml:space="preserve">the full mandate.</w:t>
      </w:r>
    </w:p>
    <w:bookmarkEnd w:id="55"/>
    <w:bookmarkStart w:id="56" w:name="X12f8e6d0c9ab0310d4b86bc07bd3e48a2cb2f9a"/>
    <w:p>
      <w:pPr>
        <w:pStyle w:val="Heading3"/>
      </w:pPr>
      <w:r>
        <w:t xml:space="preserve">Status_Summary parity + two-audience format (§11.4.56,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w:t>
      </w:r>
      <w:r>
        <w:t xml:space="preserve"> </w:t>
      </w:r>
      <w:r>
        <w:t xml:space="preserve">page 1 = non-developer audience (team-specific), page 2 =</w:t>
      </w:r>
      <w:r>
        <w:t xml:space="preserve"> </w:t>
      </w:r>
      <w:r>
        <w:t xml:space="preserve">software engineer summary."</w:t>
      </w:r>
    </w:p>
    <w:p>
      <w:pPr>
        <w:pStyle w:val="FirstParagraph"/>
      </w:pPr>
      <w:r>
        <w:t xml:space="preserve">For every</w:t>
      </w:r>
      <w:r>
        <w:t xml:space="preserve"> </w:t>
      </w:r>
      <w:r>
        <w:rPr>
          <w:rStyle w:val="VerbatimChar"/>
        </w:rPr>
        <w:t xml:space="preserve">docs/&lt;domain&gt;/&lt;integration&gt;/Status.md</w:t>
      </w:r>
      <w:r>
        <w:t xml:space="preserve"> </w:t>
      </w:r>
      <w:r>
        <w:t xml:space="preserve">a companion</w:t>
      </w:r>
      <w:r>
        <w:t xml:space="preserve"> </w:t>
      </w:r>
      <w:r>
        <w:rPr>
          <w:rStyle w:val="VerbatimChar"/>
        </w:rPr>
        <w:t xml:space="preserve">Status_Summary.md</w:t>
      </w:r>
      <w:r>
        <w:t xml:space="preserve"> </w:t>
      </w:r>
      <w:r>
        <w:t xml:space="preserve">MUST exist with: §11.4.44 revision header;</w:t>
      </w:r>
      <w:r>
        <w:t xml:space="preserve"> </w:t>
      </w:r>
      <w:r>
        <w:rPr>
          <w:b/>
          <w:bCs/>
        </w:rPr>
        <w:t xml:space="preserve">Page 1 — For the</w:t>
      </w:r>
      <w:r>
        <w:rPr>
          <w:b/>
          <w:bCs/>
        </w:rPr>
        <w:t xml:space="preserve"> </w:t>
      </w:r>
      <w:r>
        <w:t xml:space="preserve"> </w:t>
      </w:r>
      <w:r>
        <w:t xml:space="preserve">(audience-specific —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plain-</w:t>
      </w:r>
      <w:r>
        <w:t xml:space="preserve"> </w:t>
      </w:r>
      <w:r>
        <w:t xml:space="preserve">language summary, What works, What's broken or pending, Operator</w:t>
      </w:r>
      <w:r>
        <w:t xml:space="preserve"> </w:t>
      </w:r>
      <w:r>
        <w:t xml:space="preserve">actions — NO §-letter jargon, NO captured-evidence file paths;</w:t>
      </w:r>
      <w:r>
        <w:t xml:space="preserve"> </w:t>
      </w:r>
      <w:r>
        <w:rPr>
          <w:b/>
          <w:bCs/>
        </w:rPr>
        <w:t xml:space="preserve">Page 2 — For software engineers</w:t>
      </w:r>
      <w:r>
        <w:t xml:space="preserve"> </w:t>
      </w:r>
      <w:r>
        <w:t xml:space="preserve">— §-letter refs, gate names,</w:t>
      </w:r>
      <w:r>
        <w:t xml:space="preserve"> </w:t>
      </w:r>
      <w:r>
        <w:t xml:space="preserve">commit hashes, captured-evidence paths, ATM-NNN cross-refs. HTML +</w:t>
      </w:r>
      <w:r>
        <w:t xml:space="preserve"> </w:t>
      </w:r>
      <w:r>
        <w:t xml:space="preserve">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Invoked from</w:t>
      </w:r>
      <w:r>
        <w:t xml:space="preserve"> </w:t>
      </w:r>
      <w:r>
        <w:rPr>
          <w:rStyle w:val="VerbatimChar"/>
        </w:rPr>
        <w:t xml:space="preserve">sync_integration_status.sh</w:t>
      </w:r>
      <w:r>
        <w:t xml:space="preserve"> </w:t>
      </w:r>
      <w:r>
        <w:t xml:space="preserve">(§11.4.45 wrapper) on every Status.md update.</w:t>
      </w:r>
    </w:p>
    <w:p>
      <w:pPr>
        <w:pStyle w:val="BodyText"/>
      </w:pPr>
      <w:r>
        <w:t xml:space="preserve">Composes with §11.4.45 (Status.md — Status_Summary COMPLEMENTS),</w:t>
      </w:r>
      <w:r>
        <w:t xml:space="preserve"> </w:t>
      </w:r>
      <w:r>
        <w:t xml:space="preserve">§11.4.12 + §11.4.53 (parity discipline), §11.4.44 (revision</w:t>
      </w:r>
      <w:r>
        <w:t xml:space="preserve"> </w:t>
      </w:r>
      <w:r>
        <w:t xml:space="preserve">header), §11.4.23 (colorizer), §12.10 (CONTINUATION.md).</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No escape hatch.</w:t>
      </w:r>
    </w:p>
    <w:p>
      <w:pPr>
        <w:pStyle w:val="BodyText"/>
      </w:pPr>
      <w:r>
        <w:t xml:space="preserve">Classification: universal (§11.4.17). See Constitution §11.4.56 for</w:t>
      </w:r>
      <w:r>
        <w:t xml:space="preserve"> </w:t>
      </w:r>
      <w:r>
        <w:t xml:space="preserve">the full mandate.</w:t>
      </w:r>
    </w:p>
    <w:bookmarkEnd w:id="56"/>
    <w:bookmarkStart w:id="57" w:name="Xd22f02df861d21e848cbff8e07c0133ec92ac1a"/>
    <w:p>
      <w:pPr>
        <w:pStyle w:val="Heading3"/>
      </w:pPr>
      <w:r>
        <w:t xml:space="preserve">README.md doc-link section + revision metadata (§11.4.57,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w:t>
      </w:r>
      <w:r>
        <w:t xml:space="preserve"> </w:t>
      </w:r>
      <w:r>
        <w:rPr>
          <w:rStyle w:val="VerbatimChar"/>
        </w:rPr>
        <w:t xml:space="preserve">Revision</w:t>
      </w:r>
      <w:r>
        <w:t xml:space="preserve">,</w:t>
      </w:r>
      <w:r>
        <w:t xml:space="preserve"> </w:t>
      </w:r>
      <w:r>
        <w:rPr>
          <w:rStyle w:val="VerbatimChar"/>
        </w:rPr>
        <w:t xml:space="preserve">Markdown</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t xml:space="preserve">Links to: Issues.md + Issues_Summary.md, Fixed.md + Fixed_Summary.md,</w:t>
      </w:r>
      <w:r>
        <w:t xml:space="preserve"> </w:t>
      </w:r>
      <w:r>
        <w:t xml:space="preserve">CONTINUATION.md, every</w:t>
      </w:r>
      <w:r>
        <w:t xml:space="preserve"> </w:t>
      </w:r>
      <w:r>
        <w:rPr>
          <w:rStyle w:val="VerbatimChar"/>
        </w:rPr>
        <w:t xml:space="preserve">docs/**/Status.md</w:t>
      </w:r>
      <w:r>
        <w:t xml:space="preserve"> </w:t>
      </w:r>
      <w:r>
        <w:t xml:space="preserve">+ its Status_Summary.md</w:t>
      </w:r>
      <w:r>
        <w:t xml:space="preserve"> </w:t>
      </w:r>
      <w:r>
        <w:t xml:space="preserve">pair. Status docs auto-discovered by the 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 revision + last-modified from its §11.4.44 header,</w:t>
      </w:r>
      <w:r>
        <w:t xml:space="preserve"> </w:t>
      </w:r>
      <w:r>
        <w:t xml:space="preserve">renders the table, replaces the section between explicit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 Invoked from</w:t>
      </w:r>
      <w:r>
        <w:t xml:space="preserve"> </w:t>
      </w:r>
      <w:r>
        <w:rPr>
          <w:rStyle w:val="VerbatimChar"/>
        </w:rPr>
        <w:t xml:space="preserve">sync_issues_docs.sh</w:t>
      </w:r>
      <w:r>
        <w:t xml:space="preserve"> </w:t>
      </w:r>
      <w:r>
        <w:t xml:space="preserve">AND</w:t>
      </w:r>
      <w:r>
        <w:t xml:space="preserve"> </w:t>
      </w:r>
      <w:r>
        <w:rPr>
          <w:rStyle w:val="VerbatimChar"/>
        </w:rPr>
        <w:t xml:space="preserve">sync_integration_status.sh</w:t>
      </w:r>
      <w:r>
        <w:t xml:space="preserve">.</w:t>
      </w:r>
    </w:p>
    <w:p>
      <w:pPr>
        <w:pStyle w:val="BodyText"/>
      </w:pPr>
      <w:r>
        <w:t xml:space="preserve">Composes with §11.4.12 + §11.4.19 + §11.4.53 (Issues / Fixed /</w:t>
      </w:r>
      <w:r>
        <w:t xml:space="preserve"> </w:t>
      </w:r>
      <w:r>
        <w:t xml:space="preserve">summaries), §11.4.44 (revision-header data source), §11.4.45 +</w:t>
      </w:r>
      <w:r>
        <w:t xml:space="preserve"> </w:t>
      </w:r>
      <w:r>
        <w:t xml:space="preserve">§11.4.56 (Status pairs), §12.10 (CONTINUATION.md).</w:t>
      </w:r>
    </w:p>
    <w:p>
      <w:pPr>
        <w:pStyle w:val="BodyText"/>
      </w:pPr>
      <w:r>
        <w:t xml:space="preserve">Pre-build gates</w:t>
      </w:r>
      <w:r>
        <w:t xml:space="preserve"> </w:t>
      </w:r>
      <w:r>
        <w:rPr>
          <w:rStyle w:val="VerbatimChar"/>
        </w:rPr>
        <w:t xml:space="preserve">CM-README-DOC-LINK-SECTION-PRESENT</w:t>
      </w:r>
      <w:r>
        <w:t xml:space="preserve"> </w:t>
      </w:r>
      <w:r>
        <w:t xml:space="preserve">+</w:t>
      </w:r>
      <w:r>
        <w:t xml:space="preserve"> </w:t>
      </w:r>
      <w:r>
        <w:rPr>
          <w:rStyle w:val="VerbatimChar"/>
        </w:rPr>
        <w:t xml:space="preserve">CM-README-DOC-LINK-ROWS-COMPLETE</w:t>
      </w:r>
      <w:r>
        <w:t xml:space="preserve"> </w:t>
      </w:r>
      <w:r>
        <w:t xml:space="preserve">+</w:t>
      </w:r>
      <w:r>
        <w:t xml:space="preserve"> </w:t>
      </w:r>
      <w:r>
        <w:rPr>
          <w:rStyle w:val="VerbatimChar"/>
        </w:rPr>
        <w:t xml:space="preserve">CM-README-DOC-LINK-FRESHNESS</w:t>
      </w:r>
      <w:r>
        <w:t xml:space="preserve"> </w:t>
      </w:r>
      <w:r>
        <w:t xml:space="preserve">+</w:t>
      </w:r>
      <w:r>
        <w:t xml:space="preserve"> </w:t>
      </w:r>
      <w:r>
        <w:rPr>
          <w:rStyle w:val="VerbatimChar"/>
        </w:rPr>
        <w:t xml:space="preserve">CM-COVENANT-114-57-PROPAGATION</w:t>
      </w:r>
      <w:r>
        <w:t xml:space="preserve">. Paired mutations strip markers,</w:t>
      </w:r>
      <w:r>
        <w:t xml:space="preserve"> </w:t>
      </w:r>
      <w:r>
        <w:t xml:space="preserve">remove rows, backdate</w:t>
      </w:r>
      <w:r>
        <w:t xml:space="preserve"> </w:t>
      </w:r>
      <w:r>
        <w:rPr>
          <w:rStyle w:val="VerbatimChar"/>
        </w:rPr>
        <w:t xml:space="preserve">Last modified</w:t>
      </w:r>
      <w:r>
        <w:t xml:space="preserve">, strip anchor literal. No</w:t>
      </w:r>
      <w:r>
        <w:t xml:space="preserve"> </w:t>
      </w:r>
      <w:r>
        <w:t xml:space="preserve">escape hatch.</w:t>
      </w:r>
    </w:p>
    <w:p>
      <w:pPr>
        <w:pStyle w:val="BodyText"/>
      </w:pPr>
      <w:r>
        <w:t xml:space="preserve">Classification: universal (§11.4.17). See Constitution §11.4.57 for</w:t>
      </w:r>
      <w:r>
        <w:t xml:space="preserve"> </w:t>
      </w:r>
      <w:r>
        <w:t xml:space="preserve">the full mandate.</w:t>
      </w:r>
    </w:p>
    <w:bookmarkEnd w:id="57"/>
    <w:bookmarkStart w:id="58" w:name="Xc7b2d4353c52b4737184eef6e8a6d183c86058d"/>
    <w:p>
      <w:pPr>
        <w:pStyle w:val="Heading3"/>
      </w:pPr>
      <w:r>
        <w:t xml:space="preserve">Parallel-development methodology (§11.4.58, User mandate 2026-05-19)</w:t>
      </w:r>
    </w:p>
    <w:p>
      <w:pPr>
        <w:pStyle w:val="FirstParagraph"/>
      </w:pPr>
      <w:r>
        <w:rPr>
          <w:b/>
          <w:bCs/>
        </w:rPr>
        <w:t xml:space="preserve">Forensic anchor — verbatim user mandate (2026-05-19T~05:00Z MSK):</w:t>
      </w:r>
    </w:p>
    <w:p>
      <w:pPr>
        <w:pStyle w:val="BlockText"/>
      </w:pPr>
      <w:r>
        <w:t xml:space="preserve">"We MUST CREATE adjusted improoved version of working methodology</w:t>
      </w:r>
      <w:r>
        <w:t xml:space="preserve"> </w:t>
      </w:r>
      <w:r>
        <w:t xml:space="preserve">where multiple workable items could be done in parallel, all come</w:t>
      </w:r>
      <w:r>
        <w:t xml:space="preserve"> </w:t>
      </w:r>
      <w:r>
        <w:t xml:space="preserve">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 Writing in depth tests (all supported types of</w:t>
      </w:r>
      <w:r>
        <w:t xml:space="preserve"> </w:t>
      </w:r>
      <w:r>
        <w:t xml:space="preserve">the tests) with Challenges and full HelixQA use is MANDATORY! Every</w:t>
      </w:r>
      <w:r>
        <w:t xml:space="preserve"> </w:t>
      </w:r>
      <w:r>
        <w:t xml:space="preserve">test we execute besides executed with success MUST RESULT in proof</w:t>
      </w:r>
      <w:r>
        <w:t xml:space="preserve"> </w:t>
      </w:r>
      <w:r>
        <w:t xml:space="preserve">that actual functionality being tested REALLY DOES WORK with NO</w:t>
      </w:r>
      <w:r>
        <w:t xml:space="preserve"> </w:t>
      </w:r>
      <w:r>
        <w:t xml:space="preserve">BLUFF of any kind!"</w:t>
      </w:r>
    </w:p>
    <w:p>
      <w:pPr>
        <w:pStyle w:val="FirstParagraph"/>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Each PWU is a self-contained workable item with: ATM-NNN</w:t>
      </w:r>
      <w:r>
        <w:t xml:space="preserve"> </w:t>
      </w:r>
      <w:r>
        <w:t xml:space="preserve">identifier per §11.4.54, Issues.md entry per §11.4.15+§11.4.16, file-</w:t>
      </w:r>
      <w:r>
        <w:t xml:space="preserve"> </w:t>
      </w:r>
      <w:r>
        <w:t xml:space="preserve">scope manifest, §11.4.43 RED test, source patch, pre-build gate,</w:t>
      </w:r>
      <w:r>
        <w:t xml:space="preserve"> </w:t>
      </w:r>
      <w:r>
        <w:t xml:space="preserve">post-flash test, paired meta-test mutation per §1.1, HelixQA Challenge</w:t>
      </w:r>
      <w:r>
        <w:t xml:space="preserve"> </w:t>
      </w:r>
      <w:r>
        <w:t xml:space="preserve">bank entry, captured-evidence directory per §11.4.5+§11.4.52.</w:t>
      </w:r>
    </w:p>
    <w:p>
      <w:pPr>
        <w:pStyle w:val="BodyText"/>
      </w:pPr>
      <w:r>
        <w:rPr>
          <w:b/>
          <w:bCs/>
        </w:rPr>
        <w:t xml:space="preserve">5-stage pipeline:</w:t>
      </w:r>
      <w:r>
        <w:t xml:space="preserve"> </w:t>
      </w:r>
      <w:r>
        <w:t xml:space="preserve">Stage 1 DEVELOP (parallel PWU agents in isolated</w:t>
      </w:r>
      <w:r>
        <w:t xml:space="preserve"> </w:t>
      </w:r>
      <w:r>
        <w:t xml:space="preserve">worktrees) → Stage 2 MERGE (serial via</w:t>
      </w:r>
      <w:r>
        <w:t xml:space="preserve"> </w:t>
      </w:r>
      <w:r>
        <w:rPr>
          <w:rStyle w:val="VerbatimChar"/>
        </w:rPr>
        <w:t xml:space="preserve">commit_all.sh</w:t>
      </w:r>
      <w:r>
        <w:t xml:space="preserve"> </w:t>
      </w:r>
      <w:r>
        <w:t xml:space="preserve">flock + §11.4.41</w:t>
      </w:r>
      <w:r>
        <w:t xml:space="preserve"> </w:t>
      </w:r>
      <w:r>
        <w:t xml:space="preserve">4-step merge-first) → Stage 3 REBUILD+FLASH (parallel where hardware</w:t>
      </w:r>
      <w:r>
        <w:t xml:space="preserve"> </w:t>
      </w:r>
      <w:r>
        <w:t xml:space="preserve">allows) → Stage 4 VALIDATE (parallel D3+D4+meta-test+coverage) →</w:t>
      </w:r>
      <w:r>
        <w:t xml:space="preserve"> </w:t>
      </w:r>
      <w:r>
        <w:t xml:space="preserve">Stage 5 SWEEP (parallel HelixQA + Fixed.md migration + README refresh).</w:t>
      </w:r>
      <w:r>
        <w:t xml:space="preserve"> </w:t>
      </w:r>
      <w:r>
        <w:t xml:space="preserve">Stage 1 of round N+1 overlaps with Stages 4-5 of round N — throughput</w:t>
      </w:r>
      <w:r>
        <w:t xml:space="preserve"> </w:t>
      </w:r>
      <w:r>
        <w:t xml:space="preserve">multiplier.</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 per-PWU worktree).</w:t>
      </w:r>
      <w:r>
        <w:t xml:space="preserve"> </w:t>
      </w:r>
      <w:r>
        <w:t xml:space="preserve">Disjoint-scope PWUs fully parallel.</w:t>
      </w:r>
    </w:p>
    <w:p>
      <w:pPr>
        <w:pStyle w:val="BodyText"/>
      </w:pPr>
      <w:r>
        <w:rPr>
          <w:b/>
          <w:bCs/>
        </w:rPr>
        <w:t xml:space="preserve">Anti-bluff merge-time enforcement (mandatory, all four):</w:t>
      </w:r>
      <w:r>
        <w:t xml:space="preserve"> </w:t>
      </w:r>
      <w:r>
        <w:t xml:space="preserve">RED-test</w:t>
      </w:r>
      <w:r>
        <w:t xml:space="preserve"> </w:t>
      </w:r>
      <w:r>
        <w:t xml:space="preserve">captured (§11.4.43), paired meta-test mutation (§1.1), 3-iter</w:t>
      </w:r>
      <w:r>
        <w:t xml:space="preserve"> </w:t>
      </w:r>
      <w:r>
        <w:t xml:space="preserve">deterministic-consistency (§11.4.50), captured-evidence per §11.4.5.</w:t>
      </w:r>
      <w:r>
        <w:t xml:space="preserve"> </w:t>
      </w:r>
      <w:r>
        <w:t xml:space="preserve">Metadata-only / configuration-only / absence-of-error PASS REJECTED.</w:t>
      </w:r>
      <w:r>
        <w:t xml:space="preserve"> </w:t>
      </w:r>
      <w:r>
        <w:t xml:space="preserve">HelixQA Challenge MANDATORY for every user-visible PWU.</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Classification: universal (§11.4.17). See Constitution §11.4.58 for</w:t>
      </w:r>
      <w:r>
        <w:t xml:space="preserve"> </w:t>
      </w:r>
      <w:r>
        <w:t xml:space="preserve">the full mandate. Project-specific implementation reference in</w:t>
      </w:r>
      <w:r>
        <w:t xml:space="preserve"> </w:t>
      </w:r>
      <w:r>
        <w:t xml:space="preserve">consumer-side</w:t>
      </w:r>
      <w:r>
        <w:t xml:space="preserve"> </w:t>
      </w:r>
      <w:r>
        <w:rPr>
          <w:rStyle w:val="VerbatimChar"/>
        </w:rPr>
        <w:t xml:space="preserve">docs/guides/PARALLEL_DEVELOPMENT_METHODOLOGY.md</w:t>
      </w:r>
      <w:r>
        <w:t xml:space="preserve">.</w:t>
      </w:r>
    </w:p>
    <w:bookmarkEnd w:id="58"/>
    <w:bookmarkStart w:id="59" w:name="X08a46fed176150bc1837e202235b5302b099cea"/>
    <w:p>
      <w:pPr>
        <w:pStyle w:val="Heading3"/>
      </w:pPr>
      <w:r>
        <w:t xml:space="preserve">README always-sync (§11.4.59, User mandate 2026-05-19)</w:t>
      </w:r>
    </w:p>
    <w:p>
      <w:pPr>
        <w:pStyle w:val="FirstParagraph"/>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(end user / developer / QA / agent). Pre-build gate</w:t>
      </w:r>
      <w:r>
        <w:t xml:space="preserve"> </w:t>
      </w:r>
      <w:r>
        <w:rPr>
          <w:rStyle w:val="VerbatimChar"/>
        </w:rPr>
        <w:t xml:space="preserve">CM-README-EXPORT-SYNC</w:t>
      </w:r>
      <w:r>
        <w:t xml:space="preserve"> </w:t>
      </w:r>
      <w:r>
        <w:t xml:space="preserve">enforces mtime parity (README.html +</w:t>
      </w:r>
      <w:r>
        <w:t xml:space="preserve"> </w:t>
      </w:r>
      <w:r>
        <w:t xml:space="preserve">README.pdf ≥ README.md). Paired meta-test mutation backdates HTML+PDF</w:t>
      </w:r>
      <w:r>
        <w:t xml:space="preserve"> </w:t>
      </w:r>
      <w:r>
        <w:t xml:space="preserve">→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Composes with §11.4.12</w:t>
      </w:r>
    </w:p>
    <w:p>
      <w:pPr>
        <w:pStyle w:val="Compact"/>
        <w:numPr>
          <w:ilvl w:val="0"/>
          <w:numId w:val="1012"/>
        </w:numPr>
      </w:pPr>
      <w:r>
        <w:t xml:space="preserve">§11.4.18 + §11.4.44 + §11.4.45 + §11.4.53 + §11.4.56 + §11.4.57 +</w:t>
      </w:r>
      <w:r>
        <w:t xml:space="preserve"> </w:t>
      </w:r>
      <w:r>
        <w:t xml:space="preserve">§12.10.</w:t>
      </w:r>
    </w:p>
    <w:p>
      <w:pPr>
        <w:pStyle w:val="FirstParagraph"/>
      </w:pPr>
      <w:r>
        <w:t xml:space="preserve">Classification: universal (§11.4.17). See Constitution §11.4.59 for</w:t>
      </w:r>
      <w:r>
        <w:t xml:space="preserve"> </w:t>
      </w:r>
      <w:r>
        <w:t xml:space="preserve">the full mandate.</w:t>
      </w:r>
    </w:p>
    <w:bookmarkEnd w:id="59"/>
    <w:bookmarkStart w:id="60" w:name="Xecd6c7156658ee2b68e075759547484cea585c3"/>
    <w:p>
      <w:pPr>
        <w:pStyle w:val="Heading3"/>
      </w:pPr>
      <w:r>
        <w:t xml:space="preserve">Documentation always-sync composite covenant (§11.4.60, User mandate 2026-05-19)</w:t>
      </w:r>
    </w:p>
    <w:p>
      <w:pPr>
        <w:pStyle w:val="FirstParagraph"/>
      </w:pPr>
      <w:r>
        <w:t xml:space="preserve">Eight doc classes — Issues, Issues_Summary, Fixed, Fixed_Summary,</w:t>
      </w:r>
      <w:r>
        <w:t xml:space="preserve"> </w:t>
      </w:r>
      <w:r>
        <w:t xml:space="preserve">CONTINUATION, README, every Status.md (domain-scoped), every</w:t>
      </w:r>
      <w:r>
        <w:t xml:space="preserve"> </w:t>
      </w:r>
      <w:r>
        <w:t xml:space="preserve">Status_Summary.md — MUST be in sync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Composite pre-build gate</w:t>
      </w:r>
      <w:r>
        <w:t xml:space="preserve"> </w:t>
      </w:r>
      <w:r>
        <w:rPr>
          <w:rStyle w:val="VerbatimChar"/>
        </w:rPr>
        <w:t xml:space="preserve">CM-DOCS-COMPOSITE-SYNC</w:t>
      </w:r>
      <w:r>
        <w:t xml:space="preserve"> </w:t>
      </w:r>
      <w:r>
        <w:t xml:space="preserve">walks</w:t>
      </w:r>
      <w:r>
        <w:t xml:space="preserve"> </w:t>
      </w:r>
      <w:r>
        <w:t xml:space="preserve">all 8 classes (Status fleet via recursive</w:t>
      </w:r>
      <w:r>
        <w:t xml:space="preserve"> </w:t>
      </w:r>
      <w:r>
        <w:rPr>
          <w:rStyle w:val="VerbatimChar"/>
        </w:rPr>
        <w:t xml:space="preserve">docs/**</w:t>
      </w:r>
      <w:r>
        <w:t xml:space="preserve"> </w:t>
      </w:r>
      <w:r>
        <w:t xml:space="preserve">find), FAILs</w:t>
      </w:r>
      <w:r>
        <w:t xml:space="preserve"> </w:t>
      </w:r>
      <w:r>
        <w:t xml:space="preserve">the build if ANY</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 its</w:t>
      </w:r>
      <w:r>
        <w:t xml:space="preserve"> </w:t>
      </w:r>
      <w:r>
        <w:rPr>
          <w:rStyle w:val="VerbatimChar"/>
        </w:rPr>
        <w:t xml:space="preserve">.md</w:t>
      </w:r>
      <w:r>
        <w:t xml:space="preserve">.</w:t>
      </w:r>
      <w:r>
        <w:t xml:space="preserve"> </w:t>
      </w:r>
      <w:r>
        <w:t xml:space="preserve">Per-class anchors §11.4.12 / §11.4.44 / §11.4.45 / §11.4.53 /</w:t>
      </w:r>
      <w:r>
        <w:t xml:space="preserve"> </w:t>
      </w:r>
      <w:r>
        <w:t xml:space="preserve">§11.4.56 / §11.4.57 / §11.4.59 / §12.10 govern individually; the</w:t>
      </w:r>
      <w:r>
        <w:t xml:space="preserve"> </w:t>
      </w:r>
      <w:r>
        <w:t xml:space="preserve">composite catches what they miss when one is silently bypassed.</w:t>
      </w:r>
      <w:r>
        <w:t xml:space="preserve"> </w:t>
      </w:r>
      <w:r>
        <w:t xml:space="preserve">Paired mutation backdates</w:t>
      </w:r>
      <w:r>
        <w:t xml:space="preserve"> </w:t>
      </w:r>
      <w:r>
        <w:rPr>
          <w:rStyle w:val="VerbatimChar"/>
        </w:rPr>
        <w:t xml:space="preserve">docs/Issues.html</w:t>
      </w:r>
      <w:r>
        <w:t xml:space="preserve"> </w:t>
      </w:r>
      <w:r>
        <w:t xml:space="preserve">→ gate FAILs. No</w:t>
      </w:r>
      <w:r>
        <w:t xml:space="preserve"> </w:t>
      </w:r>
      <w:r>
        <w:t xml:space="preserve">escape hatch.</w:t>
      </w:r>
    </w:p>
    <w:p>
      <w:pPr>
        <w:pStyle w:val="BodyText"/>
      </w:pPr>
      <w:r>
        <w:t xml:space="preserve">Classification: universal (§11.4.17). See Constitution §11.4.60 for</w:t>
      </w:r>
      <w:r>
        <w:t xml:space="preserve"> </w:t>
      </w:r>
      <w:r>
        <w:t xml:space="preserve">the full mandate.</w:t>
      </w:r>
    </w:p>
    <w:bookmarkEnd w:id="60"/>
    <w:bookmarkStart w:id="61" w:name="credentials-handling-11410"/>
    <w:p>
      <w:pPr>
        <w:pStyle w:val="Heading3"/>
      </w:pPr>
      <w:r>
        <w:t xml:space="preserve">Credentials-handling (§11.4.10)</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rPr>
          <w:rStyle w:val="VerbatimChar"/>
        </w:rPr>
        <w:t xml:space="preserve">.env</w:t>
      </w:r>
      <w:r>
        <w:t xml:space="preserve"> </w:t>
      </w:r>
      <w:r>
        <w:t xml:space="preserve">patterns git-ignored project-wide. Runtime-load-only — tests</w:t>
      </w:r>
      <w:r>
        <w:t xml:space="preserve"> </w:t>
      </w:r>
      <w:r>
        <w:t xml:space="preserve">load credentials at execution time from operator-populated files</w:t>
      </w:r>
      <w:r>
        <w:t xml:space="preserve"> </w:t>
      </w:r>
      <w:r>
        <w:t xml:space="preserve">under</w:t>
      </w:r>
      <w:r>
        <w:t xml:space="preserve"> </w:t>
      </w:r>
      <w:r>
        <w:rPr>
          <w:rStyle w:val="VerbatimChar"/>
        </w:rPr>
        <w:t xml:space="preserve">scripts/testing/secrets/</w:t>
      </w:r>
      <w:r>
        <w:t xml:space="preserve"> </w:t>
      </w:r>
      <w:r>
        <w:t xml:space="preserve">(or per-project equivalent). Test</w:t>
      </w:r>
      <w:r>
        <w:t xml:space="preserve"> </w:t>
      </w:r>
      <w:r>
        <w:t xml:space="preserve">scripts MUST NEVER print or log credentials.</w:t>
      </w:r>
    </w:p>
    <w:bookmarkEnd w:id="61"/>
    <w:bookmarkStart w:id="62" w:name="host-session-safety-12"/>
    <w:p>
      <w:pPr>
        <w:pStyle w:val="Heading3"/>
      </w:pPr>
      <w:r>
        <w:t xml:space="preserve">Host-session safety (§12)</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Heavy work wrapped in bounded execution scopes so the kernel</w:t>
      </w:r>
      <w:r>
        <w:t xml:space="preserve"> </w:t>
      </w:r>
      <w:r>
        <w:t xml:space="preserve">OOM-kills only the scope —</w:t>
      </w:r>
      <w:r>
        <w:t xml:space="preserve"> </w:t>
      </w:r>
      <w:r>
        <w:rPr>
          <w:rStyle w:val="VerbatimChar"/>
        </w:rPr>
        <w:t xml:space="preserve">user@&lt;uid&gt;.service</w:t>
      </w:r>
      <w:r>
        <w:t xml:space="preserve"> </w:t>
      </w:r>
      <w:r>
        <w:t xml:space="preserve">stays alive.</w:t>
      </w:r>
      <w:r>
        <w:t xml:space="preserve"> </w:t>
      </w:r>
      <w:r>
        <w:t xml:space="preserve">Hibernating / suspending / logging out the user is FORBIDDEN</w:t>
      </w:r>
      <w:r>
        <w:t xml:space="preserve"> </w:t>
      </w:r>
      <w:r>
        <w:t xml:space="preserve">(directly OR indirectly).</w:t>
      </w:r>
    </w:p>
    <w:bookmarkEnd w:id="62"/>
    <w:bookmarkStart w:id="63" w:name="continuation-document-1210"/>
    <w:p>
      <w:pPr>
        <w:pStyle w:val="Heading3"/>
      </w:pPr>
      <w:r>
        <w:t xml:space="preserve">Continuation document (§12.10)</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Start w:id="64" w:name="data-safety-9"/>
    <w:p>
      <w:pPr>
        <w:pStyle w:val="Heading3"/>
      </w:pPr>
      <w:r>
        <w:t xml:space="preserve">Data safety (§9)</w:t>
      </w:r>
    </w:p>
    <w:p>
      <w:pPr>
        <w:pStyle w:val="FirstParagraph"/>
      </w:pPr>
      <w:r>
        <w:t xml:space="preserve">Hardlinked backup before any destructive operation. Post-op gate</w:t>
      </w:r>
      <w:r>
        <w:t xml:space="preserve"> </w:t>
      </w:r>
      <w:r>
        <w:t xml:space="preserve">MUST pass. Force-push requires explicit per-session human</w:t>
      </w:r>
      <w:r>
        <w:t xml:space="preserve"> </w:t>
      </w:r>
      <w:r>
        <w:t xml:space="preserve">authorization. Every history rewrite gets a</w:t>
      </w:r>
      <w:r>
        <w:t xml:space="preserve"> </w:t>
      </w:r>
      <w:r>
        <w:rPr>
          <w:rStyle w:val="VerbatimChar"/>
        </w:rPr>
        <w:t xml:space="preserve">docs/changelogs/</w:t>
      </w:r>
      <w:r>
        <w:t xml:space="preserve"> </w:t>
      </w:r>
      <w:r>
        <w:t xml:space="preserve">audit entry.</w:t>
      </w:r>
    </w:p>
    <w:bookmarkEnd w:id="64"/>
    <w:bookmarkEnd w:id="65"/>
    <w:bookmarkStart w:id="66" w:name="cli-workflow-expectations"/>
    <w:p>
      <w:pPr>
        <w:pStyle w:val="Heading2"/>
      </w:pPr>
      <w:r>
        <w:t xml:space="preserve">CLI workflow expectations</w:t>
      </w:r>
    </w:p>
    <w:p>
      <w:pPr>
        <w:pStyle w:val="Compact"/>
        <w:numPr>
          <w:ilvl w:val="0"/>
          <w:numId w:val="1013"/>
        </w:numPr>
      </w:pPr>
      <w:r>
        <w:rPr>
          <w:b/>
          <w:bCs/>
        </w:rPr>
        <w:t xml:space="preserve">Read before write.</w:t>
      </w:r>
      <w:r>
        <w:t xml:space="preserve"> </w:t>
      </w:r>
      <w:r>
        <w:t xml:space="preserve">Use file-reading tools to inspect the</w:t>
      </w:r>
      <w:r>
        <w:t xml:space="preserve"> </w:t>
      </w:r>
      <w:r>
        <w:t xml:space="preserve">current state before editing. Edits in the dark are how bugs</w:t>
      </w:r>
      <w:r>
        <w:t xml:space="preserve"> </w:t>
      </w:r>
      <w:r>
        <w:t xml:space="preserve">sneak in.</w:t>
      </w:r>
    </w:p>
    <w:p>
      <w:pPr>
        <w:pStyle w:val="Compact"/>
        <w:numPr>
          <w:ilvl w:val="0"/>
          <w:numId w:val="1013"/>
        </w:numPr>
      </w:pPr>
      <w:r>
        <w:rPr>
          <w:b/>
          <w:bCs/>
        </w:rPr>
        <w:t xml:space="preserve">Use the project's commit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is forbidden unless explicitly carved out.</w:t>
      </w:r>
    </w:p>
    <w:p>
      <w:pPr>
        <w:pStyle w:val="Compact"/>
        <w:numPr>
          <w:ilvl w:val="0"/>
          <w:numId w:val="1013"/>
        </w:numPr>
      </w:pPr>
      <w:r>
        <w:rPr>
          <w:b/>
          <w:bCs/>
        </w:rPr>
        <w:t xml:space="preserve">Commit messages cite forensic evidence</w:t>
      </w:r>
      <w:r>
        <w:t xml:space="preserve"> </w:t>
      </w:r>
      <w:r>
        <w:t xml:space="preserve">for any non-trivial</w:t>
      </w:r>
      <w:r>
        <w:t xml:space="preserve"> </w:t>
      </w:r>
      <w:r>
        <w:t xml:space="preserve">fix (logs, captures, /sys readings, dropbox entries, strace).</w:t>
      </w:r>
      <w:r>
        <w:t xml:space="preserve"> </w:t>
      </w:r>
      <w:r>
        <w:t xml:space="preserve">Speculative narratives are §11.4.6 violations.</w:t>
      </w:r>
    </w:p>
    <w:p>
      <w:pPr>
        <w:pStyle w:val="Compact"/>
        <w:numPr>
          <w:ilvl w:val="0"/>
          <w:numId w:val="1013"/>
        </w:numPr>
      </w:pPr>
      <w:r>
        <w:rPr>
          <w:b/>
          <w:bCs/>
        </w:rPr>
        <w:t xml:space="preserve">Update CONTINUATION.md</w:t>
      </w:r>
      <w:r>
        <w:t xml:space="preserve"> </w:t>
      </w:r>
      <w:r>
        <w:t xml:space="preserve">in the same commit as the work</w:t>
      </w:r>
      <w:r>
        <w:t xml:space="preserve"> </w:t>
      </w:r>
      <w:r>
        <w:t xml:space="preserve">(§12.10).</w:t>
      </w:r>
    </w:p>
    <w:p>
      <w:pPr>
        <w:pStyle w:val="Compact"/>
        <w:numPr>
          <w:ilvl w:val="0"/>
          <w:numId w:val="1013"/>
        </w:numPr>
      </w:pPr>
      <w:r>
        <w:rPr>
          <w:b/>
          <w:bCs/>
        </w:rPr>
        <w:t xml:space="preserve">Run pre-build / post-build / runtime gates</w:t>
      </w:r>
      <w:r>
        <w:t xml:space="preserve"> </w:t>
      </w:r>
      <w:r>
        <w:t xml:space="preserve">before declaring a</w:t>
      </w:r>
      <w:r>
        <w:t xml:space="preserve"> </w:t>
      </w:r>
      <w:r>
        <w:t xml:space="preserve">change complete. NEVER report "done" without running the</w:t>
      </w:r>
      <w:r>
        <w:t xml:space="preserve"> </w:t>
      </w:r>
      <w:r>
        <w:t xml:space="preserve">relevant gate.</w:t>
      </w:r>
    </w:p>
    <w:p>
      <w:pPr>
        <w:pStyle w:val="Compact"/>
        <w:numPr>
          <w:ilvl w:val="0"/>
          <w:numId w:val="1013"/>
        </w:numPr>
      </w:pPr>
      <w:r>
        <w:rPr>
          <w:b/>
          <w:bCs/>
        </w:rPr>
        <w:t xml:space="preserve">Cite external research sources</w:t>
      </w:r>
      <w:r>
        <w:t xml:space="preserve"> </w:t>
      </w:r>
      <w:r>
        <w:t xml:space="preserve">for non-trivial fixes</w:t>
      </w:r>
      <w:r>
        <w:t xml:space="preserve"> </w:t>
      </w:r>
      <w:r>
        <w:t xml:space="preserve">(§11.4.8). Either a citation OR the literal "NO external</w:t>
      </w:r>
      <w:r>
        <w:t xml:space="preserve"> </w:t>
      </w:r>
      <w:r>
        <w:t xml:space="preserve">solution found — original work".</w:t>
      </w:r>
    </w:p>
    <w:p>
      <w:pPr>
        <w:pStyle w:val="Compact"/>
        <w:numPr>
          <w:ilvl w:val="0"/>
          <w:numId w:val="1013"/>
        </w:numPr>
      </w:pPr>
      <w:r>
        <w:rPr>
          <w:b/>
          <w:bCs/>
        </w:rPr>
        <w:t xml:space="preserve">Refuse to bluff.</w:t>
      </w:r>
      <w:r>
        <w:t xml:space="preserve"> </w:t>
      </w:r>
      <w:r>
        <w:t xml:space="preserve">If a step requires information you don't</w:t>
      </w:r>
      <w:r>
        <w:t xml:space="preserve"> </w:t>
      </w:r>
      <w:r>
        <w:t xml:space="preserve">have, say so and STOP. Don't guess.</w:t>
      </w:r>
    </w:p>
    <w:bookmarkEnd w:id="66"/>
    <w:bookmarkStart w:id="67" w:name="hierarchy-of-project-authority"/>
    <w:p>
      <w:pPr>
        <w:pStyle w:val="Heading2"/>
      </w:pPr>
      <w:r>
        <w:t xml:space="preserve">Hierarchy of project authority</w:t>
      </w:r>
    </w:p>
    <w:p>
      <w:pPr>
        <w:pStyle w:val="FirstParagraph"/>
      </w:pPr>
      <w:r>
        <w:t xml:space="preserve">When a project files declares conflicting rules with this base</w:t>
      </w:r>
      <w:r>
        <w:t xml:space="preserve"> </w:t>
      </w:r>
      <w:r>
        <w:t xml:space="preserve">AGENTS.md, resolve in this order:</w:t>
      </w:r>
    </w:p>
    <w:p>
      <w:pPr>
        <w:pStyle w:val="Compact"/>
        <w:numPr>
          <w:ilvl w:val="0"/>
          <w:numId w:val="1014"/>
        </w:numPr>
      </w:pPr>
      <w:r>
        <w:rPr>
          <w:b/>
          <w:bCs/>
        </w:rPr>
        <w:t xml:space="preserve">Project's</w:t>
      </w:r>
      <w:r>
        <w:rPr>
          <w:b/>
          <w:bCs/>
        </w:rPr>
        <w:t xml:space="preserve"> </w:t>
      </w:r>
      <w:r>
        <w:rPr>
          <w:rStyle w:val="VerbatimChar"/>
          <w:b/>
          <w:bCs/>
        </w:rPr>
        <w:t xml:space="preserve">docs/guides/&lt;PROJECT&gt;_CONSTITUTION.md</w:t>
      </w:r>
      <w:r>
        <w:t xml:space="preserve"> </w:t>
      </w:r>
      <w:r>
        <w:t xml:space="preserve">— most</w:t>
      </w:r>
      <w:r>
        <w:t xml:space="preserve"> </w:t>
      </w:r>
      <w:r>
        <w:t xml:space="preserve">specific, project-tailored.</w:t>
      </w:r>
    </w:p>
    <w:p>
      <w:pPr>
        <w:pStyle w:val="Compact"/>
        <w:numPr>
          <w:ilvl w:val="0"/>
          <w:numId w:val="1014"/>
        </w:numPr>
      </w:pPr>
      <w:r>
        <w:rPr>
          <w:rStyle w:val="VerbatimChar"/>
          <w:b/>
          <w:bCs/>
        </w:rPr>
        <w:t xml:space="preserve">constitution/Constitution.md</w:t>
      </w:r>
      <w:r>
        <w:t xml:space="preserve"> </w:t>
      </w:r>
      <w:r>
        <w:t xml:space="preserve">(this submodule) — universal.</w:t>
      </w:r>
    </w:p>
    <w:p>
      <w:pPr>
        <w:pStyle w:val="Compact"/>
        <w:numPr>
          <w:ilvl w:val="0"/>
          <w:numId w:val="1014"/>
        </w:numPr>
      </w:pPr>
      <w:r>
        <w:rPr>
          <w:b/>
          <w:bCs/>
        </w:rPr>
        <w:t xml:space="preserve">Project's root</w:t>
      </w:r>
      <w:r>
        <w:rPr>
          <w:b/>
          <w:bCs/>
        </w:rPr>
        <w:t xml:space="preserve"> </w:t>
      </w:r>
      <w:r>
        <w:rPr>
          <w:rStyle w:val="VerbatimChar"/>
          <w:b/>
          <w:bCs/>
        </w:rPr>
        <w:t xml:space="preserve">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agent-facing</w:t>
      </w:r>
      <w:r>
        <w:t xml:space="preserve"> </w:t>
      </w:r>
      <w:r>
        <w:t xml:space="preserve">summaries; lossy compared to the Constitution.</w:t>
      </w:r>
    </w:p>
    <w:p>
      <w:pPr>
        <w:pStyle w:val="Compact"/>
        <w:numPr>
          <w:ilvl w:val="0"/>
          <w:numId w:val="1014"/>
        </w:numPr>
      </w:pPr>
      <w:r>
        <w:rPr>
          <w:b/>
          <w:bCs/>
        </w:rPr>
        <w:t xml:space="preserve">This</w:t>
      </w:r>
      <w:r>
        <w:rPr>
          <w:b/>
          <w:bCs/>
        </w:rPr>
        <w:t xml:space="preserve"> </w:t>
      </w:r>
      <w:r>
        <w:rPr>
          <w:rStyle w:val="VerbatimChar"/>
          <w:b/>
          <w:bCs/>
        </w:rPr>
        <w:t xml:space="preserve">constitution/CLAUDE.md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universal</w:t>
      </w:r>
      <w:r>
        <w:t xml:space="preserve"> </w:t>
      </w:r>
      <w:r>
        <w:t xml:space="preserve">agent-facing summary; lossy compared to the Constitution.</w:t>
      </w:r>
    </w:p>
    <w:p>
      <w:pPr>
        <w:pStyle w:val="FirstParagraph"/>
      </w:pPr>
      <w:r>
        <w:t xml:space="preserve">If a project's own files contradict the Constitution, that is</w:t>
      </w:r>
      <w:r>
        <w:t xml:space="preserve"> </w:t>
      </w:r>
      <w:r>
        <w:t xml:space="preserve">itself a Constitution violation and MUST be reported. Do NOT</w:t>
      </w:r>
      <w:r>
        <w:t xml:space="preserve"> </w:t>
      </w:r>
      <w:r>
        <w:t xml:space="preserve">silently follow the contradicting project file.</w:t>
      </w:r>
    </w:p>
    <w:bookmarkEnd w:id="67"/>
    <w:bookmarkStart w:id="70" w:name="when-stuck"/>
    <w:p>
      <w:pPr>
        <w:pStyle w:val="Heading2"/>
      </w:pPr>
      <w:r>
        <w:t xml:space="preserve">When stuck</w:t>
      </w:r>
    </w:p>
    <w:p>
      <w:pPr>
        <w:pStyle w:val="Compact"/>
        <w:numPr>
          <w:ilvl w:val="0"/>
          <w:numId w:val="1015"/>
        </w:numPr>
      </w:pPr>
      <w:r>
        <w:t xml:space="preserve">Read</w:t>
      </w:r>
      <w:r>
        <w:t xml:space="preserve"> </w:t>
      </w:r>
      <w:r>
        <w:rPr>
          <w:rStyle w:val="VerbatimChar"/>
        </w:rPr>
        <w:t xml:space="preserve">constitution/Constitution.md</w:t>
      </w:r>
      <w:r>
        <w:t xml:space="preserve">.</w:t>
      </w:r>
    </w:p>
    <w:p>
      <w:pPr>
        <w:pStyle w:val="Compact"/>
        <w:numPr>
          <w:ilvl w:val="0"/>
          <w:numId w:val="1015"/>
        </w:numPr>
      </w:pPr>
      <w:r>
        <w:t xml:space="preserve">Cross-reference the project's CLAUDE.md / AGENTS.md.</w:t>
      </w:r>
    </w:p>
    <w:p>
      <w:pPr>
        <w:pStyle w:val="Compact"/>
        <w:numPr>
          <w:ilvl w:val="0"/>
          <w:numId w:val="1015"/>
        </w:numPr>
      </w:pPr>
      <w:r>
        <w:t xml:space="preserve">If still unclear, ask the operator. Do NOT guess. Do NOT bluff.</w:t>
      </w:r>
    </w:p>
    <w:p>
      <w:r>
        <w:pict>
          <v:rect style="width:0;height:1.5pt" o:hralign="center" o:hrstd="t" o:hr="t"/>
        </w:pict>
      </w:r>
    </w:p>
    <w:p>
      <w:pPr>
        <w:pStyle w:val="FirstParagraph"/>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6"/>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(2) PCM</w:t>
      </w:r>
      <w:r>
        <w:t xml:space="preserve"> </w:t>
      </w:r>
      <w:r>
        <w:rPr>
          <w:rStyle w:val="VerbatimChar"/>
        </w:rPr>
        <w:t xml:space="preserve">hw_ptr</w:t>
      </w:r>
      <w:r>
        <w:t xml:space="preserve"> </w:t>
      </w:r>
      <w:r>
        <w:t xml:space="preserve">delta strictly positive across the playback window; (3) ALSA ELD</w:t>
      </w:r>
      <w:r>
        <w:t xml:space="preserve"> </w:t>
      </w:r>
      <w:r>
        <w:t xml:space="preserve">demonstrating negotiated channel count + format; (4) ffprobe non-zero</w:t>
      </w:r>
      <w:r>
        <w:t xml:space="preserve"> </w:t>
      </w:r>
      <w:r>
        <w:t xml:space="preserve">frames matching expected codec for video; (5) recording-analyzer</w:t>
      </w:r>
      <w:r>
        <w:t xml:space="preserve"> </w:t>
      </w:r>
      <w:r>
        <w:t xml:space="preserve">matched event per §11.4.2 / §11.4.5 timeline; (6) tinycap RMS</w:t>
      </w:r>
      <w:r>
        <w:t xml:space="preserve"> </w:t>
      </w:r>
      <w:r>
        <w:t xml:space="preserve">amplitude above floor.</w:t>
      </w:r>
    </w:p>
    <w:p>
      <w:pPr>
        <w:pStyle w:val="BodyText"/>
      </w:pPr>
      <w:r>
        <w:t xml:space="preserve">Failure modes specifically forbidden: silent SKIP on sink unreachable,</w:t>
      </w:r>
      <w:r>
        <w:t xml:space="preserve"> </w:t>
      </w:r>
      <w:r>
        <w:t xml:space="preserve">empty codec-state treated as evidence, policy-side device field used</w:t>
      </w:r>
      <w:r>
        <w:t xml:space="preserve"> </w:t>
      </w:r>
      <w:r>
        <w:t xml:space="preserve">as proof PCM opened, config-XML-only PASS. All produce the §11.4</w:t>
      </w:r>
      <w:r>
        <w:t xml:space="preserve"> </w:t>
      </w:r>
      <w:r>
        <w:t xml:space="preserve">PASS-bluff failure mode anchored at D3 forensic 2026-05-20.</w:t>
      </w:r>
    </w:p>
    <w:p>
      <w:pPr>
        <w:pStyle w:val="BodyText"/>
      </w:pPr>
      <w:r>
        <w:t xml:space="preserve">Mandatory protections: sink-side libraries expose</w:t>
      </w:r>
      <w:r>
        <w:t xml:space="preserve"> </w:t>
      </w:r>
      <w:r>
        <w:rPr>
          <w:rStyle w:val="VerbatimChar"/>
        </w:rPr>
        <w:t xml:space="preserve">*_require_reachable</w:t>
      </w:r>
      <w:r>
        <w:t xml:space="preserve"> </w:t>
      </w:r>
      <w:r>
        <w:t xml:space="preserve">returning exit code 2 (OPERATOR-BLOCKED); harness propagates 2;</w:t>
      </w:r>
      <w:r>
        <w:t xml:space="preserve"> </w:t>
      </w:r>
      <w:r>
        <w:t xml:space="preserve">audio/video-routing tests capture ≥1 positive evidence per enumeration;</w:t>
      </w:r>
      <w:r>
        <w:t xml:space="preserve"> </w:t>
      </w:r>
      <w:r>
        <w:t xml:space="preserve">anti-stickiness post-stop re-probe. No escape hatch.</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p>
    <w:p>
      <w:pPr>
        <w:pStyle w:val="Compact"/>
        <w:numPr>
          <w:ilvl w:val="0"/>
          <w:numId w:val="1017"/>
        </w:numPr>
      </w:pPr>
      <w:r>
        <w:t xml:space="preserve">paired meta-test mutations per §1.1.</w:t>
      </w:r>
    </w:p>
    <w:p>
      <w:pPr>
        <w:pStyle w:val="FirstParagraph"/>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§11.4.68.</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8"/>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8"/>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8"/>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9"/>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9"/>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9"/>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§11.4.70 — Subagent-driven execution is the default (User mandate, 2026-05-20)</w:t>
      </w:r>
    </w:p>
    <w:p>
      <w:pPr>
        <w:pStyle w:val="BodyText"/>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BodyText"/>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§11.4.71.</w:t>
      </w:r>
    </w:p>
    <w:p>
      <w:pPr>
        <w:pStyle w:val="BodyText"/>
      </w:pPr>
      <w:r>
        <w:t xml:space="preserve">Non-compliance is a release blocker regardless of context.</w:t>
      </w:r>
    </w:p>
    <w:p>
      <w:pPr>
        <w:pStyle w:val="BodyText"/>
      </w:pPr>
      <w:r>
        <w:rPr>
          <w:b/>
          <w:bCs/>
        </w:rPr>
        <w:t xml:space="preserve">§11.4.72 — Audio Top-Priority Mandate (User mandate, 2026-05-20)</w:t>
      </w:r>
    </w:p>
    <w:p>
      <w:pPr>
        <w:pStyle w:val="BodyText"/>
      </w:pPr>
      <w:r>
        <w:t xml:space="preserve">Direct user mandate (verbatim): "Make sure all fixes for audio are always top priority in main working stream!" 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 "but this non-audio task is faster" or "but this research is more interesting" 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pPr>
        <w:pStyle w:val="BodyText"/>
      </w:pPr>
      <w:r>
        <w:rPr>
          <w:b/>
          <w:bCs/>
        </w:rPr>
        <w:t xml:space="preserve">§11.4.73 — Main-specification document versioning + revision discipline (User mandate, 2026-05-20)</w:t>
      </w:r>
    </w:p>
    <w:p>
      <w:pPr>
        <w:pStyle w:val="BodyText"/>
      </w:pPr>
      <w:r>
        <w:t xml:space="preserve">Direct user mandate (verbatim): "Make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Two-axis versioning:</w:t>
      </w:r>
      <w:r>
        <w:t xml:space="preserve"> </w:t>
      </w:r>
      <w:r>
        <w:rPr>
          <w:b/>
          <w:bCs/>
        </w:rPr>
        <w:t xml:space="preserve">primary</w:t>
      </w:r>
      <w:r>
        <w:t xml:space="preserve"> </w:t>
      </w:r>
      <w:r>
        <w:t xml:space="preserve">(V1/V2/V3/…) bumps for major rewrites (old primary archived);</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§11.4.73.</w:t>
      </w:r>
    </w:p>
    <w:p>
      <w:pPr>
        <w:pStyle w:val="BodyText"/>
      </w:pPr>
      <w:r>
        <w:t xml:space="preserve">Non-compliance is a release blocker.</w:t>
      </w:r>
    </w:p>
    <w:p>
      <w:pPr>
        <w:pStyle w:val="BodyText"/>
      </w:pPr>
      <w:r>
        <w:rPr>
          <w:b/>
          <w:bCs/>
        </w:rPr>
        <w:t xml:space="preserve">§11.4.74 — Submodule-catalogue-first discovery + extend-don't-reimplement (User mandate, 2026-05-20)</w:t>
      </w:r>
    </w:p>
    <w:p>
      <w:pPr>
        <w:pStyle w:val="BodyText"/>
      </w:pPr>
      <w:r>
        <w:t xml:space="preserve">Direct user mandate (verbatim):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(2) reuse an existing Submodule when it covers ≥ 80% of the functionality; (3) extend in-place via upstream PR when 80%+ matches but features are missing — never duplicate; (4) document the survey result in the relevant tracker row with</w:t>
      </w:r>
      <w:r>
        <w:t xml:space="preserve"> </w:t>
      </w:r>
      <w:r>
        <w:rPr>
          <w:rStyle w:val="VerbatimChar"/>
        </w:rPr>
        <w:t xml:space="preserve">Catalogue-Check: reuse|extend|no-match &lt;org/repo&gt;@&lt;sha&gt;</w:t>
      </w:r>
      <w:r>
        <w:t xml:space="preserv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pPr>
        <w:pStyle w:val="BodyText"/>
      </w:pPr>
      <w:r>
        <w:rPr>
          <w:b/>
          <w:bCs/>
        </w:rPr>
        <w:t xml:space="preserve">§11.4.75 — Mechanical Enforcement Without Exception (User mandate, 2026-05-20)</w:t>
      </w:r>
    </w:p>
    <w:p>
      <w:pPr>
        <w:pStyle w:val="BodyText"/>
      </w:pPr>
      <w:r>
        <w:t xml:space="preserve">Direct user mandate (verbatim): "Why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20"/>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20"/>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20"/>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20"/>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20"/>
        </w:numPr>
      </w:pPr>
      <w:r>
        <w:rPr>
          <w:b/>
          <w:bCs/>
        </w:rPr>
        <w:t xml:space="preserve">CI/CD workflow</w:t>
      </w:r>
      <w:r>
        <w:t xml:space="preserve"> </w:t>
      </w:r>
      <w:r>
        <w:t xml:space="preserve">(</w:t>
      </w:r>
      <w:r>
        <w:rPr>
          <w:rStyle w:val="VerbatimChar"/>
        </w:rPr>
        <w:t xml:space="preserve">.github/workflows/constitution-compliance.yml</w:t>
      </w:r>
      <w:r>
        <w:t xml:space="preserve">) — final defence at remote level. Runs propagation-gate subset on every push to main + every PR; auto-fails on violations.</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§11.4.75.</w:t>
      </w:r>
    </w:p>
    <w:p>
      <w:pPr>
        <w:pStyle w:val="BodyText"/>
      </w:pPr>
      <w:r>
        <w:t xml:space="preserve">Non-compliance is a release blocker regardless of context.</w:t>
      </w:r>
    </w:p>
    <w:p>
      <w:pPr>
        <w:pStyle w:val="BodyText"/>
      </w:pPr>
      <w:r>
        <w:rPr>
          <w:b/>
          <w:bCs/>
        </w:rPr>
        <w:t xml:space="preserve">§11.4.76 — Containers-submodule mandate (User mandate, 2026-05-20)</w:t>
      </w:r>
    </w:p>
    <w:p>
      <w:pPr>
        <w:pStyle w:val="BodyText"/>
      </w:pPr>
      <w:r>
        <w:t xml:space="preserve">Direct user mandate (verbatim):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w:t>
      </w:r>
    </w:p>
    <w:p>
      <w:pPr>
        <w:pStyle w:val="BodyText"/>
      </w:pPr>
      <w:r>
        <w:t xml:space="preserve">For ANY containerized workload (Docker / Podman / Qemu / Kubernetes / container-backed emulators), the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§3 (propagation), §11.4.31 (Submodule-Dependency-Manifest), §11.4.36 (</w:t>
      </w:r>
      <w:r>
        <w:rPr>
          <w:rStyle w:val="VerbatimChar"/>
        </w:rPr>
        <w:t xml:space="preserve">install_upstreams</w:t>
      </w:r>
      <w:r>
        <w:t xml:space="preserve"> </w:t>
      </w:r>
      <w:r>
        <w:t xml:space="preserve">on clone), §11.4.28 (Submodules-As-Equal-Codebase), §1.1 (paired-mutation gates).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bookmarkEnd w:id="70"/>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9" Target="Constitution.md" TargetMode="External" /><Relationship Type="http://schemas.openxmlformats.org/officeDocument/2006/relationships/hyperlink" Id="rId68" Target="constitution/Constitution.md" TargetMode="External" /></Relationships>
</file>

<file path=word/_rels/footnotes.xml.rels><?xml version="1.0" encoding="UTF-8"?><Relationships xmlns="http://schemas.openxmlformats.org/package/2006/relationships"><Relationship Type="http://schemas.openxmlformats.org/officeDocument/2006/relationships/hyperlink" Id="rId69" Target="Constitution.md" TargetMode="External" /><Relationship Type="http://schemas.openxmlformats.org/officeDocument/2006/relationships/hyperlink" Id="rId68" Target="constitution/Constitu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Helix Constitution — Universal AGENTS.md</dc:title>
  <dc:creator/>
  <cp:keywords/>
  <dcterms:created xsi:type="dcterms:W3CDTF">2026-05-20T12:54:08Z</dcterms:created>
  <dcterms:modified xsi:type="dcterms:W3CDTF">2026-05-20T12:54:08Z</dcterms:modified>
</cp:coreProperties>
</file>

<file path=docProps/custom.xml><?xml version="1.0" encoding="utf-8"?>
<Properties xmlns="http://schemas.openxmlformats.org/officeDocument/2006/custom-properties" xmlns:vt="http://schemas.openxmlformats.org/officeDocument/2006/docPropsVTypes"/>
</file>