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cheduled-work-engine"/>
    <w:p>
      <w:pPr>
        <w:pStyle w:val="Heading1"/>
      </w:pPr>
      <w:r>
        <w:t xml:space="preserve">scheduled-work-engine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2026-07-02T00:00:00Z</w:t>
      </w:r>
    </w:p>
    <w:p>
      <w:pPr>
        <w:pStyle w:val="BodyText"/>
      </w:pPr>
      <w:r>
        <w:t xml:space="preserve">A decoupled, project-agnostic</w:t>
      </w:r>
      <w:r>
        <w:t xml:space="preserve"> </w:t>
      </w:r>
      <w:r>
        <w:rPr>
          <w:b/>
          <w:bCs/>
        </w:rPr>
        <w:t xml:space="preserve">scheduled-work / reminder tracking service</w:t>
      </w:r>
      <w:r>
        <w:t xml:space="preserve">.</w:t>
      </w:r>
      <w:r>
        <w:t xml:space="preserve"> </w:t>
      </w:r>
      <w:r>
        <w:t xml:space="preserve">It records background-queue work items and lets an autonomous agent — when a</w:t>
      </w:r>
      <w:r>
        <w:t xml:space="preserve"> </w:t>
      </w:r>
      <w:r>
        <w:t xml:space="preserve">REMINDER fires — re-verify</w:t>
      </w:r>
      <w:r>
        <w:t xml:space="preserve"> </w:t>
      </w:r>
      <w:r>
        <w:rPr>
          <w:b/>
          <w:bCs/>
        </w:rPr>
        <w:t xml:space="preserve">uncertain / blocked / overdue</w:t>
      </w:r>
      <w:r>
        <w:t xml:space="preserve"> </w:t>
      </w:r>
      <w:r>
        <w:t xml:space="preserve">work before</w:t>
      </w:r>
      <w:r>
        <w:t xml:space="preserve"> </w:t>
      </w:r>
      <w:r>
        <w:t xml:space="preserve">reporting it done (constitution §11.4.6 no-guessing, §11.4.108</w:t>
      </w:r>
      <w:r>
        <w:t xml:space="preserve"> </w:t>
      </w:r>
      <w:r>
        <w:t xml:space="preserve">verify-before-report). It is the backing infrastructure for 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action-prefix (§11.4.140).</w:t>
      </w:r>
    </w:p>
    <w:bookmarkStart w:id="9" w:name="Xd11e188577c876e1b0dc7029cef5962bbd835dc"/>
    <w:p>
      <w:pPr>
        <w:pStyle w:val="Heading2"/>
      </w:pPr>
      <w:r>
        <w:t xml:space="preserve">Surfaces (one implementation, multiple transports)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HTTP/3 (QUIC) + h2/h1 fallback, brotli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/api/v1/...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HTTP/3 + h2/h1 (JSON-RPC 2.0)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stdio (Claude Code plugin)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mcp-stdio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ACP-equivalent</w:t>
            </w:r>
          </w:p>
        </w:tc>
        <w:tc>
          <w:tcPr/>
          <w:p>
            <w:pPr>
              <w:pStyle w:val="Compact"/>
            </w:pPr>
            <w:r>
              <w:t xml:space="preserve">stdio (JSON-RPC 2.0)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acp-stdio</w:t>
            </w:r>
          </w:p>
        </w:tc>
      </w:tr>
    </w:tbl>
    <w:p>
      <w:pPr>
        <w:pStyle w:val="BodyText"/>
      </w:pPr>
      <w:r>
        <w:t xml:space="preserve">Router =</w:t>
      </w:r>
      <w:r>
        <w:t xml:space="preserve"> </w:t>
      </w:r>
      <w:r>
        <w:rPr>
          <w:b/>
          <w:bCs/>
        </w:rPr>
        <w:t xml:space="preserve">gin</w:t>
      </w:r>
      <w:r>
        <w:t xml:space="preserve"> </w:t>
      </w:r>
      <w:r>
        <w:t xml:space="preserve">(</w:t>
      </w:r>
      <w:r>
        <w:rPr>
          <w:rStyle w:val="VerbatimChar"/>
        </w:rPr>
        <w:t xml:space="preserve">gin.Engine</w:t>
      </w:r>
      <w:r>
        <w:t xml:space="preserve"> </w:t>
      </w:r>
      <w:r>
        <w:t xml:space="preserve">is served identically over h1/h2/h3);</w:t>
      </w:r>
      <w:r>
        <w:t xml:space="preserve"> </w:t>
      </w:r>
      <w:r>
        <w:t xml:space="preserve">HTTP/3 =</w:t>
      </w:r>
      <w:r>
        <w:t xml:space="preserve"> </w:t>
      </w:r>
      <w:r>
        <w:rPr>
          <w:rStyle w:val="VerbatimChar"/>
          <w:b/>
          <w:bCs/>
        </w:rPr>
        <w:t xml:space="preserve">github.com/quic-go/quic-go/http3</w:t>
      </w:r>
      <w:r>
        <w:t xml:space="preserve">; compression =</w:t>
      </w:r>
      <w:r>
        <w:t xml:space="preserve"> </w:t>
      </w:r>
      <w:r>
        <w:rPr>
          <w:rStyle w:val="VerbatimChar"/>
          <w:b/>
          <w:bCs/>
        </w:rPr>
        <w:t xml:space="preserve">github.com/andybalholm/brotli</w:t>
      </w:r>
      <w:r>
        <w:t xml:space="preserve"> </w:t>
      </w:r>
      <w:r>
        <w:t xml:space="preserve">middleware.</w:t>
      </w:r>
    </w:p>
    <w:bookmarkEnd w:id="9"/>
    <w:bookmarkStart w:id="10" w:name="build"/>
    <w:p>
      <w:pPr>
        <w:pStyle w:val="Heading2"/>
      </w:pPr>
      <w:r>
        <w:t xml:space="preserve">Build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bin/scheduled-work ./cmd/scheduled-work    </w:t>
      </w:r>
      <w:r>
        <w:rPr>
          <w:rStyle w:val="CommentTok"/>
        </w:rPr>
        <w:t xml:space="preserve"># or: bash ../../plugins/scheduled-work/build.sh</w:t>
      </w:r>
    </w:p>
    <w:p>
      <w:pPr>
        <w:pStyle w:val="FirstParagraph"/>
      </w:pPr>
      <w:r>
        <w:t xml:space="preserve">The binary is a build derivative (gitignored per §11.4.30; regen §11.4.77).</w:t>
      </w:r>
    </w:p>
    <w:bookmarkEnd w:id="10"/>
    <w:bookmarkStart w:id="12" w:name="run"/>
    <w:p>
      <w:pPr>
        <w:pStyle w:val="Heading2"/>
      </w:pPr>
      <w:r>
        <w:t xml:space="preserve">Run</w:t>
      </w:r>
    </w:p>
    <w:p>
      <w:pPr>
        <w:pStyle w:val="SourceCode"/>
      </w:pPr>
      <w:r>
        <w:rPr>
          <w:rStyle w:val="CommentTok"/>
        </w:rPr>
        <w:t xml:space="preserve"># REST + MCP-over-HTTP on HTTP/3 (+ h2/h1) with a self-signed dev cert:</w:t>
      </w:r>
      <w:r>
        <w:br/>
      </w:r>
      <w:r>
        <w:rPr>
          <w:rStyle w:val="VariableTok"/>
        </w:rPr>
        <w:t xml:space="preserve">SWQ_ADDR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127.0.0.1:8787 </w:t>
      </w:r>
      <w:r>
        <w:rPr>
          <w:rStyle w:val="ExtensionTok"/>
        </w:rPr>
        <w:t xml:space="preserve">./bin/scheduled-work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MCP over stdio (for a Claude Code plugin / any MCP stdio client):</w:t>
      </w:r>
      <w:r>
        <w:br/>
      </w:r>
      <w:r>
        <w:rPr>
          <w:rStyle w:val="ExtensionTok"/>
        </w:rPr>
        <w:t xml:space="preserve">./bin/scheduled-work</w:t>
      </w:r>
      <w:r>
        <w:rPr>
          <w:rStyle w:val="NormalTok"/>
        </w:rPr>
        <w:t xml:space="preserve"> mcp-stdio</w:t>
      </w:r>
      <w:r>
        <w:br/>
      </w:r>
      <w:r>
        <w:br/>
      </w:r>
      <w:r>
        <w:rPr>
          <w:rStyle w:val="CommentTok"/>
        </w:rPr>
        <w:t xml:space="preserve"># ACP-equivalent JSON-RPC over stdio:</w:t>
      </w:r>
      <w:r>
        <w:br/>
      </w:r>
      <w:r>
        <w:rPr>
          <w:rStyle w:val="ExtensionTok"/>
        </w:rPr>
        <w:t xml:space="preserve">./bin/scheduled-work</w:t>
      </w:r>
      <w:r>
        <w:rPr>
          <w:rStyle w:val="NormalTok"/>
        </w:rPr>
        <w:t xml:space="preserve"> acp-stdio</w:t>
      </w:r>
    </w:p>
    <w:bookmarkStart w:id="11" w:name="X7803d59e13eb286b9956e48b81a71a547100e6c"/>
    <w:p>
      <w:pPr>
        <w:pStyle w:val="Heading3"/>
      </w:pPr>
      <w:r>
        <w:t xml:space="preserve">Configuration (env — §11.4.28 decoupling: no hardcoded consumer 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SWQ_ADDR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127.0.0.1:8787</w:t>
            </w:r>
          </w:p>
        </w:tc>
        <w:tc>
          <w:tcPr/>
          <w:p>
            <w:pPr>
              <w:pStyle w:val="Compact"/>
            </w:pPr>
            <w:r>
              <w:t xml:space="preserve">listen address (TCP for h1/h2, UDP for h3)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SWQ_DB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./scheduled_work.json</w:t>
            </w:r>
          </w:p>
        </w:tc>
        <w:tc>
          <w:tcPr/>
          <w:p>
            <w:pPr>
              <w:pStyle w:val="Compact"/>
            </w:pPr>
            <w:r>
              <w:t xml:space="preserve">JSON store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SWQ_TLS_CERT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SWQ_TLS_KEY</w:t>
            </w:r>
          </w:p>
        </w:tc>
        <w:tc>
          <w:tcPr/>
          <w:p>
            <w:pPr>
              <w:pStyle w:val="Compact"/>
            </w:pPr>
            <w:r>
              <w:t xml:space="preserve">(self-signed dev)</w:t>
            </w:r>
          </w:p>
        </w:tc>
        <w:tc>
          <w:tcPr/>
          <w:p>
            <w:pPr>
              <w:pStyle w:val="Compact"/>
            </w:pPr>
            <w:r>
              <w:t xml:space="preserve">production TLS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SWQ_BROTLI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brotli quality 0–11, or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to disable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SWQ_H3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enable HTTP/3,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h1/h2 only</w:t>
            </w:r>
          </w:p>
        </w:tc>
      </w:tr>
    </w:tbl>
    <w:bookmarkEnd w:id="11"/>
    <w:bookmarkEnd w:id="12"/>
    <w:bookmarkStart w:id="13" w:name="rest-api"/>
    <w:p>
      <w:pPr>
        <w:pStyle w:val="Heading2"/>
      </w:pPr>
      <w:r>
        <w:t xml:space="preserve">REST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liveness + item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{title, description?, status?, due_at?, tags?, source?, notes?}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/api/v1/items?status=</w:t>
            </w:r>
          </w:p>
        </w:tc>
        <w:tc>
          <w:tcPr/>
          <w:p>
            <w:pPr>
              <w:pStyle w:val="Compact"/>
            </w:pPr>
            <w:r>
              <w:t xml:space="preserve">list (effective-status filter, incl. </w:t>
            </w:r>
            <w:r>
              <w:rPr>
                <w:rStyle w:val="VerbatimChar"/>
              </w:rPr>
              <w:t xml:space="preserve">overdue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/api/v1/items/overdue</w:t>
            </w:r>
          </w:p>
        </w:tc>
        <w:tc>
          <w:tcPr/>
          <w:p>
            <w:pPr>
              <w:pStyle w:val="Compact"/>
            </w:pPr>
            <w:r>
              <w:t xml:space="preserve">open items past 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/api/v1/items/needs-verification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/</w:t>
            </w:r>
            <w:r>
              <w:rPr>
                <w:rStyle w:val="VerbatimChar"/>
              </w:rPr>
              <w:t xml:space="preserve">uncertain</w:t>
            </w:r>
            <w:r>
              <w:t xml:space="preserve">/</w:t>
            </w:r>
            <w:r>
              <w:rPr>
                <w:rStyle w:val="VerbatimChar"/>
              </w:rPr>
              <w:t xml:space="preserve">overdue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/api/v1/items/:id</w:t>
            </w:r>
          </w:p>
        </w:tc>
        <w:tc>
          <w:tcPr/>
          <w:p>
            <w:pPr>
              <w:pStyle w:val="Compact"/>
            </w:pPr>
            <w:r>
              <w:t xml:space="preserve">one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/api/v1/items/:id/status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{status, notes?}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/api/v1/items/:id/done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{notes?}</w:t>
            </w:r>
            <w:r>
              <w:t xml:space="preserve"> </w:t>
            </w:r>
            <w:r>
              <w:t xml:space="preserve">— mark done (put evidence in notes)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/api/v1/items/:id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bookmarkEnd w:id="13"/>
    <w:bookmarkStart w:id="14" w:name="mcp-tools"/>
    <w:p>
      <w:pPr>
        <w:pStyle w:val="Heading2"/>
      </w:pPr>
      <w:r>
        <w:t xml:space="preserve">MCP tools</w:t>
      </w:r>
    </w:p>
    <w:p>
      <w:pPr>
        <w:pStyle w:val="FirstParagraph"/>
      </w:pPr>
      <w:r>
        <w:rPr>
          <w:rStyle w:val="VerbatimChar"/>
        </w:rPr>
        <w:t xml:space="preserve">create_work_item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list_work_items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get_work_item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update_work_item_status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mark_work_item_done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list_overdue_work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list_needs_verification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skills/scheduled-work-queue/skill.md</w:t>
      </w:r>
      <w:r>
        <w:t xml:space="preserve">.</w:t>
      </w:r>
    </w:p>
    <w:bookmarkEnd w:id="14"/>
    <w:bookmarkStart w:id="15" w:name="status-model-closed-set"/>
    <w:p>
      <w:pPr>
        <w:pStyle w:val="Heading2"/>
      </w:pPr>
      <w:r>
        <w:t xml:space="preserve">Status model (closed set)</w:t>
      </w:r>
    </w:p>
    <w:p>
      <w:pPr>
        <w:pStyle w:val="FirstParagraph"/>
      </w:pPr>
      <w:r>
        <w:rPr>
          <w:rStyle w:val="VerbatimChar"/>
        </w:rPr>
        <w:t xml:space="preserve">scheduled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t xml:space="preserve">plus a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(an open item past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, computed on read,</w:t>
      </w:r>
      <w:r>
        <w:t xml:space="preserve"> </w:t>
      </w:r>
      <w:r>
        <w:t xml:space="preserve">never stored — §11.4.6).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are the states a</w:t>
      </w:r>
      <w:r>
        <w:t xml:space="preserve"> </w:t>
      </w:r>
      <w:r>
        <w:t xml:space="preserve">REMINDER MUST confirm before reporting done.</w:t>
      </w:r>
    </w:p>
    <w:bookmarkEnd w:id="15"/>
    <w:bookmarkStart w:id="16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./...                       </w:t>
      </w:r>
      <w:r>
        <w:rPr>
          <w:rStyle w:val="CommentTok"/>
        </w:rPr>
        <w:t xml:space="preserve"># unit (store, mcp)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./test/               </w:t>
      </w:r>
      <w:r>
        <w:rPr>
          <w:rStyle w:val="CommentTok"/>
        </w:rPr>
        <w:t xml:space="preserve"># integration: REAL HTTP/3 + brotli round-trip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test/meta_mutation.sh          </w:t>
      </w:r>
      <w:r>
        <w:rPr>
          <w:rStyle w:val="CommentTok"/>
        </w:rPr>
        <w:t xml:space="preserve"># §1.1 paired mutation (RED-on-broken / GREEN-on-restore)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test/live_smoke.sh             </w:t>
      </w:r>
      <w:r>
        <w:rPr>
          <w:rStyle w:val="CommentTok"/>
        </w:rPr>
        <w:t xml:space="preserve"># live captured-evidence smoke (REST TLS + MCP stdio)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for the store-choice justification, the ACP honesty note, and</w:t>
      </w:r>
      <w:r>
        <w:t xml:space="preserve"> </w:t>
      </w:r>
      <w:r>
        <w:t xml:space="preserve">the proposed governance-anchor handoff.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2026-07-02T09:20:27Z</dcterms:created>
  <dcterms:modified xsi:type="dcterms:W3CDTF">2026-07-02T09:20:27Z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