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GEMINI</w:t>
      </w:r>
    </w:p>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16</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2026-07-14T00:00:00Z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§11.4.195 — Branch-structure governance: taxonomy + merge-after-live-QA + flavor/product non-merge (User mandate 2026-07-14): every controlled branch belongs to one of THREE canonical taxonomy classes each with a distinct integration lifecycle — (A)</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ONLY after full validation + verification + §11.4.185 live-manual-QA, and COMPLETELY (main repo + every touched owned submodule) ff-only, NEVER force-push (§11.4.113), no commit lost (§9.2); (B)</w:t>
            </w:r>
            <w:r>
              <w:t xml:space="preserve"> </w:t>
            </w:r>
            <w:r>
              <w:rPr>
                <w:rStyle w:val="VerbatimChar"/>
              </w:rPr>
              <w:t xml:space="preserve">product/&lt;slug&gt;</w:t>
            </w:r>
            <w:r>
              <w:t xml:space="preserve"> </w:t>
            </w:r>
            <w:r>
              <w:t xml:space="preserve">+</w:t>
            </w:r>
            <w:r>
              <w:t xml:space="preserve"> </w:t>
            </w:r>
            <w:r>
              <w:rPr>
                <w:rStyle w:val="VerbatimChar"/>
              </w:rPr>
              <w:t xml:space="preserve">flavor/&lt;slug&gt;</w:t>
            </w:r>
            <w:r>
              <w:t xml:space="preserve"> </w:t>
            </w:r>
            <w:r>
              <w:t xml:space="preserve">= PRODUCT/FLAVOR lines that do NOT merge to</w:t>
            </w:r>
            <w:r>
              <w:t xml:space="preserve"> </w:t>
            </w:r>
            <w:r>
              <w:rPr>
                <w:rStyle w:val="VerbatimChar"/>
              </w:rPr>
              <w:t xml:space="preserve">main</w:t>
            </w:r>
            <w:r>
              <w:t xml:space="preserve"> </w:t>
            </w:r>
            <w:r>
              <w:t xml:space="preserve">the standard way (a divergent line with its own release lifecycle, MAY still merge</w:t>
            </w:r>
            <w:r>
              <w:t xml:space="preserve"> </w:t>
            </w:r>
            <w:r>
              <w:rPr>
                <w:rStyle w:val="VerbatimChar"/>
              </w:rPr>
              <w:t xml:space="preserve">main</w:t>
            </w:r>
            <w:r>
              <w:t xml:space="preserve"> </w:t>
            </w:r>
            <w:r>
              <w:t xml:space="preserve">INTO itself per §11.4.188 — only line-into-trunk is gated); (C) commit + push ALL branches to ALL upstreams ff-only (§2.1); the canonical branch NAME is minted ONCE + used identically across main + every touched submodule (§11.4.181), the operator-canonical prefix strings reconciled with any pre-existing</w:t>
            </w:r>
            <w:r>
              <w:t xml:space="preserve"> </w:t>
            </w:r>
            <w:r>
              <w:rPr>
                <w:rStyle w:val="VerbatimChar"/>
              </w:rPr>
              <w:t xml:space="preserve">feature/…</w:t>
            </w:r>
            <w:r>
              <w:t xml:space="preserve"> </w:t>
            </w:r>
            <w:r>
              <w:t xml:space="preserve">convention via the §11.4.181 risk-free merge-onto-canonical path (never a rename that drops commits, §11.4.6); binds §11.4.185 live-manual-QA as an explicit precondition of the §11.4.167(I)/§11.4.188 approval-gated back-merge; strict generalisation of §11.4.181/§11.4.167(D)(I)/§11.4.188/§11.4.185. Classification: universal (§11.4.17).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 paired §1.1 mutation. Also this round: landed the §11.4.140 SUB-SYSTEM SHORTCUT extension (a grammar-shaped non-action token names an incorporated sub-system/submodule → sub-system context injection; two sources — registry</w:t>
            </w:r>
            <w:r>
              <w:t xml:space="preserve"> </w:t>
            </w:r>
            <w:r>
              <w:rPr>
                <w:rStyle w:val="VerbatimChar"/>
              </w:rPr>
              <w:t xml:space="preserve">subsystems:</w:t>
            </w:r>
            <w:r>
              <w:t xml:space="preserve"> </w:t>
            </w:r>
            <w:r>
              <w:t xml:space="preserve">Helix-ecosystem catalogue + recursive</w:t>
            </w:r>
            <w:r>
              <w:t xml:space="preserve"> </w:t>
            </w:r>
            <w:r>
              <w:rPr>
                <w:rStyle w:val="VerbatimChar"/>
              </w:rPr>
              <w:t xml:space="preserve">.gitmodules</w:t>
            </w:r>
            <w:r>
              <w:t xml:space="preserve"> </w:t>
            </w:r>
            <w:r>
              <w:t xml:space="preserve">discovery in</w:t>
            </w:r>
            <w:r>
              <w:t xml:space="preserve"> </w:t>
            </w:r>
            <w:r>
              <w:rPr>
                <w:rStyle w:val="VerbatimChar"/>
              </w:rPr>
              <w:t xml:space="preserve">scripts/action_prefix_lib.sh</w:t>
            </w:r>
            <w:r>
              <w:t xml:space="preserve">; gate</w:t>
            </w:r>
            <w:r>
              <w:t xml:space="preserve"> </w:t>
            </w:r>
            <w:r>
              <w:rPr>
                <w:rStyle w:val="VerbatimChar"/>
              </w:rPr>
              <w:t xml:space="preserve">CM-SUBSYSTEM-SHORTCUTS</w:t>
            </w:r>
            <w:r>
              <w:t xml:space="preserve"> </w:t>
            </w:r>
            <w:r>
              <w:t xml:space="preserve">+ paired §1.1 mutation,</w:t>
            </w:r>
            <w:r>
              <w:t xml:space="preserve"> </w:t>
            </w:r>
            <w:r>
              <w:rPr>
                <w:rStyle w:val="VerbatimChar"/>
              </w:rPr>
              <w:t xml:space="preserve">recognition_instruction.md</w:t>
            </w:r>
            <w:r>
              <w:t xml:space="preserve"> </w:t>
            </w:r>
            <w:r>
              <w:t xml:space="preserve">rev 3) + the reactive-recursive-submodule-auto-sync DESIGN doc (</w:t>
            </w:r>
            <w:r>
              <w:rPr>
                <w:rStyle w:val="VerbatimChar"/>
              </w:rPr>
              <w:t xml:space="preserve">docs/research/reactive_submodule_sync/DESIGN.md</w:t>
            </w:r>
            <w:r>
              <w:t xml:space="preserve"> </w:t>
            </w:r>
            <w:r>
              <w:t xml:space="preserve">— design/risk-research/phased-plan ONLY, nothing implemented). CLAUDE.md + AGENTS.md + QWEN.md + GEMINI.md mirrors updated in lockstep (§11.4.157). Prior round: Added §11.4.194 — Exhaustive all-scenario, all-angle code-review + verify-against-captured-runtime-evidence mandate (User mandate 2026-07-14, verbatim "CRITICAL: Code review MUST TAKE into the accounts all scenarios, look at the problem or change from all angles, deepest possible analisys! No gaps, shortcomings or false results or bluff is allowed! ... so the review process is more precise and we do not have situations like the last one!"): STRENGTHENS §11.4.125/.134/.142 — every code-review MUST before GO (1) ENUMERATE the FULL input/scenario space of the change AND the defect + INDEPENDENTLY VERIFY EACH factor of a MULTI-FACTOR failure mode (a product of N terms, ANY degenerate term triggers it — forensic FACT "the last one": a boot-crash fix got a clean zero-finding GO that dismissed a clamp branch as an informational NIT "effectively unreachable ... always valid" WITHOUT PROVING it against the runtime input space, the target STILL crash-looped because a</w:t>
            </w:r>
            <w:r>
              <w:t xml:space="preserve"> </w:t>
            </w:r>
            <w:r>
              <w:rPr>
                <w:rStyle w:val="VerbatimChar"/>
              </w:rPr>
              <w:t xml:space="preserve">size = A × B</w:t>
            </w:r>
            <w:r>
              <w:t xml:space="preserve"> </w:t>
            </w:r>
            <w:r>
              <w:t xml:space="preserve">product had TWO independent zero-triggers and only ONE factor was verified, the OTHER assumed away, the pre-fix crash evidence never cross-checked); (2) PROVE every assumption ("can't happen"/"unreachable"/"always valid" proven from code+spec+captured evidence, never on faith §11.4.6; an unproven-then-false assumption is a §11.4 review-layer bluff of PASS-bluff severity; a NIT dismissing a path as unreachable MUST carry the proof); (3) VERIFY the fix against ANY captured runtime evidence (crash log/tombstone/sink-probe/§11.4.108 runtime-signature) — confirm it prevents the CAPTURED failure; (4) ALL ANGLES incl. every downstream must-not-break feature (§11.4.133) + the tests' OWN per-dimension coverage + the §1.1 mutation per dimension; (5) honest boundary §11.4.6 — exhaustive = enumerated + evidence-grounded, un-analysable dimensions stated as explicit gaps never silently assumed safe. Classification: universal (§11.4.17).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 CLAUDE.md + AGENTS.md + QWEN.md + GEMINI.md mirrors updated in lockstep (§11.4.157). Prior round: Strengthened §11.4.102 — added sub-clause</w:t>
            </w:r>
            <w:r>
              <w:t xml:space="preserve"> </w:t>
            </w:r>
            <w:r>
              <w:rPr>
                <w:b/>
                <w:bCs/>
              </w:rPr>
              <w:t xml:space="preserve">(D) AUTOMATIC activation — no operator prompt required</w:t>
            </w:r>
            <w:r>
              <w:t xml:space="preserve"> </w:t>
            </w:r>
            <w:r>
              <w:t xml:space="preserve">(User mandate 2026-07-13, verbatim "Make sure we automatically turn on the systematic-debugging plugin and skills every time we work on any issue! Add this as MANDATORY RULE to our root constitution Submodule and all of its relevant files!"): the clause-(A) systematic-debugging activation is AUTOMATIC + STANDING DEFAULT — the agent MUST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waiting for an operator prompt, the MOMENT an issue is detected (composes §11.4.126 from-first-prompt default); plugin + skills confirmed installed+loadable per clause (C) before dependent investigation (never assumed §11.4.6); STRENGTHENS clause (A) never weakens it — (A)/(B)/(C) + four-phase-arc + Iron-Law intact.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unchanged — stays GREEN). NOTE: this token-efficient GEMINI.md (§11.4.141 form) carries full-text anchors §11.4.141+ only; the §11.4.102(D) body lives in Constitution.md + CLAUDE.md + AGENTS.md + QWEN.md and reaches GEMINI.md via §11.4.35 inheritance — the header tracks it in lockstep (§11.4.157). Prior round: Added §11.4.192 — Continuous multi-track auto-backfill: a FREE track MUST be IMMEDIATELY re-assigned its next-highest-priority domain work-set, never left idle while its domain has actionable items (User mandate 2026-07-11, verbatim "once a Track is free, we shall assign next set of workable items to it ... full continuous multi-track development ... no stopping ... this is MANDATORY"): the moment any track's worker COMPLETES its current work-set, that FREE track MUST be IMMEDIATELY assigned the NEXT-highest-priority actionable work-set from its OWN domain (its §11.4.191 logic_group / canonical branch) — a track is NEVER idle while its domain still holds actionable items, and the conductor/ruler CONTINUOUSLY re-assigns with NO stopping; PROMOTES the §11.4.103(B) ≥3-parallel-background-streams-with-auto-backfill invariant into the multi-track (§11.4.176/.178/.179/.187) layer (§11.4.103(B) backfills a STREAM the moment it is done, §11.4.192 backfills a TRACK the moment its worker is done, keyed to that track's canonical (track, branch) domain §11.4.191); (1) on completion the ruler §11.4.187 looks up + CLAIMs exactly-once §11.4.176 + DISPATCHes the next §11.4.182-labelled stream; (2) priority per §11.4.42/.72 (audio-first); (3) SOURCE-SIDE advances even when on-device VALIDATION is build/device-gated (§11.4.108/.185, honest §11.4.3/.52 SKIP-with-reason ONLY the device-gated portion — NOT a stop); (4) honest boundary §11.4.6 — a track idles ONLY when its domain genuinely has zero actionable items OR all remaining is externally blocked with no source-side advancement possible (§11.4.94(A)/.97/.101), "the merges are done"/"nothing visible right now" is NEVER a valid idle reason. Classification: universal (§11.4.17). Composes §11.4.42/.58/.72/.94/.97/.101/.103/.167/.176/.178/.179/.182/.187. Propagation gate</w:t>
            </w:r>
            <w:r>
              <w:t xml:space="preserve"> </w:t>
            </w:r>
            <w:r>
              <w:rPr>
                <w:rStyle w:val="VerbatimChar"/>
              </w:rPr>
              <w:t xml:space="preserve">CM-COVENANT-114-192-PROPAGATION</w:t>
            </w:r>
            <w:r>
              <w:t xml:space="preserve"> </w:t>
            </w:r>
            <w:r>
              <w:t xml:space="preserve">+ recommended gate</w:t>
            </w:r>
            <w:r>
              <w:t xml:space="preserve"> </w:t>
            </w:r>
            <w:r>
              <w:rPr>
                <w:rStyle w:val="VerbatimChar"/>
              </w:rPr>
              <w:t xml:space="preserve">CM-CONTINUOUS-MULTITRACK-BACKFILL</w:t>
            </w:r>
            <w:r>
              <w:t xml:space="preserve"> </w:t>
            </w:r>
            <w:r>
              <w:t xml:space="preserve">+ paired §1.1 mutation. CLAUDE.md + AGENTS.md + QWEN.md + GEMINI.md mirrors updated in lockstep (§11.4.157). Prior round: Added §11.4.191 — Work-to-track/branch binding enforcement: a logic-group's work can NEVER be committed OR dispatched onto the wrong track/branch (research-derived 2026-07-10): every logical group of workable items binds to EXACTLY ONE canonical</w:t>
            </w:r>
            <w:r>
              <w:t xml:space="preserve"> </w:t>
            </w:r>
            <w:r>
              <w:rPr>
                <w:rStyle w:val="VerbatimChar"/>
              </w:rPr>
              <w:t xml:space="preserve">(track, branch)</w:t>
            </w:r>
            <w:r>
              <w:t xml:space="preserve"> </w:t>
            </w:r>
            <w:r>
              <w:t xml:space="preserve">recorded ONCE in the §11.4.93 workable-items DB (</w:t>
            </w:r>
            <w:r>
              <w:rPr>
                <w:rStyle w:val="VerbatimChar"/>
              </w:rPr>
              <w:t xml:space="preserve">logic_groups.destination</w:t>
            </w:r>
            <w:r>
              <w:t xml:space="preserve"> </w:t>
            </w:r>
            <w:r>
              <w:t xml:space="preserve">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§11.4.181/.182 from branch-NAME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no gate checked which FILES land on which BRANCH); (1) single source of truth looked-up-never-reinvented (§11.4.6); (2) preventive PreToolUse hook</w:t>
            </w:r>
            <w:r>
              <w:t xml:space="preserve"> </w:t>
            </w:r>
            <w:r>
              <w:rPr>
                <w:rStyle w:val="VerbatimChar"/>
              </w:rPr>
              <w:t xml:space="preserve">guard-work-track-binding.sh</w:t>
            </w:r>
            <w:r>
              <w:t xml:space="preserve"> </w:t>
            </w:r>
            <w:r>
              <w:t xml:space="preserve">(§11.4.109/.177, BLOCKS a git-commit-class Bash call OR an Agent/Task dispatch whose file-scope/label track+branch ≠ canonical; fail-closed on unreadable registry); (3) detective gate</w:t>
            </w:r>
            <w:r>
              <w:t xml:space="preserve"> </w:t>
            </w:r>
            <w:r>
              <w:rPr>
                <w:rStyle w:val="VerbatimChar"/>
              </w:rPr>
              <w:t xml:space="preserve">CM-WORK-TRACK-BINDING-ENFORCED</w:t>
            </w:r>
            <w:r>
              <w:t xml:space="preserve"> </w:t>
            </w:r>
            <w:r>
              <w:t xml:space="preserve">(§11.4.110/.108, asserts on</w:t>
            </w:r>
            <w:r>
              <w:t xml:space="preserve"> </w:t>
            </w:r>
            <w:r>
              <w:rPr>
                <w:rStyle w:val="VerbatimChar"/>
              </w:rPr>
              <w:t xml:space="preserve">merge-base(HEAD,main)..HEAD</w:t>
            </w:r>
            <w:r>
              <w:t xml:space="preserve"> </w:t>
            </w:r>
            <w:r>
              <w:t xml:space="preserve">that every</w:t>
            </w:r>
            <w:r>
              <w:t xml:space="preserve"> </w:t>
            </w:r>
            <w:r>
              <w:rPr>
                <w:rStyle w:val="VerbatimChar"/>
              </w:rPr>
              <w:t xml:space="preserve">group_paths</w:t>
            </w:r>
            <w:r>
              <w:t xml:space="preserve">-owned file's group destination == current branch); (4) risk-free reconciliation by MERGE-onto-canonical-branch, ff-only, NEVER force-push (§9.2/.113/.84). Classification: universal (§11.4.17). Propagation gate</w:t>
            </w:r>
            <w:r>
              <w:t xml:space="preserve"> </w:t>
            </w:r>
            <w:r>
              <w:rPr>
                <w:rStyle w:val="VerbatimChar"/>
              </w:rPr>
              <w:t xml:space="preserve">CM-COVENANT-114-191-PROPAGATION</w:t>
            </w:r>
            <w:r>
              <w:t xml:space="preserve"> </w:t>
            </w:r>
            <w:r>
              <w:t xml:space="preserve">+ recommended gate</w:t>
            </w:r>
            <w:r>
              <w:t xml:space="preserve"> </w:t>
            </w:r>
            <w:r>
              <w:rPr>
                <w:rStyle w:val="VerbatimChar"/>
              </w:rPr>
              <w:t xml:space="preserve">CM-WORK-TRACK-BINDING-ENFORCED</w:t>
            </w:r>
            <w:r>
              <w:t xml:space="preserve"> </w:t>
            </w:r>
            <w:r>
              <w:t xml:space="preserve">+ paired §1.1 mutation. CLAUDE.md + AGENTS.md + QWEN.md + GEMINI.md mirrors updated in lockstep (§11.4.157). Prior round: Added §11.4.190 — Website engineering-quality mandate (User mandate 2026-07-10): every website / web-UI a project ships — INCLUDING this project's OWN website — MUST satisfy AND PROVE with captured physical evidence (§11.4.5/.69/.107/.170, never a bare claim §11.4.6) ALL of — (A) FULL RESPONSIVENESS across all major browser engines (Chromium/Firefox/WebKit) + all OSes + all device classes (desktop/laptop/tablet/phone/large-display) + the full range of screen sizes/orientations/pixel-densities, NO broken layout/overflow/clipping/overlap/off-screen/unusable control at ANY breakpoint; (B) COMPLETE SEO OPTIMIZATION — semantic HTML + document outline, per-page unique title + meta description, Open Graph + Twitter cards, canonical URLs, schema.org/JSON-LD structured data, robots + XML sitemap, crawlable/indexable markup, WCAG AA + Core Web Vitals; (C) UNIQUE OpenDesign-AUTHORED templates/layouts (§11.4.162), NOT generic/off-the-shelf/templated, visually unique/innovative/creative/brand-distinct; (D) BLEEDING-EDGE ENTERPRISE VISUAL QUALITY, stunning polished look-and-feel in BOTH light+dark themes; (E) ANTI-BLUFF PROOF — responsiveness by device-independent host-rendered screenshots across the real breakpoint×engine matrix + an OCR/vision layout oracle, SEO by automated audit (Lighthouse SEO + structured-data validation + meta/OG/sitemap/robots presence) meeting a defined score floor, visual quality by §11.4.170 host-rendered pixel proof per screen×state×{light,dark}, uniqueness by OpenDesign-token provenance; a website reported responsive/SEO-optimized/unique/enterprise-quality WITHOUT these captured proofs is a §11.4 PASS-bluff at the web-UI layer; strict WEB-quality expansion of §11.4.162 (OpenDesign) binding §11.4.170 host-rendered pixel proof as the correctness oracle. Classification: universal (§11.4.17). Propagation gate</w:t>
            </w:r>
            <w:r>
              <w:t xml:space="preserve"> </w:t>
            </w:r>
            <w:r>
              <w:rPr>
                <w:rStyle w:val="VerbatimChar"/>
              </w:rPr>
              <w:t xml:space="preserve">CM-COVENANT-114-190-PROPAGATION</w:t>
            </w:r>
            <w:r>
              <w:t xml:space="preserve"> </w:t>
            </w:r>
            <w:r>
              <w:t xml:space="preserve">+ recommended gates</w:t>
            </w:r>
            <w:r>
              <w:t xml:space="preserve"> </w:t>
            </w:r>
            <w:r>
              <w:rPr>
                <w:rStyle w:val="VerbatimChar"/>
              </w:rPr>
              <w:t xml:space="preserve">CM-WEBSITE-RESPONSIVE-PROVEN</w:t>
            </w:r>
            <w:r>
              <w:t xml:space="preserve">/</w:t>
            </w:r>
            <w:r>
              <w:rPr>
                <w:rStyle w:val="VerbatimChar"/>
              </w:rPr>
              <w:t xml:space="preserve">CM-WEBSITE-SEO-OPTIMIZED</w:t>
            </w:r>
            <w:r>
              <w:t xml:space="preserve">/</w:t>
            </w:r>
            <w:r>
              <w:rPr>
                <w:rStyle w:val="VerbatimChar"/>
              </w:rPr>
              <w:t xml:space="preserve">CM-WEBSITE-OPENDESIGN-UNIQUE</w:t>
            </w:r>
            <w:r>
              <w:t xml:space="preserve"> </w:t>
            </w:r>
            <w:r>
              <w:t xml:space="preserve">+ paired §1.1 mutation. CLAUDE.md + AGENTS.md + QWEN.md + GEMINI.md mirrors updated in lockstep (§11.4.157). Prior round: Added §11.4.189 — Most-reopened cases get extra-depth live-testing scrutiny FIRST (User mandate 2026-07-10): all LIVE TESTING MUST give EXTRA-DEPTH retest + in-depth investigation + FULL validation/verification with REAL PHYSICAL captured evidence (§11.4.5/.69/.107) and NO bluff ANYWHERE to the cases REOPENED THE MOST TIMES (highest §11.4.55 reopens-count) — the empirically-most-fragile set gets the DEEPEST live scrutiny FIRST, ahead of the rest of the suite (§11.4.132 risk-descending, most-reopened the load-bearing key); each most-reopened case's live PASS cites captured-evidence on a CLEAN deployment (§11.4.108 runtime-signature) with the §11.4.115 RED→GREEN flip where a §11.4.135 guard exists; STRENGTHENS/REFINES §11.4.132(d) (promotes most-reopened into its OWN extra-depth mandate at the LIVE-TEST layer, not merely one ranking factor) + §11.4.55 + §11.4.129/.130. Classification: universal (§11.4.17). Propagation gate</w:t>
            </w:r>
            <w:r>
              <w:t xml:space="preserve"> </w:t>
            </w:r>
            <w:r>
              <w:rPr>
                <w:rStyle w:val="VerbatimChar"/>
              </w:rPr>
              <w:t xml:space="preserve">CM-COVENANT-114-189-PROPAGATION</w:t>
            </w:r>
            <w:r>
              <w:t xml:space="preserve"> </w:t>
            </w:r>
            <w:r>
              <w:t xml:space="preserve">+ recommended gate</w:t>
            </w:r>
            <w:r>
              <w:t xml:space="preserve"> </w:t>
            </w:r>
            <w:r>
              <w:rPr>
                <w:rStyle w:val="VerbatimChar"/>
              </w:rPr>
              <w:t xml:space="preserve">CM-MOST-REOPENED-EXTRA-DEPTH-LIVE-TEST</w:t>
            </w:r>
            <w:r>
              <w:t xml:space="preserve"> </w:t>
            </w:r>
            <w:r>
              <w:t xml:space="preserve">+ paired §1.1 mutation. CLAUDE.md + AGENTS.md + QWEN.md + GEMINI.md mirrors updated in lockstep (§11.4.157). Prior round: Added §11.4.188 — Regular main→feature merge cadence (User mandate 2026-07-09): every long-lived feature branch AND every parallel-development track (§11.4.58/.103/.167/.176/.178/.179) MUST regularly</w:t>
            </w:r>
            <w:r>
              <w:t xml:space="preserve"> </w:t>
            </w:r>
            <w:r>
              <w:rPr>
                <w:rStyle w:val="VerbatimChar"/>
              </w:rPr>
              <w:t xml:space="preserve">git merge origin/main</w:t>
            </w:r>
            <w:r>
              <w:t xml:space="preserve"> </w:t>
            </w:r>
            <w:r>
              <w:t xml:space="preserve">INTO its own branch THROUGHOUT the work, NEVER only at the end, so no branch drifts far from main + the back-merge stays small/low-conflict/low-risk; GENERALISES §11.4.167(D) (trunk-into-every-BIG-feature-stream) to EVERY feature branch on EVERY track (§11.4.167(D) remains the big-item specialisation); cadence = after every trunk tag / ≥ daily / before any significant new work chunk (many small merges); HOW = MERGE never rebase a shared/tagged branch (§9/§11.4.113), fetch-first (§11.4.37/.71/.6), §9.2 pre-op backup before large/risky merges, resolve conflicts with ZERO markers + ZERO dropped files + union preserved (§11.4.41 step 3), quiescent-only (§11.4.84), background merge+verify (§11.4.88/.89/.103), NEVER force-push (§11.4.113); ANTI-BLUFF = post-merge smoke GREEN (§11.4.42) + conflict-marker scan empty + no-lost-commit, captured evidence (§11.4.5/.69), a merge claimed "clean" without those checks is a §11.4/.1 integration-layer bluff; honest boundary §11.4.6 — keeps the branch mergeable + low-conflict, does NOT prove its own work correct (still §11.4.108/.40) nor replace the approval-gated back-merge (§11.4.167(I)/.40/.41). Classification: universal (§11.4.17). Propagation gate</w:t>
            </w:r>
            <w:r>
              <w:t xml:space="preserve"> </w:t>
            </w:r>
            <w:r>
              <w:rPr>
                <w:rStyle w:val="VerbatimChar"/>
              </w:rPr>
              <w:t xml:space="preserve">CM-COVENANT-114-188-PROPAGATION</w:t>
            </w:r>
            <w:r>
              <w:t xml:space="preserve"> </w:t>
            </w:r>
            <w:r>
              <w:t xml:space="preserve">+ recommended gate</w:t>
            </w:r>
            <w:r>
              <w:t xml:space="preserve"> </w:t>
            </w:r>
            <w:r>
              <w:rPr>
                <w:rStyle w:val="VerbatimChar"/>
              </w:rPr>
              <w:t xml:space="preserve">CM-REGULAR-MAIN-MERGE-INTO-FEATURE</w:t>
            </w:r>
            <w:r>
              <w:t xml:space="preserve"> </w:t>
            </w:r>
            <w:r>
              <w:t xml:space="preserve">+ paired §1.1 mutation. CLAUDE.md + AGENTS.md + QWEN.md + GEMINI.md mirrors updated in lockstep (§11.4.157). Prior round: 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pull. Added §11.4.165 mirror — Universal Independent Verification Agent: every output passes INDEPENDENT verifier (§11.4.70/.20), zero-finding GO. All Classification: universal (§11.4.17). Prior round: Added §11.4.160–162 mirror entries — Vision-verified recording + HelixQA bridge (User mandate 2026-06-21): every video recording MUST be processed through a vision/OCR pipeline reading on-screen content against SPECIFY-phase expected patterns; ≤5s frame capture, self-validated analyzer, per-frame PASS/FAIL with evidence path. Rootless container runtime (User mandate 2026-06-21): Podman rootless mandatory; rootful Docker/sudo FORBIDDEN unless §11.4.112; vasic-digital/containers sole orchestration layer. OpenDesign UI design system (User mandate 2026-06-21): mandatory UI design-and-refinement system for all user-facing interfaces; design tokens for color/typography/spacing; light+dark themes; extend upstream per §11.4.74. All three Classification: universal (§11.4.17). GEMINI.md mirrors updated in lockstep per §11.4.157. Prior round: New Gemini CLI carrier of the Helix Constitution — added by §11.4.140 (universal action-prefix system) so Gemini CLI gets the LAYER-1 action-prefix recognition floor out of the box, plus the §11.4.141 token-efficiency mandate mirror. This file is one of the four canonical agent context carriers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the constitution maintains per §11.4.35; the textual identity of the action-prefix recognition block across all four IS the LAYER-1 universality. This GEMINI.md is a thin carrier — the full universal rule set is in</w:t>
            </w:r>
            <w:r>
              <w:t xml:space="preserve"> </w:t>
            </w:r>
            <w:r>
              <w:rPr>
                <w:rStyle w:val="VerbatimChar"/>
              </w:rPr>
              <w:t xml:space="preserve">Constitution.md</w:t>
            </w:r>
            <w:r>
              <w:t xml:space="preserve"> </w:t>
            </w:r>
            <w:r>
              <w:t xml:space="preserve">(canonical) and the sibling carriers; Gemini CLI reads this file as its context carrier. Back-filled §11.4.142–157 to lockstep (§11.4.157).</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dc:title>
  <dc:creator/>
  <dc:language>en</dc:language>
  <cp:keywords/>
  <dcterms:created xsi:type="dcterms:W3CDTF">2026-07-14T17:52:59Z</dcterms:created>
  <dcterms:modified xsi:type="dcterms:W3CDTF">2026-07-14T17:52:59Z</dcterms:modified>
</cp:coreProperties>
</file>

<file path=docProps/custom.xml><?xml version="1.0" encoding="utf-8"?>
<Properties xmlns="http://schemas.openxmlformats.org/officeDocument/2006/custom-properties" xmlns:vt="http://schemas.openxmlformats.org/officeDocument/2006/docPropsVTypes"/>
</file>