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DIAGRAMS</w:t>
      </w:r>
    </w:p>
    <w:bookmarkStart w:id="16" w:name="action-prefix-system--diagrams"/>
    <w:p>
      <w:pPr>
        <w:pStyle w:val="Heading1"/>
      </w:pPr>
      <w:r>
        <w:t xml:space="preserve">Action-Prefix System — Diagrams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Mermaid diagrams for the §11.4.140 action-prefix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maintainers + engineers (companion to USER_GUIDE.md + MANUAL.md)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docs/research/action_prefix_system/{DESIGN.md,GRAMMAR_ADDENDUM.md,IMPLEMENTATION_REPORT.md}</w:t>
            </w:r>
          </w:p>
        </w:tc>
      </w:tr>
    </w:tbl>
    <w:p>
      <w:pPr>
        <w:pStyle w:val="BlockText"/>
      </w:pPr>
      <w:r>
        <w:t xml:space="preserve">Anti-bluff (§11.4.6): the diagrams depict only the design + the verified</w:t>
      </w:r>
      <w:r>
        <w:t xml:space="preserve"> </w:t>
      </w:r>
      <w:r>
        <w:t xml:space="preserve">implementation. All four forms — including 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 forms 2/4</w:t>
      </w:r>
      <w:r>
        <w:t xml:space="preserve"> </w:t>
      </w:r>
      <w:r>
        <w:t xml:space="preserve">— are now implemented and verified (grammar suite 91/0, hook E2E 10/0); none</w:t>
      </w:r>
      <w:r>
        <w:t xml:space="preserve"> </w:t>
      </w:r>
      <w:r>
        <w:t xml:space="preserve">remain spec-only.</w:t>
      </w:r>
    </w:p>
    <w:p>
      <w:r>
        <w:pict>
          <v:rect style="width:0;height:1.5pt" o:hralign="center" o:hrstd="t" o:hr="t"/>
        </w:pict>
      </w:r>
    </w:p>
    <w:bookmarkStart w:id="9" w:name="X66457bf9728463e70fe85ca9546122d1fe2eb42"/>
    <w:p>
      <w:pPr>
        <w:pStyle w:val="Heading2"/>
      </w:pPr>
      <w:r>
        <w:t xml:space="preserve">1. Expansion flow (prompt → prefix match → registry lookup → expand → execute)</w:t>
      </w:r>
    </w:p>
    <w:p>
      <w:pPr>
        <w:pStyle w:val="FirstParagraph"/>
      </w:pPr>
      <w:r>
        <w:t xml:space="preserve">How a single prompt is processed: detect the prefix on the first non-blank line,</w:t>
      </w:r>
      <w:r>
        <w:t xml:space="preserve"> </w:t>
      </w:r>
      <w:r>
        <w:t xml:space="preserve">handle the escape, look the token up in the registry, replace the prefix with the</w:t>
      </w:r>
      <w:r>
        <w:t xml:space="preserve"> </w:t>
      </w:r>
      <w:r>
        <w:t xml:space="preserve">expansion, then execute the residual task. This is the C-preprocessor</w:t>
      </w:r>
      <w:r>
        <w:t xml:space="preserve"> </w:t>
      </w:r>
      <w:r>
        <w:t xml:space="preserve">expand-then-rescan model applied to prompts (DESIGN.md §4).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A([User prompt]) --&gt; B[Take first non-blank line]</w:t>
      </w:r>
      <w:r>
        <w:br/>
      </w:r>
      <w:r>
        <w:rPr>
          <w:rStyle w:val="VerbatimChar"/>
        </w:rPr>
        <w:t xml:space="preserve">    B --&gt; C{Leading '\\' escape?}</w:t>
      </w:r>
      <w:r>
        <w:br/>
      </w:r>
      <w:r>
        <w:rPr>
          <w:rStyle w:val="VerbatimChar"/>
        </w:rPr>
        <w:t xml:space="preserve">    C -- yes --&gt; C1[Strip one backslash → literal prompt, NO expansion] --&gt; Z([Execute ordinary prompt])</w:t>
      </w:r>
      <w:r>
        <w:br/>
      </w:r>
      <w:r>
        <w:rPr>
          <w:rStyle w:val="VerbatimChar"/>
        </w:rPr>
        <w:t xml:space="preserve">    C -- no --&gt; D{"Matches grammar?\n^[A-Z][A-Z0-9_]* :: "}</w:t>
      </w:r>
      <w:r>
        <w:br/>
      </w:r>
      <w:r>
        <w:rPr>
          <w:rStyle w:val="VerbatimChar"/>
        </w:rPr>
        <w:t xml:space="preserve">    D -- no --&gt; Z</w:t>
      </w:r>
      <w:r>
        <w:br/>
      </w:r>
      <w:r>
        <w:rPr>
          <w:rStyle w:val="VerbatimChar"/>
        </w:rPr>
        <w:t xml:space="preserve">    D -- yes --&gt; E[Extract ACTION_NAME token]</w:t>
      </w:r>
      <w:r>
        <w:br/>
      </w:r>
      <w:r>
        <w:rPr>
          <w:rStyle w:val="VerbatimChar"/>
        </w:rPr>
        <w:t xml:space="preserve">    E --&gt; F{Token in registry?}</w:t>
      </w:r>
      <w:r>
        <w:br/>
      </w:r>
      <w:r>
        <w:rPr>
          <w:rStyle w:val="VerbatimChar"/>
        </w:rPr>
        <w:t xml:space="preserve">    F -- "no (grammar-shaped, unregistered)" --&gt; G["ASK which registered action was meant\n(§11.4.66 / §11.4.105) — NEVER invent (§11.4.6)"]</w:t>
      </w:r>
      <w:r>
        <w:br/>
      </w:r>
      <w:r>
        <w:rPr>
          <w:rStyle w:val="VerbatimChar"/>
        </w:rPr>
        <w:t xml:space="preserve">    G --&gt; Z2([Await clarification / treat literally])</w:t>
      </w:r>
      <w:r>
        <w:br/>
      </w:r>
      <w:r>
        <w:rPr>
          <w:rStyle w:val="VerbatimChar"/>
        </w:rPr>
        <w:t xml:space="preserve">    F -- yes --&gt; H[Replace 'ACTION_NAME :: ' prefix\nwith registry 'expansion' text]</w:t>
      </w:r>
      <w:r>
        <w:br/>
      </w:r>
      <w:r>
        <w:rPr>
          <w:rStyle w:val="VerbatimChar"/>
        </w:rPr>
        <w:t xml:space="preserve">    H --&gt; I{More stacked prefixes\non the residual?}</w:t>
      </w:r>
      <w:r>
        <w:br/>
      </w:r>
      <w:r>
        <w:rPr>
          <w:rStyle w:val="VerbatimChar"/>
        </w:rPr>
        <w:t xml:space="preserve">    I -- "yes (A :: B :: rest)" --&gt; E</w:t>
      </w:r>
      <w:r>
        <w:br/>
      </w:r>
      <w:r>
        <w:rPr>
          <w:rStyle w:val="VerbatimChar"/>
        </w:rPr>
        <w:t xml:space="preserve">    I -- no --&gt; J[Apply action 'rules']</w:t>
      </w:r>
      <w:r>
        <w:br/>
      </w:r>
      <w:r>
        <w:rPr>
          <w:rStyle w:val="VerbatimChar"/>
        </w:rPr>
        <w:t xml:space="preserve">    J --&gt; K([Execute residual task\nunder the expanded instruction])</w:t>
      </w:r>
    </w:p>
    <w:p>
      <w:r>
        <w:pict>
          <v:rect style="width:0;height:1.5pt" o:hralign="center" o:hrstd="t" o:hr="t"/>
        </w:pict>
      </w:r>
    </w:p>
    <w:bookmarkEnd w:id="9"/>
    <w:bookmarkStart w:id="10" w:name="Xa5fa7ad5ecd9489a0ee08a166cab8aa195204ba"/>
    <w:p>
      <w:pPr>
        <w:pStyle w:val="Heading2"/>
      </w:pPr>
      <w:r>
        <w:t xml:space="preserve">2. Two-layer architecture across CLI agents</w:t>
      </w:r>
    </w:p>
    <w:p>
      <w:pPr>
        <w:pStyle w:val="FirstParagraph"/>
      </w:pPr>
      <w:r>
        <w:t xml:space="preserve">One shared registry feeds both layers. LAYER 1 (the recognition instruction in</w:t>
      </w:r>
      <w:r>
        <w:t xml:space="preserve"> </w:t>
      </w:r>
      <w:r>
        <w:t xml:space="preserve">every context carrier) is the universal floor; LAYER 2 is the mechanical upgrade</w:t>
      </w:r>
      <w:r>
        <w:t xml:space="preserve"> </w:t>
      </w:r>
      <w:r>
        <w:t xml:space="preserve">where an agent exposes a pre-submit seam. Only Claude Code has transparent</w:t>
      </w:r>
      <w:r>
        <w:t xml:space="preserve"> </w:t>
      </w:r>
      <w:r>
        <w:t xml:space="preserve">mechanical free-form interception (the honest §11.4.3 boundary).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REG["actions/registry.yaml\n(single source of truth — data, not code)"]</w:t>
      </w:r>
      <w:r>
        <w:br/>
      </w:r>
      <w:r>
        <w:br/>
      </w:r>
      <w:r>
        <w:rPr>
          <w:rStyle w:val="VerbatimChar"/>
        </w:rPr>
        <w:t xml:space="preserve">    subgraph L1["LAYER 1 — universal floor (agent self-applies, §11.4.35)"]</w:t>
      </w:r>
      <w:r>
        <w:br/>
      </w:r>
      <w:r>
        <w:rPr>
          <w:rStyle w:val="VerbatimChar"/>
        </w:rPr>
        <w:t xml:space="preserve">      RI["recognition_instruction.md\n(verbatim block, identical in all carriers)"]</w:t>
      </w:r>
      <w:r>
        <w:br/>
      </w:r>
      <w:r>
        <w:rPr>
          <w:rStyle w:val="VerbatimChar"/>
        </w:rPr>
        <w:t xml:space="preserve">      CM["CLAUDE.md"]</w:t>
      </w:r>
      <w:r>
        <w:br/>
      </w:r>
      <w:r>
        <w:rPr>
          <w:rStyle w:val="VerbatimChar"/>
        </w:rPr>
        <w:t xml:space="preserve">      AM["AGENTS.md"]</w:t>
      </w:r>
      <w:r>
        <w:br/>
      </w:r>
      <w:r>
        <w:rPr>
          <w:rStyle w:val="VerbatimChar"/>
        </w:rPr>
        <w:t xml:space="preserve">      QM["QWEN.md"]</w:t>
      </w:r>
      <w:r>
        <w:br/>
      </w:r>
      <w:r>
        <w:rPr>
          <w:rStyle w:val="VerbatimChar"/>
        </w:rPr>
        <w:t xml:space="preserve">      GM["GEMINI.md"]</w:t>
      </w:r>
      <w:r>
        <w:br/>
      </w:r>
      <w:r>
        <w:rPr>
          <w:rStyle w:val="VerbatimChar"/>
        </w:rPr>
        <w:t xml:space="preserve">      RI --&gt; CM &amp; AM &amp; QM &amp; GM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L2["LAYER 2 — mechanical (where a pre-submit seam exists)"]</w:t>
      </w:r>
      <w:r>
        <w:br/>
      </w:r>
      <w:r>
        <w:rPr>
          <w:rStyle w:val="VerbatimChar"/>
        </w:rPr>
        <w:t xml:space="preserve">      HOOK["scripts/hooks/action_prefix_expand.sh\nClaude Code UserPromptSubmit hook\n→ additionalContext"]</w:t>
      </w:r>
      <w:r>
        <w:br/>
      </w:r>
      <w:r>
        <w:rPr>
          <w:rStyle w:val="VerbatimChar"/>
        </w:rPr>
        <w:t xml:space="preserve">      GEN["scripts/generate_agent_prefix_commands.sh\n→ /background slash commands"]</w:t>
      </w:r>
      <w:r>
        <w:br/>
      </w:r>
      <w:r>
        <w:rPr>
          <w:rStyle w:val="VerbatimChar"/>
        </w:rPr>
        <w:t xml:space="preserve">      LIB["scripts/action_prefix_lib.sh\n(shared pure expander — apx_*)"]</w:t>
      </w:r>
      <w:r>
        <w:br/>
      </w:r>
      <w:r>
        <w:rPr>
          <w:rStyle w:val="VerbatimChar"/>
        </w:rPr>
        <w:t xml:space="preserve">      LIB --&gt; HOOK</w:t>
      </w:r>
      <w:r>
        <w:br/>
      </w:r>
      <w:r>
        <w:rPr>
          <w:rStyle w:val="VerbatimChar"/>
        </w:rPr>
        <w:t xml:space="preserve">      LIB --&gt; GEN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REG --&gt; RI</w:t>
      </w:r>
      <w:r>
        <w:br/>
      </w:r>
      <w:r>
        <w:rPr>
          <w:rStyle w:val="VerbatimChar"/>
        </w:rPr>
        <w:t xml:space="preserve">    REG --&gt; LIB</w:t>
      </w:r>
      <w:r>
        <w:br/>
      </w:r>
      <w:r>
        <w:br/>
      </w:r>
      <w:r>
        <w:rPr>
          <w:rStyle w:val="VerbatimChar"/>
        </w:rPr>
        <w:t xml:space="preserve">    CC["Claude Code"]</w:t>
      </w:r>
      <w:r>
        <w:br/>
      </w:r>
      <w:r>
        <w:rPr>
          <w:rStyle w:val="VerbatimChar"/>
        </w:rPr>
        <w:t xml:space="preserve">    GQ["Gemini CLI / Qwen Code / Codex CLI"]</w:t>
      </w:r>
      <w:r>
        <w:br/>
      </w:r>
      <w:r>
        <w:rPr>
          <w:rStyle w:val="VerbatimChar"/>
        </w:rPr>
        <w:t xml:space="preserve">    OTH["Cursor / Aider / Cline / Continue / Roo / Copilot"]</w:t>
      </w:r>
      <w:r>
        <w:br/>
      </w:r>
      <w:r>
        <w:br/>
      </w:r>
      <w:r>
        <w:rPr>
          <w:rStyle w:val="VerbatimChar"/>
        </w:rPr>
        <w:t xml:space="preserve">    CM --&gt; CC</w:t>
      </w:r>
      <w:r>
        <w:br/>
      </w:r>
      <w:r>
        <w:rPr>
          <w:rStyle w:val="VerbatimChar"/>
        </w:rPr>
        <w:t xml:space="preserve">    HOOK -. "transparent rewrite (Claude-only)" .-&gt; CC</w:t>
      </w:r>
      <w:r>
        <w:br/>
      </w:r>
      <w:r>
        <w:rPr>
          <w:rStyle w:val="VerbatimChar"/>
        </w:rPr>
        <w:t xml:space="preserve">    AM &amp; QM &amp; GM --&gt; GQ</w:t>
      </w:r>
      <w:r>
        <w:br/>
      </w:r>
      <w:r>
        <w:rPr>
          <w:rStyle w:val="VerbatimChar"/>
        </w:rPr>
        <w:t xml:space="preserve">    GEN -. "/background convenience" .-&gt; GQ</w:t>
      </w:r>
      <w:r>
        <w:br/>
      </w:r>
      <w:r>
        <w:rPr>
          <w:rStyle w:val="VerbatimChar"/>
        </w:rPr>
        <w:t xml:space="preserve">    AM --&gt; OTH</w:t>
      </w:r>
      <w:r>
        <w:br/>
      </w:r>
      <w:r>
        <w:rPr>
          <w:rStyle w:val="VerbatimChar"/>
        </w:rPr>
        <w:t xml:space="preserve">    OTH -. "LAYER 1 only (no L2 seam)" .-&gt; OTH2([free-form via self-apply])</w:t>
      </w:r>
    </w:p>
    <w:p>
      <w:r>
        <w:pict>
          <v:rect style="width:0;height:1.5pt" o:hralign="center" o:hrstd="t" o:hr="t"/>
        </w:pict>
      </w:r>
    </w:p>
    <w:bookmarkEnd w:id="10"/>
    <w:bookmarkStart w:id="11" w:name="Xffcaecd658e96b8ff9805c7b4e92e9612afc2e6"/>
    <w:p>
      <w:pPr>
        <w:pStyle w:val="Heading2"/>
      </w:pPr>
      <w:r>
        <w:t xml:space="preserve">3. The 4-form grammar decision tree</w:t>
      </w:r>
    </w:p>
    <w:p>
      <w:pPr>
        <w:pStyle w:val="FirstParagraph"/>
      </w:pPr>
      <w:r>
        <w:t xml:space="preserve">Which form of the first non-blank line was used. All four forms are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and verified (grammar suite 91/0, hook E2E 10/0) per the</w:t>
      </w:r>
      <w:r>
        <w:t xml:space="preserve"> </w:t>
      </w:r>
      <w:r>
        <w:t xml:space="preserve">GRAMMAR_ADDENDUM; forms 2 and 4 (the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namespace) are no longer</w:t>
      </w:r>
      <w:r>
        <w:t xml:space="preserve"> </w:t>
      </w:r>
      <w:r>
        <w:t xml:space="preserve">spec-only. All four resolve to the same action + expansion by design.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S([First non-blank line]) --&gt; ESC{Leading '\\' ?}</w:t>
      </w:r>
      <w:r>
        <w:br/>
      </w:r>
      <w:r>
        <w:rPr>
          <w:rStyle w:val="VerbatimChar"/>
        </w:rPr>
        <w:t xml:space="preserve">    ESC -- yes --&gt; LIT([Literal — strip backslash, no expansion])</w:t>
      </w:r>
      <w:r>
        <w:br/>
      </w:r>
      <w:r>
        <w:rPr>
          <w:rStyle w:val="VerbatimChar"/>
        </w:rPr>
        <w:t xml:space="preserve">    ESC -- no --&gt; SL{Starts with '/' ?}</w:t>
      </w:r>
      <w:r>
        <w:br/>
      </w:r>
      <w:r>
        <w:br/>
      </w:r>
      <w:r>
        <w:rPr>
          <w:rStyle w:val="VerbatimChar"/>
        </w:rPr>
        <w:t xml:space="preserve">    SL -- no --&gt; NS{"Token has '::' namespace?\nPREFIX::ACTION"}</w:t>
      </w:r>
      <w:r>
        <w:br/>
      </w:r>
      <w:r>
        <w:rPr>
          <w:rStyle w:val="VerbatimChar"/>
        </w:rPr>
        <w:t xml:space="preserve">    NS -- no --&gt; F1["FORM 1: ACTION_NAME :: rest\n(bare '::')"]</w:t>
      </w:r>
      <w:r>
        <w:br/>
      </w:r>
      <w:r>
        <w:rPr>
          <w:rStyle w:val="VerbatimChar"/>
        </w:rPr>
        <w:t xml:space="preserve">    NS -- yes --&gt; F2["FORM 2: PREFIX::ACTION_NAME :: rest\n(namespaced '::')"]</w:t>
      </w:r>
      <w:r>
        <w:br/>
      </w:r>
      <w:r>
        <w:br/>
      </w:r>
      <w:r>
        <w:rPr>
          <w:rStyle w:val="VerbatimChar"/>
        </w:rPr>
        <w:t xml:space="preserve">    SL -- yes --&gt; SLN{"Slashed token has '::' namespace?\n/PREFIX::ACTION"}</w:t>
      </w:r>
      <w:r>
        <w:br/>
      </w:r>
      <w:r>
        <w:rPr>
          <w:rStyle w:val="VerbatimChar"/>
        </w:rPr>
        <w:t xml:space="preserve">    SLN -- no --&gt; F3["FORM 3: /ACTION_NAME rest\n(bare slash — only if no host-command collision)"]</w:t>
      </w:r>
      <w:r>
        <w:br/>
      </w:r>
      <w:r>
        <w:rPr>
          <w:rStyle w:val="VerbatimChar"/>
        </w:rPr>
        <w:t xml:space="preserve">    SLN -- yes --&gt; F4["FORM 4: /PREFIX::ACTION_NAME rest\n(namespaced slash — always safe)"]</w:t>
      </w:r>
      <w:r>
        <w:br/>
      </w:r>
      <w:r>
        <w:br/>
      </w:r>
      <w:r>
        <w:rPr>
          <w:rStyle w:val="VerbatimChar"/>
        </w:rPr>
        <w:t xml:space="preserve">    F1 --&gt; R[Resolve ACTION_NAME in registry → expansion]</w:t>
      </w:r>
      <w:r>
        <w:br/>
      </w:r>
      <w:r>
        <w:rPr>
          <w:rStyle w:val="VerbatimChar"/>
        </w:rPr>
        <w:t xml:space="preserve">    F2 --&gt; R</w:t>
      </w:r>
      <w:r>
        <w:br/>
      </w:r>
      <w:r>
        <w:rPr>
          <w:rStyle w:val="VerbatimChar"/>
        </w:rPr>
        <w:t xml:space="preserve">    F3 --&gt; R</w:t>
      </w:r>
      <w:r>
        <w:br/>
      </w:r>
      <w:r>
        <w:rPr>
          <w:rStyle w:val="VerbatimChar"/>
        </w:rPr>
        <w:t xml:space="preserve">    F4 --&gt; R</w:t>
      </w:r>
      <w:r>
        <w:br/>
      </w:r>
      <w:r>
        <w:rPr>
          <w:rStyle w:val="VerbatimChar"/>
        </w:rPr>
        <w:t xml:space="preserve">    R --&gt; EQ(["All four forms ≡ same action, same expansion, same execution"])</w:t>
      </w:r>
    </w:p>
    <w:p>
      <w:pPr>
        <w:pStyle w:val="BlockText"/>
      </w:pPr>
      <w:r>
        <w:t xml:space="preserve">Legend: all nodes/edges = implemented + verified (forms 1, 2, 3, 4; grammar</w:t>
      </w:r>
      <w:r>
        <w:t xml:space="preserve"> </w:t>
      </w:r>
      <w:r>
        <w:t xml:space="preserve">suite 91/0, hook E2E 10/0). The</w:t>
      </w:r>
      <w:r>
        <w:t xml:space="preserve"> </w:t>
      </w:r>
      <w:r>
        <w:rPr>
          <w:rStyle w:val="VerbatimChar"/>
        </w:rPr>
        <w:t xml:space="preserve">DEFAULT::</w:t>
      </w:r>
      <w:r>
        <w:t xml:space="preserve"> </w:t>
      </w:r>
      <w:r>
        <w:t xml:space="preserve">namespace registry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default_namespace</w:t>
      </w:r>
      <w:r>
        <w:t xml:space="preserve">/</w:t>
      </w:r>
      <w:r>
        <w:rPr>
          <w:rStyle w:val="VerbatimChar"/>
        </w:rPr>
        <w:t xml:space="preserve">namespace_separator</w:t>
      </w:r>
      <w:r>
        <w:t xml:space="preserve">/</w:t>
      </w:r>
      <w:r>
        <w:rPr>
          <w:rStyle w:val="VerbatimChar"/>
        </w:rPr>
        <w:t xml:space="preserve">slash_prefix</w:t>
      </w:r>
      <w:r>
        <w:t xml:space="preserve">/</w:t>
      </w:r>
      <w:r>
        <w:rPr>
          <w:rStyle w:val="VerbatimChar"/>
        </w:rPr>
        <w:t xml:space="preserve">namespaces</w:t>
      </w:r>
      <w:r>
        <w:t xml:space="preserve">/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) are present and</w:t>
      </w:r>
      <w:r>
        <w:t xml:space="preserve"> </w:t>
      </w:r>
      <w:r>
        <w:rPr>
          <w:rStyle w:val="VerbatimChar"/>
        </w:rPr>
        <w:t xml:space="preserve">apx_parse_prefix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matched_form</w:t>
      </w:r>
      <w:r>
        <w:t xml:space="preserve"> </w:t>
      </w:r>
      <w:r>
        <w:t xml:space="preserve">for all</w:t>
      </w:r>
      <w:r>
        <w:t xml:space="preserve"> </w:t>
      </w:r>
      <w:r>
        <w:t xml:space="preserve">four forms. See MANUAL.md §4.3 / §7.</w:t>
      </w:r>
    </w:p>
    <w:p>
      <w:r>
        <w:pict>
          <v:rect style="width:0;height:1.5pt" o:hralign="center" o:hrstd="t" o:hr="t"/>
        </w:pict>
      </w:r>
    </w:p>
    <w:bookmarkEnd w:id="11"/>
    <w:bookmarkStart w:id="12" w:name="X24a0b432abee5052e4c4c5fcaa177bf74f12c3c"/>
    <w:p>
      <w:pPr>
        <w:pStyle w:val="Heading2"/>
      </w:pPr>
      <w:r>
        <w:t xml:space="preserve">4. Add-a-new-action sequence</w:t>
      </w:r>
    </w:p>
    <w:p>
      <w:pPr>
        <w:pStyle w:val="FirstParagraph"/>
      </w:pPr>
      <w:r>
        <w:t xml:space="preserve">Adding an action is a one-row registry edit plus a generator re-run — no code</w:t>
      </w:r>
      <w:r>
        <w:t xml:space="preserve"> </w:t>
      </w:r>
      <w:r>
        <w:t xml:space="preserve">change in either layer. (DESIGN.md §9 / MANUAL.md §6.)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Dev as Maintainer</w:t>
      </w:r>
      <w:r>
        <w:br/>
      </w:r>
      <w:r>
        <w:rPr>
          <w:rStyle w:val="VerbatimChar"/>
        </w:rPr>
        <w:t xml:space="preserve">    participant Reg as actions/registry.yaml</w:t>
      </w:r>
      <w:r>
        <w:br/>
      </w:r>
      <w:r>
        <w:rPr>
          <w:rStyle w:val="VerbatimChar"/>
        </w:rPr>
        <w:t xml:space="preserve">    participant Gen as generate_agent_prefix_commands.sh</w:t>
      </w:r>
      <w:r>
        <w:br/>
      </w:r>
      <w:r>
        <w:rPr>
          <w:rStyle w:val="VerbatimChar"/>
        </w:rPr>
        <w:t xml:space="preserve">    participant Out as actions/generated/*</w:t>
      </w:r>
      <w:r>
        <w:br/>
      </w:r>
      <w:r>
        <w:rPr>
          <w:rStyle w:val="VerbatimChar"/>
        </w:rPr>
        <w:t xml:space="preserve">    participant Lib as action_prefix_lib.sh</w:t>
      </w:r>
      <w:r>
        <w:br/>
      </w:r>
      <w:r>
        <w:rPr>
          <w:rStyle w:val="VerbatimChar"/>
        </w:rPr>
        <w:t xml:space="preserve">    participant Test as unit test + §1.1 mutation</w:t>
      </w:r>
      <w:r>
        <w:br/>
      </w:r>
      <w:r>
        <w:rPr>
          <w:rStyle w:val="VerbatimChar"/>
        </w:rPr>
        <w:t xml:space="preserve">    participant Doc as docs (§11.4.44 / §11.4.65)</w:t>
      </w:r>
      <w:r>
        <w:br/>
      </w:r>
      <w:r>
        <w:br/>
      </w:r>
      <w:r>
        <w:rPr>
          <w:rStyle w:val="VerbatimChar"/>
        </w:rPr>
        <w:t xml:space="preserve">    Dev-&gt;&gt;Reg: add one actions[] row\n(name, version, summary≥6 words §11.4.91, expansion, rules?, composes_with?)</w:t>
      </w:r>
      <w:r>
        <w:br/>
      </w:r>
      <w:r>
        <w:rPr>
          <w:rStyle w:val="VerbatimChar"/>
        </w:rPr>
        <w:t xml:space="preserve">    Dev-&gt;&gt;Gen: bash scripts/generate_agent_prefix_commands.sh</w:t>
      </w:r>
      <w:r>
        <w:br/>
      </w:r>
      <w:r>
        <w:rPr>
          <w:rStyle w:val="VerbatimChar"/>
        </w:rPr>
        <w:t xml:space="preserve">    Gen-&gt;&gt;Lib: apx_validate_registry + apx_lookup_expansion(NEWACTION)</w:t>
      </w:r>
      <w:r>
        <w:br/>
      </w:r>
      <w:r>
        <w:rPr>
          <w:rStyle w:val="VerbatimChar"/>
        </w:rPr>
        <w:t xml:space="preserve">    Lib--&gt;&gt;Gen: expansion (verbatim)</w:t>
      </w:r>
      <w:r>
        <w:br/>
      </w:r>
      <w:r>
        <w:rPr>
          <w:rStyle w:val="VerbatimChar"/>
        </w:rPr>
        <w:t xml:space="preserve">    Gen-&gt;&gt;Out: write gemini/newaction.toml, qwen/newaction.toml, codex/newaction.md\n(/newaction = form 3)</w:t>
      </w:r>
      <w:r>
        <w:br/>
      </w:r>
      <w:r>
        <w:rPr>
          <w:rStyle w:val="VerbatimChar"/>
        </w:rPr>
        <w:t xml:space="preserve">    Note over Reg,Out: No edit to the hook OR the library — registry is data, not code.\nLAYER 1 already knows to consult the registry.</w:t>
      </w:r>
      <w:r>
        <w:br/>
      </w:r>
      <w:r>
        <w:rPr>
          <w:rStyle w:val="VerbatimChar"/>
        </w:rPr>
        <w:t xml:space="preserve">    Dev-&gt;&gt;Test: add unit test (parses + grammar match + expansion correct)\n+ paired mutation (corrupt expansion → gate FAILs)</w:t>
      </w:r>
      <w:r>
        <w:br/>
      </w:r>
      <w:r>
        <w:rPr>
          <w:rStyle w:val="VerbatimChar"/>
        </w:rPr>
        <w:t xml:space="preserve">    Dev-&gt;&gt;Doc: bump revision header; export .html/.pdf at commit time (conductor)</w:t>
      </w:r>
      <w:r>
        <w:br/>
      </w:r>
      <w:r>
        <w:rPr>
          <w:rStyle w:val="VerbatimChar"/>
        </w:rPr>
        <w:t xml:space="preserve">    Note over Dev: Optional — inline the expansion in the LAYER-1 block\nONLY if it must work without registry-file access (like BACKGROUND).</w:t>
      </w:r>
    </w:p>
    <w:p>
      <w:r>
        <w:pict>
          <v:rect style="width:0;height:1.5pt" o:hralign="center" o:hrstd="t" o:hr="t"/>
        </w:pict>
      </w:r>
    </w:p>
    <w:bookmarkEnd w:id="12"/>
    <w:bookmarkStart w:id="15" w:name="X71471c8cbe74ab4ea8f44ba33b8558d96f18958"/>
    <w:p>
      <w:pPr>
        <w:pStyle w:val="Heading2"/>
      </w:pPr>
      <w:r>
        <w:t xml:space="preserve">5. Related documents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— end-user guide.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MANUAL.md</w:t>
        </w:r>
      </w:hyperlink>
      <w:r>
        <w:t xml:space="preserve"> </w:t>
      </w:r>
      <w:r>
        <w:t xml:space="preserve">— developer/maintainer manual.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docs/research/action_prefix_system/{RESEARCH.md, DESIGN.md, GRAMMAR_ADDENDUM.md, IMPLEMENTATION_REPORT.md, RULE_DRAFT.md}</w:t>
      </w:r>
      <w:r>
        <w:t xml:space="preserve"> </w:t>
      </w:r>
      <w:r>
        <w:t xml:space="preserve">— source design.</w:t>
      </w:r>
    </w:p>
    <w:p>
      <w:pPr>
        <w:pStyle w:val="Compact"/>
        <w:numPr>
          <w:ilvl w:val="0"/>
          <w:numId w:val="1001"/>
        </w:numPr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§11.4.140.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MANUAL.md" TargetMode="External" /><Relationship Type="http://schemas.openxmlformats.org/officeDocument/2006/relationships/hyperlink" Id="rId13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MANUAL.md" TargetMode="External" /><Relationship Type="http://schemas.openxmlformats.org/officeDocument/2006/relationships/hyperlink" Id="rId13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DIAGRAMS</dc:title>
  <dc:creator/>
  <dc:language>en</dc:language>
  <cp:keywords/>
  <dcterms:created xsi:type="dcterms:W3CDTF">2026-06-09T15:04:01Z</dcterms:created>
  <dcterms:modified xsi:type="dcterms:W3CDTF">2026-06-09T15:04:01Z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