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RESOLVED_IDS</w:t>
      </w:r>
    </w:p>
    <w:bookmarkStart w:id="24" w:name="X483746bba8a30b88a7d16669e4c5db5a47ce2fa"/>
    <w:p>
      <w:pPr>
        <w:pStyle w:val="Heading1"/>
      </w:pPr>
      <w:r>
        <w:t xml:space="preserve">Resolved ClickUp IDs — clickup_sync target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2026-06-09T00:00:00Z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Secret?</w:t>
            </w:r>
          </w:p>
        </w:tc>
        <w:tc>
          <w:tcPr/>
          <w:p>
            <w:pPr>
              <w:pStyle w:val="Compact"/>
            </w:pPr>
            <w:r>
              <w:t xml:space="preserve">NO — these IDs are not credentials and may be committed (§ task brief). The</w:t>
            </w:r>
            <w:r>
              <w:t xml:space="preserve"> </w:t>
            </w:r>
            <w:r>
              <w:rPr>
                <w:rStyle w:val="VerbatimChar"/>
              </w:rPr>
              <w:t xml:space="preserve">pk_…</w:t>
            </w:r>
            <w:r>
              <w:t xml:space="preserve"> </w:t>
            </w:r>
            <w:r>
              <w:t xml:space="preserve">API key is the only secret and is NOT recorded here.</w:t>
            </w:r>
          </w:p>
        </w:tc>
      </w:tr>
    </w:tbl>
    <w:bookmarkStart w:id="9" w:name="source-urls-operator-provided-from-env"/>
    <w:p>
      <w:pPr>
        <w:pStyle w:val="Heading2"/>
      </w:pPr>
      <w:r>
        <w:t xml:space="preserve">Source URLs (operator-provided, from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CLICKUP_FOLDER = https://app.clickup.com/90182716341/v/f/901814301358/901811154372</w:t>
      </w:r>
      <w:r>
        <w:br/>
      </w:r>
      <w:r>
        <w:rPr>
          <w:rStyle w:val="VerbatimChar"/>
        </w:rPr>
        <w:t xml:space="preserve">CLICKUP_BOARD  = https://app.clickup.com/90182716341/v/b/5-901814301358-2</w:t>
      </w:r>
    </w:p>
    <w:p>
      <w:pPr>
        <w:pStyle w:val="FirstParagraph"/>
      </w:pPr>
      <w:r>
        <w:t xml:space="preserve">URL grammar:</w:t>
      </w:r>
      <w:r>
        <w:t xml:space="preserve"> </w:t>
      </w:r>
      <w:r>
        <w:rPr>
          <w:rStyle w:val="VerbatimChar"/>
        </w:rPr>
        <w:t xml:space="preserve">app.clickup.com/&lt;workspaceId&gt;/v/&lt;viewType&gt;/&lt;id1&gt;/&lt;id2&gt;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v/f/...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folder view</w:t>
      </w:r>
      <w:r>
        <w:t xml:space="preserve">;</w:t>
      </w:r>
      <w:r>
        <w:t xml:space="preserve"> </w:t>
      </w:r>
      <w:r>
        <w:rPr>
          <w:rStyle w:val="VerbatimChar"/>
        </w:rPr>
        <w:t xml:space="preserve">v/b/...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board view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v/f/&lt;A&gt;/&lt;B&gt;</w:t>
      </w:r>
      <w:r>
        <w:t xml:space="preserve">,</w:t>
      </w:r>
      <w:r>
        <w:t xml:space="preserve"> </w:t>
      </w:r>
      <w:r>
        <w:rPr>
          <w:b/>
          <w:bCs/>
        </w:rPr>
        <w:t xml:space="preserve">A = folder id, B = the space the folder lives in</w:t>
      </w:r>
      <w:r>
        <w:t xml:space="preserve"> </w:t>
      </w:r>
      <w:r>
        <w:t xml:space="preserve">(NOT a list — see proof).</w:t>
      </w:r>
    </w:p>
    <w:p>
      <w:pPr>
        <w:pStyle w:val="Compact"/>
        <w:numPr>
          <w:ilvl w:val="0"/>
          <w:numId w:val="1001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v/b/5-&lt;A&gt;-2</w:t>
      </w:r>
      <w:r>
        <w:t xml:space="preserve">, the embedded</w:t>
      </w:r>
      <w:r>
        <w:t xml:space="preserve"> </w:t>
      </w:r>
      <w:r>
        <w:rPr>
          <w:rStyle w:val="VerbatimChar"/>
        </w:rPr>
        <w:t xml:space="preserve">&lt;A&gt;</w:t>
      </w:r>
      <w:r>
        <w:t xml:space="preserve"> </w:t>
      </w:r>
      <w:r>
        <w:t xml:space="preserve">= the same folder id;</w:t>
      </w:r>
      <w:r>
        <w:t xml:space="preserve"> </w:t>
      </w:r>
      <w:r>
        <w:rPr>
          <w:rStyle w:val="VerbatimChar"/>
        </w:rPr>
        <w:t xml:space="preserve">5-…-2</w:t>
      </w:r>
      <w:r>
        <w:t xml:space="preserve"> </w:t>
      </w:r>
      <w:r>
        <w:t xml:space="preserve">is the board-view slug.</w:t>
      </w:r>
    </w:p>
    <w:bookmarkEnd w:id="9"/>
    <w:bookmarkStart w:id="11" w:name="X8bb415e2c2339a9a398119b4519318bcd767950"/>
    <w:p>
      <w:pPr>
        <w:pStyle w:val="Heading2"/>
      </w:pPr>
      <w:r>
        <w:t xml:space="preserve">Confirmed IDs (read-only GET probes, 2026-06-09)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Proof (HTTP)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 / Team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90182716341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FinTech Labs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/api/v2/team</w:t>
            </w:r>
            <w:r>
              <w:t xml:space="preserve"> </w:t>
            </w:r>
            <w:r>
              <w:t xml:space="preserve">→ 200, team present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901811154372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ATMOSphere OS</w:t>
            </w:r>
          </w:p>
        </w:tc>
        <w:tc>
          <w:tcPr/>
          <w:p>
            <w:pPr>
              <w:pStyle w:val="Compact"/>
            </w:pPr>
            <w:r>
              <w:t xml:space="preserve">embedded in</w:t>
            </w:r>
            <w:r>
              <w:t xml:space="preserve"> </w:t>
            </w:r>
            <w:r>
              <w:rPr>
                <w:rStyle w:val="VerbatimChar"/>
              </w:rPr>
              <w:t xml:space="preserve">GET /folder/901814301358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space.id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GET /space/901811154372</w:t>
            </w:r>
            <w:r>
              <w:t xml:space="preserve"> </w:t>
            </w:r>
            <w:r>
              <w:t xml:space="preserve">→ 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901814301358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ATMOSphere System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/api/v2/folder/901814301358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List (sync target)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901818394542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embedded in folder JSON;</w:t>
            </w:r>
            <w:r>
              <w:t xml:space="preserve"> </w:t>
            </w:r>
            <w:r>
              <w:rPr>
                <w:rStyle w:val="VerbatimChar"/>
              </w:rPr>
              <w:t xml:space="preserve">GET /api/v2/list/901818394542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Board view</w:t>
            </w:r>
          </w:p>
        </w:tc>
        <w:tc>
          <w:tcPr/>
          <w:p>
            <w:pPr>
              <w:pStyle w:val="Compact"/>
            </w:pPr>
            <w:r>
              <w:t xml:space="preserve">slug</w:t>
            </w:r>
            <w:r>
              <w:t xml:space="preserve"> </w:t>
            </w:r>
            <w:r>
              <w:rPr>
                <w:rStyle w:val="VerbatimChar"/>
              </w:rPr>
              <w:t xml:space="preserve">5-901814301358-2</w:t>
            </w:r>
          </w:p>
        </w:tc>
        <w:tc>
          <w:tcPr/>
          <w:p>
            <w:pPr>
              <w:pStyle w:val="Compact"/>
            </w:pPr>
            <w:r>
              <w:t xml:space="preserve">(board view of folder/list)</w:t>
            </w:r>
          </w:p>
        </w:tc>
        <w:tc>
          <w:tcPr/>
          <w:p>
            <w:pPr>
              <w:pStyle w:val="Compact"/>
            </w:pPr>
            <w:r>
              <w:t xml:space="preserve">view of the folder's tasks, columns = List statuses</w:t>
            </w:r>
          </w:p>
        </w:tc>
      </w:tr>
    </w:tbl>
    <w:bookmarkStart w:id="10" w:name="X63a4ad5c762b83d6464a65bdf04341b4172f7b6"/>
    <w:p>
      <w:pPr>
        <w:pStyle w:val="Heading3"/>
      </w:pPr>
      <w:r>
        <w:t xml:space="preserve">Disambiguation proof (why B is the Space, not a List)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 /folder/901814301358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200</w:t>
      </w:r>
      <w:r>
        <w:t xml:space="preserve">, JSON</w:t>
      </w:r>
      <w:r>
        <w:t xml:space="preserve"> </w:t>
      </w:r>
      <w:r>
        <w:rPr>
          <w:rStyle w:val="VerbatimChar"/>
        </w:rPr>
        <w:t xml:space="preserve">name="ATMOSphere System"</w:t>
      </w:r>
      <w:r>
        <w:t xml:space="preserve">, embedded</w:t>
      </w:r>
      <w:r>
        <w:t xml:space="preserve"> </w:t>
      </w:r>
      <w:r>
        <w:rPr>
          <w:rStyle w:val="VerbatimChar"/>
        </w:rPr>
        <w:t xml:space="preserve">space = { id: 901811154372, name: "ATMOSphere OS" }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lists = [ { id: 901818394542, name: "List", task_count: 0 } ]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 /list/901811154372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HTTP 401</w:t>
      </w:r>
      <w:r>
        <w:t xml:space="preserve"> </w:t>
      </w:r>
      <w:r>
        <w:rPr>
          <w:rStyle w:val="VerbatimChar"/>
        </w:rPr>
        <w:t xml:space="preserve">{"err":"Team(s) not authorized","ECODE":"OAUTH_023"}</w:t>
      </w:r>
      <w:r>
        <w:t xml:space="preserve"> </w:t>
      </w:r>
      <w:r>
        <w:t xml:space="preserve">— i.e.</w:t>
      </w:r>
      <w:r>
        <w:t xml:space="preserve"> </w:t>
      </w:r>
      <w:r>
        <w:rPr>
          <w:rStyle w:val="VerbatimChar"/>
        </w:rPr>
        <w:t xml:space="preserve">901811154372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 a list</w:t>
      </w:r>
      <w:r>
        <w:t xml:space="preserve"> </w:t>
      </w:r>
      <w:r>
        <w:t xml:space="preserve">the key can read as a list (it is a Space id; the list endpoint rejects a space id with an auth-style error, not 404). Confirmed it IS the space via</w:t>
      </w:r>
      <w:r>
        <w:t xml:space="preserve"> </w:t>
      </w:r>
      <w:r>
        <w:rPr>
          <w:rStyle w:val="VerbatimChar"/>
        </w:rPr>
        <w:t xml:space="preserve">GET /space/901811154372</w:t>
      </w:r>
      <w:r>
        <w:t xml:space="preserve"> </w:t>
      </w:r>
      <w:r>
        <w:t xml:space="preserve">→ 200.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 /list/901818394542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200</w:t>
      </w:r>
      <w:r>
        <w:t xml:space="preserve"> </w:t>
      </w:r>
      <w:r>
        <w:t xml:space="preserve">— the real list.</w:t>
      </w:r>
    </w:p>
    <w:p>
      <w:pPr>
        <w:pStyle w:val="BlockText"/>
      </w:pPr>
      <w:r>
        <w:t xml:space="preserve">NOTE on the 401: ClickUp returns</w:t>
      </w:r>
      <w:r>
        <w:t xml:space="preserve"> </w:t>
      </w:r>
      <w:r>
        <w:rPr>
          <w:rStyle w:val="VerbatimChar"/>
        </w:rPr>
        <w:t xml:space="preserve">OAUTH_023 Team(s) not authorized</w:t>
      </w:r>
      <w:r>
        <w:t xml:space="preserve"> </w:t>
      </w:r>
      <w:r>
        <w:t xml:space="preserve">when the id resolves to an</w:t>
      </w:r>
      <w:r>
        <w:t xml:space="preserve"> </w:t>
      </w:r>
      <w:r>
        <w:t xml:space="preserve">object of the wrong type / outside the token's authorized scope, rather than a clean 404. Do NOT</w:t>
      </w:r>
      <w:r>
        <w:t xml:space="preserve"> </w:t>
      </w:r>
      <w:r>
        <w:t xml:space="preserve">interpret this single 401 as "key invalid" — the same key returned 200 on the folder, list, space,</w:t>
      </w:r>
      <w:r>
        <w:t xml:space="preserve"> </w:t>
      </w:r>
      <w:r>
        <w:t xml:space="preserve">team, fields and tags calls in the same run.</w:t>
      </w:r>
    </w:p>
    <w:bookmarkEnd w:id="10"/>
    <w:bookmarkEnd w:id="11"/>
    <w:bookmarkStart w:id="23" w:name="Xadd7343d8fe1c40a0db128dd02b7cf2008d1d53"/>
    <w:p>
      <w:pPr>
        <w:pStyle w:val="Heading2"/>
      </w:pPr>
      <w:r>
        <w:t xml:space="preserve">Workspace members (id → name, for assignee/creator resolution — §11.4.104 attribution)</w:t>
      </w:r>
    </w:p>
    <w:p>
      <w:pPr>
        <w:pStyle w:val="FirstParagraph"/>
      </w:pPr>
      <w:r>
        <w:rPr>
          <w:rStyle w:val="VerbatimChar"/>
        </w:rPr>
        <w:t xml:space="preserve">GET /api/v2/team</w:t>
      </w:r>
      <w:r>
        <w:t xml:space="preserve"> </w:t>
      </w:r>
      <w:r>
        <w:t xml:space="preserve">→ team</w:t>
      </w:r>
      <w:r>
        <w:t xml:space="preserve"> </w:t>
      </w:r>
      <w:r>
        <w:rPr>
          <w:rStyle w:val="VerbatimChar"/>
        </w:rPr>
        <w:t xml:space="preserve">90182716341</w:t>
      </w:r>
      <w:r>
        <w:t xml:space="preserve"> </w:t>
      </w:r>
      <w:r>
        <w:t xml:space="preserve">"FinTech Labs",</w:t>
      </w:r>
      <w:r>
        <w:t xml:space="preserve"> </w:t>
      </w:r>
      <w:r>
        <w:rPr>
          <w:rStyle w:val="VerbatimChar"/>
        </w:rPr>
        <w:t xml:space="preserve">multiple_assignees=True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 id</w:t>
            </w:r>
          </w:p>
        </w:tc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113552839</w:t>
            </w:r>
          </w:p>
        </w:tc>
        <w:tc>
          <w:tcPr/>
          <w:p>
            <w:pPr>
              <w:pStyle w:val="Compact"/>
            </w:pPr>
            <w:r>
              <w:t xml:space="preserve">IVAN BIYAK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ivan.biyak@fmd-mir.com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113552821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(null)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vadim.safronov@fmd-mir.com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113548797</w:t>
            </w:r>
          </w:p>
        </w:tc>
        <w:tc>
          <w:tcPr/>
          <w:p>
            <w:pPr>
              <w:pStyle w:val="Compact"/>
            </w:pPr>
            <w:r>
              <w:t xml:space="preserve">Владимир Радостовец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7555694@gmail.com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113543571</w:t>
            </w:r>
          </w:p>
        </w:tc>
        <w:tc>
          <w:tcPr/>
          <w:p>
            <w:pPr>
              <w:pStyle w:val="Compact"/>
            </w:pPr>
            <w:r>
              <w:t xml:space="preserve">Андрей Шабатура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a.shabatura@fmd-mir.com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113543565</w:t>
            </w:r>
          </w:p>
        </w:tc>
        <w:tc>
          <w:tcPr/>
          <w:p>
            <w:pPr>
              <w:pStyle w:val="Compact"/>
            </w:pPr>
            <w:r>
              <w:t xml:space="preserve">Денис Хрисанов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d.khrisanov@fmd-mir.com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113543561</w:t>
            </w:r>
          </w:p>
        </w:tc>
        <w:tc>
          <w:tcPr/>
          <w:p>
            <w:pPr>
              <w:pStyle w:val="Compact"/>
            </w:pPr>
            <w:r>
              <w:t xml:space="preserve">Александр Подоревский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a.podorevskiy@fmd-mir.com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113543555</w:t>
            </w:r>
          </w:p>
        </w:tc>
        <w:tc>
          <w:tcPr/>
          <w:p>
            <w:pPr>
              <w:pStyle w:val="Compact"/>
            </w:pPr>
            <w:r>
              <w:t xml:space="preserve">Еламан Болысханұлы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e.bolyskhan@fmd-mir.com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113543508</w:t>
            </w:r>
          </w:p>
        </w:tc>
        <w:tc>
          <w:tcPr/>
          <w:p>
            <w:pPr>
              <w:pStyle w:val="Compact"/>
            </w:pPr>
            <w:r>
              <w:t xml:space="preserve">Дмитрий Лазарев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d.lazarev@fmd-mir.com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113541731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m.vasic@fmd-mir.com</w:t>
              </w:r>
            </w:hyperlink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m.vasic@fmd-mir.com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296697381</w:t>
            </w:r>
          </w:p>
        </w:tc>
        <w:tc>
          <w:tcPr/>
          <w:p>
            <w:pPr>
              <w:pStyle w:val="Compact"/>
            </w:pPr>
            <w:r>
              <w:t xml:space="preserve">Жанар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z.begimbetova@fintechpro.dev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302413976</w:t>
            </w:r>
          </w:p>
        </w:tc>
        <w:tc>
          <w:tcPr/>
          <w:p>
            <w:pPr>
              <w:pStyle w:val="Compact"/>
            </w:pPr>
            <w:r>
              <w:t xml:space="preserve">Daulet Bekishev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dauletbekishev@gmail.com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role</w:t>
      </w:r>
      <w:r>
        <w:t xml:space="preserve">: observed values 1 and 3.</w:t>
      </w:r>
      <w:r>
        <w:t xml:space="preserve"> </w:t>
      </w:r>
      <w:r>
        <w:rPr>
          <w:rStyle w:val="VerbatimChar"/>
        </w:rPr>
        <w:t xml:space="preserve">UNCONFIRMED:</w:t>
      </w:r>
      <w:r>
        <w:t xml:space="preserve"> </w:t>
      </w:r>
      <w:r>
        <w:t xml:space="preserve">exact numeric→name map (general ClickUp convention: 1=owner, 2=admin, 3=member, 4=guest). 302413976 (role 1) = workspace owner.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m.vasic@fmd-mir.com</w:t>
      </w:r>
      <w:r>
        <w:t xml:space="preserve"> </w:t>
      </w:r>
      <w:r>
        <w:t xml:space="preserve">(id 113541731) is the operator's likely member identity (matches the project operator) — relevant to §11.4.104 "never tag the operator" rule.</w:t>
      </w:r>
      <w:r>
        <w:t xml:space="preserve"> </w:t>
      </w:r>
      <w:r>
        <w:rPr>
          <w:rStyle w:val="VerbatimChar"/>
        </w:rPr>
        <w:t xml:space="preserve">UNCONFIRMED:</w:t>
      </w:r>
      <w:r>
        <w:t xml:space="preserve"> </w:t>
      </w:r>
      <w:r>
        <w:t xml:space="preserve">until operator confirms which member is them.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mailto:7555694@gmail.com" TargetMode="External" /><Relationship Type="http://schemas.openxmlformats.org/officeDocument/2006/relationships/hyperlink" Id="rId17" Target="mailto:a.podorevskiy@fmd-mir.com" TargetMode="External" /><Relationship Type="http://schemas.openxmlformats.org/officeDocument/2006/relationships/hyperlink" Id="rId15" Target="mailto:a.shabatura@fmd-mir.com" TargetMode="External" /><Relationship Type="http://schemas.openxmlformats.org/officeDocument/2006/relationships/hyperlink" Id="rId16" Target="mailto:d.khrisanov@fmd-mir.com" TargetMode="External" /><Relationship Type="http://schemas.openxmlformats.org/officeDocument/2006/relationships/hyperlink" Id="rId19" Target="mailto:d.lazarev@fmd-mir.com" TargetMode="External" /><Relationship Type="http://schemas.openxmlformats.org/officeDocument/2006/relationships/hyperlink" Id="rId22" Target="mailto:dauletbekishev@gmail.com" TargetMode="External" /><Relationship Type="http://schemas.openxmlformats.org/officeDocument/2006/relationships/hyperlink" Id="rId18" Target="mailto:e.bolyskhan@fmd-mir.com" TargetMode="External" /><Relationship Type="http://schemas.openxmlformats.org/officeDocument/2006/relationships/hyperlink" Id="rId12" Target="mailto:ivan.biyak@fmd-mir.com" TargetMode="External" /><Relationship Type="http://schemas.openxmlformats.org/officeDocument/2006/relationships/hyperlink" Id="rId20" Target="mailto:m.vasic@fmd-mir.com" TargetMode="External" /><Relationship Type="http://schemas.openxmlformats.org/officeDocument/2006/relationships/hyperlink" Id="rId13" Target="mailto:vadim.safronov@fmd-mir.com" TargetMode="External" /><Relationship Type="http://schemas.openxmlformats.org/officeDocument/2006/relationships/hyperlink" Id="rId21" Target="mailto:z.begimbetova@fintechpro.de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mailto:7555694@gmail.com" TargetMode="External" /><Relationship Type="http://schemas.openxmlformats.org/officeDocument/2006/relationships/hyperlink" Id="rId17" Target="mailto:a.podorevskiy@fmd-mir.com" TargetMode="External" /><Relationship Type="http://schemas.openxmlformats.org/officeDocument/2006/relationships/hyperlink" Id="rId15" Target="mailto:a.shabatura@fmd-mir.com" TargetMode="External" /><Relationship Type="http://schemas.openxmlformats.org/officeDocument/2006/relationships/hyperlink" Id="rId16" Target="mailto:d.khrisanov@fmd-mir.com" TargetMode="External" /><Relationship Type="http://schemas.openxmlformats.org/officeDocument/2006/relationships/hyperlink" Id="rId19" Target="mailto:d.lazarev@fmd-mir.com" TargetMode="External" /><Relationship Type="http://schemas.openxmlformats.org/officeDocument/2006/relationships/hyperlink" Id="rId22" Target="mailto:dauletbekishev@gmail.com" TargetMode="External" /><Relationship Type="http://schemas.openxmlformats.org/officeDocument/2006/relationships/hyperlink" Id="rId18" Target="mailto:e.bolyskhan@fmd-mir.com" TargetMode="External" /><Relationship Type="http://schemas.openxmlformats.org/officeDocument/2006/relationships/hyperlink" Id="rId12" Target="mailto:ivan.biyak@fmd-mir.com" TargetMode="External" /><Relationship Type="http://schemas.openxmlformats.org/officeDocument/2006/relationships/hyperlink" Id="rId20" Target="mailto:m.vasic@fmd-mir.com" TargetMode="External" /><Relationship Type="http://schemas.openxmlformats.org/officeDocument/2006/relationships/hyperlink" Id="rId13" Target="mailto:vadim.safronov@fmd-mir.com" TargetMode="External" /><Relationship Type="http://schemas.openxmlformats.org/officeDocument/2006/relationships/hyperlink" Id="rId21" Target="mailto:z.begimbetova@fintechpro.de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RESOLVED_IDS</dc:title>
  <dc:creator/>
  <dc:language>en</dc:language>
  <cp:keywords/>
  <dcterms:created xsi:type="dcterms:W3CDTF">2026-06-09T15:04:41Z</dcterms:created>
  <dcterms:modified xsi:type="dcterms:W3CDTF">2026-06-09T15:04:41Z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