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20</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2026-06-09T14:00:00Z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§11.4.142 — Universal code-review mandate — every change reviewed, always, no exception (User mandate 2026-06-09, verbatim "ALL changes we do MUST pass through the code review step!!! ALWAYS!!!"):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 "just a doc edit", no "just a one-liner", no "self-review (§11.4.92) suffices", no "trivial change" 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 "After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 "Before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 "no references" 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 "Every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 "untestable" 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 "Never ever remove any application, system component or service from already existing codebase / System without interactively asked question to us! THIS IS MANDATORY RULE / CONSTRAINT!";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 "found nothing else");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 "fixed" at one layer does NOT imply fixed at the next; source-green is the cheapest least-conclusive signal. Every fix declares ONE machine-checkable runtime signature verified on a clean target; this per-fix runtime-signature registry is the SINGLE SOURCE OF TRUTH for "fixed", REPLACING "a gate greps the source".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 "fixed-but-not-working" 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 "NO FIXES WITHOUT ROOT CAUSE INVESTIGATION FIRST",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19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p>
      <w:r>
        <w:pict>
          <v:rect style="width:0;height:1.5pt" o:hralign="center" o:hrstd="t" o:hr="t"/>
        </w:pict>
      </w:r>
    </w:p>
    <w:bookmarkEnd w:id="194"/>
    <w:bookmarkEnd w:id="195"/>
    <w:bookmarkStart w:id="20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196" w:name="X640b987b10e4125fcb31e634132cde704275e3c"/>
    <w:p>
      <w:pPr>
        <w:pStyle w:val="Heading3"/>
      </w:pPr>
      <w:r>
        <w:t xml:space="preserve">§12.1 Forbidden operations — directly OR indirectly</w:t>
      </w:r>
    </w:p>
    <w:p>
      <w:pPr>
        <w:pStyle w:val="Compact"/>
        <w:numPr>
          <w:ilvl w:val="0"/>
          <w:numId w:val="125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5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5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5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5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5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196"/>
    <w:bookmarkStart w:id="19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52"/>
        </w:numPr>
      </w:pPr>
      <w:r>
        <w:t xml:space="preserve">Source the project's host-safety helper library at the top.</w:t>
      </w:r>
    </w:p>
    <w:p>
      <w:pPr>
        <w:pStyle w:val="Compact"/>
        <w:numPr>
          <w:ilvl w:val="0"/>
          <w:numId w:val="1252"/>
        </w:numPr>
      </w:pPr>
      <w:r>
        <w:t xml:space="preserve">Call its pre-flight check and</w:t>
      </w:r>
      <w:r>
        <w:t xml:space="preserve"> </w:t>
      </w:r>
      <w:r>
        <w:rPr>
          <w:b/>
          <w:bCs/>
        </w:rPr>
        <w:t xml:space="preserve">abort if it fails</w:t>
      </w:r>
      <w:r>
        <w:t xml:space="preserve">.</w:t>
      </w:r>
    </w:p>
    <w:p>
      <w:pPr>
        <w:pStyle w:val="Compact"/>
        <w:numPr>
          <w:ilvl w:val="0"/>
          <w:numId w:val="1252"/>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52"/>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197"/>
    <w:bookmarkStart w:id="19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5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5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53"/>
        </w:numPr>
      </w:pPr>
      <w:r>
        <w:t xml:space="preserve">Use exponential-backoff restart policies, never immediate retry.</w:t>
      </w:r>
    </w:p>
    <w:p>
      <w:pPr>
        <w:pStyle w:val="Compact"/>
        <w:numPr>
          <w:ilvl w:val="0"/>
          <w:numId w:val="1253"/>
        </w:numPr>
      </w:pPr>
      <w:r>
        <w:t xml:space="preserve">Be clean-slate destroyed and rebuilt after any host crash or</w:t>
      </w:r>
      <w:r>
        <w:t xml:space="preserve"> </w:t>
      </w:r>
      <w:r>
        <w:t xml:space="preserve">session loss so stale lock files don't keep producing failures.</w:t>
      </w:r>
    </w:p>
    <w:bookmarkEnd w:id="198"/>
    <w:bookmarkStart w:id="19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54"/>
        </w:numPr>
      </w:pPr>
      <w:r>
        <w:rPr>
          <w:rStyle w:val="VerbatimChar"/>
        </w:rPr>
        <w:t xml:space="preserve">HOST_SAFETY_MAX_MEM_PCT</w:t>
      </w:r>
      <w:r>
        <w:t xml:space="preserve"> </w:t>
      </w:r>
      <w:r>
        <w:t xml:space="preserve">defaults to 60.</w:t>
      </w:r>
    </w:p>
    <w:p>
      <w:pPr>
        <w:pStyle w:val="Compact"/>
        <w:numPr>
          <w:ilvl w:val="0"/>
          <w:numId w:val="1254"/>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54"/>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54"/>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54"/>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199"/>
    <w:bookmarkStart w:id="20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55"/>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55"/>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55"/>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55"/>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55"/>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55"/>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00"/>
    <w:bookmarkEnd w:id="201"/>
    <w:bookmarkStart w:id="20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56"/>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56"/>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56"/>
        </w:numPr>
      </w:pPr>
      <w:r>
        <w:t xml:space="preserve">Open-source mutation testers worth studying:</w:t>
      </w:r>
    </w:p>
    <w:p>
      <w:pPr>
        <w:pStyle w:val="Compact"/>
        <w:numPr>
          <w:ilvl w:val="1"/>
          <w:numId w:val="1257"/>
        </w:numPr>
      </w:pPr>
      <w:r>
        <w:rPr>
          <w:b/>
          <w:bCs/>
        </w:rPr>
        <w:t xml:space="preserve">PIT</w:t>
      </w:r>
      <w:r>
        <w:t xml:space="preserve"> </w:t>
      </w:r>
      <w:r>
        <w:t xml:space="preserve">(Java) —</w:t>
      </w:r>
      <w:r>
        <w:t xml:space="preserve"> </w:t>
      </w:r>
      <w:hyperlink r:id="rId202">
        <w:r>
          <w:rPr>
            <w:rStyle w:val="Hyperlink"/>
          </w:rPr>
          <w:t xml:space="preserve">https://pitest.org/</w:t>
        </w:r>
      </w:hyperlink>
    </w:p>
    <w:p>
      <w:pPr>
        <w:pStyle w:val="Compact"/>
        <w:numPr>
          <w:ilvl w:val="1"/>
          <w:numId w:val="1257"/>
        </w:numPr>
      </w:pPr>
      <w:r>
        <w:rPr>
          <w:b/>
          <w:bCs/>
        </w:rPr>
        <w:t xml:space="preserve">Stryker</w:t>
      </w:r>
      <w:r>
        <w:t xml:space="preserve"> </w:t>
      </w:r>
      <w:r>
        <w:t xml:space="preserve">(JS / C# / Scala) —</w:t>
      </w:r>
      <w:r>
        <w:t xml:space="preserve"> </w:t>
      </w:r>
      <w:hyperlink r:id="rId203">
        <w:r>
          <w:rPr>
            <w:rStyle w:val="Hyperlink"/>
          </w:rPr>
          <w:t xml:space="preserve">https://stryker-mutator.io/</w:t>
        </w:r>
      </w:hyperlink>
    </w:p>
    <w:p>
      <w:pPr>
        <w:pStyle w:val="Compact"/>
        <w:numPr>
          <w:ilvl w:val="1"/>
          <w:numId w:val="1257"/>
        </w:numPr>
      </w:pPr>
      <w:r>
        <w:rPr>
          <w:b/>
          <w:bCs/>
        </w:rPr>
        <w:t xml:space="preserve">Cosmic Ray</w:t>
      </w:r>
      <w:r>
        <w:t xml:space="preserve"> </w:t>
      </w:r>
      <w:r>
        <w:t xml:space="preserve">(Python) —</w:t>
      </w:r>
      <w:r>
        <w:t xml:space="preserve"> </w:t>
      </w:r>
      <w:hyperlink r:id="rId204">
        <w:r>
          <w:rPr>
            <w:rStyle w:val="Hyperlink"/>
          </w:rPr>
          <w:t xml:space="preserve">https://github.com/sixty-north/cosmic-ray</w:t>
        </w:r>
      </w:hyperlink>
    </w:p>
    <w:p>
      <w:pPr>
        <w:pStyle w:val="Compact"/>
        <w:numPr>
          <w:ilvl w:val="1"/>
          <w:numId w:val="1257"/>
        </w:numPr>
      </w:pPr>
      <w:r>
        <w:rPr>
          <w:b/>
          <w:bCs/>
        </w:rPr>
        <w:t xml:space="preserve">mutmut</w:t>
      </w:r>
      <w:r>
        <w:t xml:space="preserve"> </w:t>
      </w:r>
      <w:r>
        <w:t xml:space="preserve">(Python) —</w:t>
      </w:r>
      <w:r>
        <w:t xml:space="preserve"> </w:t>
      </w:r>
      <w:hyperlink r:id="rId205">
        <w:r>
          <w:rPr>
            <w:rStyle w:val="Hyperlink"/>
          </w:rPr>
          <w:t xml:space="preserve">https://mutmut.readthedocs.io/</w:t>
        </w:r>
      </w:hyperlink>
    </w:p>
    <w:p>
      <w:pPr>
        <w:pStyle w:val="Compact"/>
        <w:numPr>
          <w:ilvl w:val="1"/>
          <w:numId w:val="1257"/>
        </w:numPr>
      </w:pPr>
      <w:r>
        <w:rPr>
          <w:b/>
          <w:bCs/>
        </w:rPr>
        <w:t xml:space="preserve">mull</w:t>
      </w:r>
      <w:r>
        <w:t xml:space="preserve"> </w:t>
      </w:r>
      <w:r>
        <w:t xml:space="preserve">(LLVM-IR) —</w:t>
      </w:r>
      <w:r>
        <w:t xml:space="preserve"> </w:t>
      </w:r>
      <w:hyperlink r:id="rId20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07"/>
    <w:bookmarkStart w:id="20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08"/>
    <w:bookmarkStart w:id="209"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0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06" Target="https://mull.readthedocs.io/" TargetMode="External" /><Relationship Type="http://schemas.openxmlformats.org/officeDocument/2006/relationships/hyperlink" Id="rId205" Target="https://mutmut.readthedocs.io/" TargetMode="External" /><Relationship Type="http://schemas.openxmlformats.org/officeDocument/2006/relationships/hyperlink" Id="rId202"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03"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0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06" Target="https://mull.readthedocs.io/" TargetMode="External" /><Relationship Type="http://schemas.openxmlformats.org/officeDocument/2006/relationships/hyperlink" Id="rId205" Target="https://mutmut.readthedocs.io/" TargetMode="External" /><Relationship Type="http://schemas.openxmlformats.org/officeDocument/2006/relationships/hyperlink" Id="rId202"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03"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2026-06-09T16:04:17Z</dcterms:created>
  <dcterms:modified xsi:type="dcterms:W3CDTF">2026-06-09T16:04:17Z</dcterms:modified>
</cp:coreProperties>
</file>

<file path=docProps/custom.xml><?xml version="1.0" encoding="utf-8"?>
<Properties xmlns="http://schemas.openxmlformats.org/officeDocument/2006/custom-properties" xmlns:vt="http://schemas.openxmlformats.org/officeDocument/2006/docPropsVTypes"/>
</file>