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56</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2026-07-17T14:30:00Z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2 of 2026-07-17 — the CARRIER / MEASUREMENT-INTEGRITY harvest (research-derived from one cycle's forensics in a consuming project). 4 EXTENSIONS + 2 NEW anchors + 1 candidate REJECTED-as-already-covered. The unifying FACT: every false finding that cycle had ONE shape — a token that MENTIONS X matched as X, or an instrument's silence read as data (a removal's ref-count matched the audit-trail comments DOCUMENTING the removal; escapes eaten by a wrapper shell so the far side searched a literal;</w:t>
            </w:r>
            <w:r>
              <w:t xml:space="preserve"> </w:t>
            </w:r>
            <w:r>
              <w:rPr>
                <w:rStyle w:val="VerbatimChar"/>
              </w:rPr>
              <w:t xml:space="preserve">|</w:t>
            </w:r>
            <w:r>
              <w:t xml:space="preserve"> </w:t>
            </w:r>
            <w:r>
              <w:t xml:space="preserve">a literal pipe under ERE; `check</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w:t>
      </w:r>
      <w:r>
        <w:t xml:space="preserve">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2026-07-18T06:53:30Z</dcterms:created>
  <dcterms:modified xsi:type="dcterms:W3CDTF">2026-07-18T06:53:30Z</dcterms:modified>
</cp:coreProperties>
</file>

<file path=docProps/custom.xml><?xml version="1.0" encoding="utf-8"?>
<Properties xmlns="http://schemas.openxmlformats.org/officeDocument/2006/custom-properties" xmlns:vt="http://schemas.openxmlformats.org/officeDocument/2006/docPropsVTypes"/>
</file>