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bug</w:t>
      </w:r>
    </w:p>
    <w:p>
      <w:pPr>
        <w:pStyle w:val="FirstParagraph"/>
      </w:pPr>
      <w:r>
        <w:t xml:space="preserve">REPORT DIRECTIVE — BUG (§11.4.202). The remainder of this prompt is a REPORT of a product DEFECT (a regression / user-visible broken behaviour). It MUST be turned into a real, fully-populated workable item — never merely acknowledged, never answered in prose alone, never silently dropped. Create it through the project's reporting engine (</w:t>
      </w:r>
      <w:r>
        <w:rPr>
          <w:rStyle w:val="VerbatimChar"/>
        </w:rPr>
        <w:t xml:space="preserve">constitution/scripts/reporting/report_item.sh --kind bug --title &lt;t&gt; --report &lt;text&gt;</w:t>
      </w:r>
      <w:r>
        <w:t xml:space="preserve">), which (1) creates the item with Type=Bug + Status=Queued + a stable auto-incremented ticket id in the workable-items SQLite single-source-of-truth (§11.4.93 / §11.4.95 / §11.4.54), carrying the §11.4.148 / §11.4.171 comprehensive structured description (WHAT / SCOPE / REPRODUCTION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 and its absence is NEVER hidden. Report back the assigned ticket id, the sync verdict, and each tracker's verdict with its captured-evidence path (§11.4.5 / §11.4.69). THEN, if the defect is actionable now, investigate it under §11.4.102 systematic-debugging (root cause BEFORE any fix).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</dc:title>
  <dc:creator/>
  <dc:description>Report a product DEFECT — create a fully-populated Type=Bug workable item and drive the full DB → docs → external-tracker sync.</dc:description>
  <dc:language>en</dc:language>
  <cp:keywords/>
  <dcterms:created xsi:type="dcterms:W3CDTF">2026-07-18T06:54:22Z</dcterms:created>
  <dcterms:modified xsi:type="dcterms:W3CDTF">2026-07-18T06:54:22Z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