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14"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2026-06-10T18:00:00Z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§11.4.145 — Independent multi-angle impact-research per change (User mandate 2026-06-10): for EVERY fix/change/new-feature INDEPENDENT impact-research agents (subagent-driven §11.4.70/.20, structurally separate from the author — adversarial "refute-the-change" stance defeating the documented LLM confirmation-bias failure mode) MUST research the change AND its connected/dependent features across a CLOSED SET OF EIGHT ANGLES — (1) correctness/logic, (2) regression (what existing working feature could break — call-graph impact), (3) latent/dangerous-code THE RECENTS CLASS (runtime-only failure, interface/ABI/contract mismatch, concurrency/data-race, resource lifecycle), (4) security, (5) performance, (6) host/data/target-hardware safety §12/§9/.133, (7) cross-feature interaction, (8) business-logic conformance; forensic anchor (FACT) the recents/3-button-nav path shipped a latent AIDL-contract mismatch that PASSED code review yet ANR'd at RUNTIME ONLY (the §11.4.108 SOURCE→ARTIFACT→RUNTIME→USER-VISIBLE gap) → §11.4.145 shifts blast-radius discovery LEFT; each angle names the TOOL(S) + obtains the required DEPTH (diff + full unit + declared contract + spec + every connected feature, NEVER diff-lines-alone) + emits captured-evidence (§11.4.5/.69, "looks fine" forbidden §11.4.1), N/A angle =</w:t>
            </w:r>
            <w:r>
              <w:t xml:space="preserve"> </w:t>
            </w:r>
            <w:r>
              <w:rPr>
                <w:rStyle w:val="VerbatimChar"/>
              </w:rPr>
              <w:t xml:space="preserve">NOT_APPLICABLE:&lt;reason&gt;</w:t>
            </w:r>
            <w:r>
              <w:t xml:space="preserve"> </w:t>
            </w:r>
            <w:r>
              <w:t xml:space="preserve">§11.4.6 never silently skipped; output = a per-change impact-research REPORT (one section/angle: tool+evidence+verdict) + a single GO/NO-GO BLOCKING acceptance/commit/build on ANY unmitigated risk, iterating to CLEAN GO §11.4.134 before the §11.4.125 gate; honest boundary §11.4.6 — does NOT replace §11.4.108/.40, the FIRST of MULTIPLE STRONG LAYERS. Composes §11.4.92/.125/.108/.110/.134/.78/.79/.107/.85/.133/§12/§9/.99/.6/§1.1. Propagation gate</w:t>
            </w:r>
            <w:r>
              <w:t xml:space="preserve"> </w:t>
            </w:r>
            <w:r>
              <w:rPr>
                <w:rStyle w:val="VerbatimChar"/>
              </w:rPr>
              <w:t xml:space="preserve">CM-COVENANT-114-145-PROPAGATION</w:t>
            </w:r>
            <w:r>
              <w:t xml:space="preserve"> </w:t>
            </w:r>
            <w:r>
              <w:t xml:space="preserve">+ recommended gate</w:t>
            </w:r>
            <w:r>
              <w:t xml:space="preserve"> </w:t>
            </w:r>
            <w:r>
              <w:rPr>
                <w:rStyle w:val="VerbatimChar"/>
              </w:rPr>
              <w:t xml:space="preserve">CM-IMPACT-RESEARCH-PER-CHANGE</w:t>
            </w:r>
            <w:r>
              <w:t xml:space="preserve"> </w:t>
            </w:r>
            <w:r>
              <w:t xml:space="preserve">(gate-code = separate work item). Classification: universal (§11.4.17). CLAUDE.md + AGENTS.md + QWEN.md mirrors updated in lockstep. Added §11.4.146 — Reproduce-first test + same-test-confirms-fix + mandatory extend-to-all-cases workflow (User mandate 2026-06-10): every reported problem MUST be handled by a NAMED three-step test workflow (§11.4.146 NAMES + BINDS existing disciplines, adds ONLY two emphases) — STEP 1 REPRODUCE-FIRST+INVESTIGATE: author the §11.4.43 RED test as a §11.4.115 RED-baseline-on-the-broken-artifact (capture defect-present physical evidence §11.4.5/.69/.107) + NEW EMPHASIS D1 the same RED test is ALSO a deliberate investigation instrument §11.4.102(A) gathering ADDITIONAL forensic data characterising the defect (triggers/boundaries/scope/adjacent failure modes) feeding BOTH the fix design AND the STEP-3 extend scope; STEP 2 SAME-TEST-CONFIRMS-FIX: the SAME source (§11.4.115 polarity</w:t>
            </w:r>
            <w:r>
              <w:t xml:space="preserve"> </w:t>
            </w:r>
            <w:r>
              <w:rPr>
                <w:rStyle w:val="VerbatimChar"/>
              </w:rPr>
              <w:t xml:space="preserve">RED_MODE=1→0</w:t>
            </w:r>
            <w:r>
              <w:t xml:space="preserve">) confirms ABSENT on a clean target §11.4.108/.139, validate-fix-first §11.4.130, deterministic §11.4.50, no separate happy-path substitute; STEP 3 EXTEND-TO-ALL-CASES (NEW EMPHASIS D2, mandatory per-fix): FAN OUT across the full case-space of the SAME functionality — all flows + valid/invalid/boundary (§11.4.85) + concurrent (§11.4.85) + chaos (§11.4.85) + topology (§11.4.3) — enumerated per §11.4.118 (never "no other issues found"), each user-visible case physical-evidence §11.4.123 + registered into the §11.4.135 standing suite, a new fan-out defect triggers §11.4.4 + re-enters STEP 1; NOT deferred to a release-cycle sweep, NOT reduced to a single guard. Composes §11.4.43/.115/.102/.130/.108/.139/.50/.85/.118/.135/.3/.123/.5/.69/.107/.138/.4/§107/§1.1. Propagation gate</w:t>
            </w:r>
            <w:r>
              <w:t xml:space="preserve"> </w:t>
            </w:r>
            <w:r>
              <w:rPr>
                <w:rStyle w:val="VerbatimChar"/>
              </w:rPr>
              <w:t xml:space="preserve">CM-COVENANT-114-146-PROPAGATION</w:t>
            </w:r>
            <w:r>
              <w:t xml:space="preserve"> </w:t>
            </w:r>
            <w:r>
              <w:t xml:space="preserve">+ recommended gate</w:t>
            </w:r>
            <w:r>
              <w:t xml:space="preserve"> </w:t>
            </w:r>
            <w:r>
              <w:rPr>
                <w:rStyle w:val="VerbatimChar"/>
              </w:rPr>
              <w:t xml:space="preserve">CM-REPRODUCE-FIRST-THEN-EXTEND</w:t>
            </w:r>
            <w:r>
              <w:t xml:space="preserve"> </w:t>
            </w:r>
            <w:r>
              <w:t xml:space="preserve">(gate-code = separate work item). Classification: universal (§11.4.17). CLAUDE.md + AGENTS.md + QWEN.md mirrors updated in lockstep. Prior round: Added §11.4.144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captured, no offline event, no resume, no escalation), so the corpus shows a continuous timeline with a silent hole — a §11.4 PASS-bluff at the recording-integrity layer. On a drop the system MUST automatically (a) DETECT + log an honest offline event (§11.4.6 fabricated-continuity bluff; §11.4.128 always-on gap), (b) WAIT using the project's ALREADY-DEFINED reconnection timings — never invented numbers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Propagation gate</w:t>
            </w:r>
            <w:r>
              <w:t xml:space="preserve"> </w:t>
            </w:r>
            <w:r>
              <w:rPr>
                <w:rStyle w:val="VerbatimChar"/>
              </w:rPr>
              <w:t xml:space="preserve">CM-COVENANT-114-144-PROPAGATION</w:t>
            </w:r>
            <w:r>
              <w:t xml:space="preserve"> </w:t>
            </w:r>
            <w:r>
              <w:t xml:space="preserve">+ recommended gate</w:t>
            </w:r>
            <w:r>
              <w:t xml:space="preserve"> </w:t>
            </w:r>
            <w:r>
              <w:rPr>
                <w:rStyle w:val="VerbatimChar"/>
              </w:rPr>
              <w:t xml:space="preserve">CM-DEVICE-AVAILABILITY-FOLLOWED</w:t>
            </w:r>
            <w:r>
              <w:t xml:space="preserve"> </w:t>
            </w:r>
            <w:r>
              <w:t xml:space="preserve">(gate-code = separate work item). Classification: universal (§11.4.17). CLAUDE.md + AGENTS.md + QWEN.md mirrors updated in lockstep. Prior round: Added §11.4.143 — Real-user-journey mandate for video-streaming-app full-automation tests (User mandate 2026-06-10, verbatim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the operator's "we just eventually play on 2nd display sample" gap);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Propagation gate</w:t>
            </w:r>
            <w:r>
              <w:t xml:space="preserve"> </w:t>
            </w:r>
            <w:r>
              <w:rPr>
                <w:rStyle w:val="VerbatimChar"/>
              </w:rPr>
              <w:t xml:space="preserve">CM-COVENANT-114-143-PROPAGATION</w:t>
            </w:r>
            <w:r>
              <w:t xml:space="preserve"> </w:t>
            </w:r>
            <w:r>
              <w:t xml:space="preserve">+ recommended gate</w:t>
            </w:r>
            <w:r>
              <w:t xml:space="preserve"> </w:t>
            </w:r>
            <w:r>
              <w:rPr>
                <w:rStyle w:val="VerbatimChar"/>
              </w:rPr>
              <w:t xml:space="preserve">CM-VIDEO-REAL-JOURNEY-TEST</w:t>
            </w:r>
            <w:r>
              <w:t xml:space="preserve"> </w:t>
            </w:r>
            <w:r>
              <w:t xml:space="preserve">(gate-code = separate work item). Classification: universal (§11.4.17). CLAUDE.md + AGENTS.md + QWEN.md mirrors updated in lockstep. Prior round: Added §11.4.142 — Universal code-review mandate — every change reviewed, always, no exception (User mandate 2026-06-09, verbatim "ALL changes we do MUST pass through the code review step!!! ALWAYS!!!"): EVERY change to ANY governed repository — without exception (source, fixes, tests, gates, meta-test mutations, docs, doc-tooling, build/CI scripts, config, governance files, conductor main-stream edits, sub-agent output, refactors, single-line edits) — MUST pass an INDEPENDENT code-review step BEFORE acceptance/commit/build; the ABSOLUTE form of §11.4.125 (strips every implicit scoping — no "just a doc edit", no "just a one-liner", no "self-review (§11.4.92) suffices", no "trivial change" carve-out); independence is load-bearing (reviewer structurally separated from the author — dedicated review agent subagent-driven per §11.4.70/.20 or distinct human, NEVER author re-reading own work; §11.4.92 self-review PRECEDES never satisfies); the review is itself anti-bluff (§11.4/.1 — a rubber-stamp is not a review; conclusions captured-evidence per §11.4.5/.69) and iterates to a clean GO per §11.4.134 (any finding/warning re-arms; acceptance on ZERO findings + ZERO warnings); honest boundary §11.4.6 — does NOT replace §11.4.108 runtime-signature verification nor §11.4.40 full-suite retest, it is the FIRST of MULTIPLE STRONG LAYERS every change crosses. Composes §11.4.1/.4/.5/.6/.20/.40/.69/.70/.92/.108/.110/.125/.134/§107/§1.1. Propagation gate</w:t>
            </w:r>
            <w:r>
              <w:t xml:space="preserve"> </w:t>
            </w:r>
            <w:r>
              <w:rPr>
                <w:rStyle w:val="VerbatimChar"/>
              </w:rPr>
              <w:t xml:space="preserve">CM-COVENANT-114-142-PROPAGATION</w:t>
            </w:r>
            <w:r>
              <w:t xml:space="preserve"> </w:t>
            </w:r>
            <w:r>
              <w:t xml:space="preserve">+ recommended gate</w:t>
            </w:r>
            <w:r>
              <w:t xml:space="preserve"> </w:t>
            </w:r>
            <w:r>
              <w:rPr>
                <w:rStyle w:val="VerbatimChar"/>
              </w:rPr>
              <w:t xml:space="preserve">CM-EVERY-CHANGE-REVIEWED</w:t>
            </w:r>
            <w:r>
              <w:t xml:space="preserve"> </w:t>
            </w:r>
            <w:r>
              <w:t xml:space="preserve">(gate-code = separate work item). Classification: universal (§11.4.17). CLAUDE.md + AGENTS.md + QWEN.md mirrors updated in lockstep. Prior round: Added §11.4.125 Code-review-agent gate before pre-build + main build (mandatory multi-layer review) (User mandate 2026-06-04, verbatim "After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 after all batch fixes/changes/implementations are done and BEFORE the pre-build test sweep + the main (artifact) build, the agent MUST dispatch dedicated code-review agent(s) (subagent-driven per §11.4.70/.20) that (1) analyze all batch work, (2) all existing data/facts/captured-evidence, (3) the existing codebase + blast radius, (4) current git history, (5) determine quality + safety + will-it-REALLY-work, (6)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Propagation gate</w:t>
            </w:r>
            <w:r>
              <w:t xml:space="preserve"> </w:t>
            </w:r>
            <w:r>
              <w:rPr>
                <w:rStyle w:val="VerbatimChar"/>
              </w:rPr>
              <w:t xml:space="preserve">CM-COVENANT-114-125-PROPAGATION</w:t>
            </w:r>
            <w:r>
              <w:t xml:space="preserve"> </w:t>
            </w:r>
            <w:r>
              <w:t xml:space="preserve">+ recommended gate</w:t>
            </w:r>
            <w:r>
              <w:t xml:space="preserve"> </w:t>
            </w:r>
            <w:r>
              <w:rPr>
                <w:rStyle w:val="VerbatimChar"/>
              </w:rPr>
              <w:t xml:space="preserve">CM-CODE-REVIEW-GATE-BEFORE-BUILD</w:t>
            </w:r>
            <w:r>
              <w:t xml:space="preserve"> </w:t>
            </w:r>
            <w:r>
              <w:t xml:space="preserve">(gate-code = separate work item). Classification: universal (§11.4.17). CLAUDE.md + AGENTS.md + QWEN.md mirrors updated in lockstep. Prior round: Added §11.4.124 Dead/unwired-code investigate-before-remove mandate (User mandate 2026-06-04, verbatim "Before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when/how it became dead, and whether "no references" is real or a hidden reference the static tool cannot see (reflection/DI/build-tags/codegen/plugin/FFI/config);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Composes §11.4.6/.8/.84/.90/.92/.101/.114/.122/.27/.43/.115. Propagation gate</w:t>
            </w:r>
            <w:r>
              <w:t xml:space="preserve"> </w:t>
            </w:r>
            <w:r>
              <w:rPr>
                <w:rStyle w:val="VerbatimChar"/>
              </w:rPr>
              <w:t xml:space="preserve">CM-COVENANT-114-124-PROPAGATION</w:t>
            </w:r>
            <w:r>
              <w:t xml:space="preserve"> </w:t>
            </w:r>
            <w:r>
              <w:t xml:space="preserve">+ recommended gate</w:t>
            </w:r>
            <w:r>
              <w:t xml:space="preserve"> </w:t>
            </w:r>
            <w:r>
              <w:rPr>
                <w:rStyle w:val="VerbatimChar"/>
              </w:rPr>
              <w:t xml:space="preserve">CM-DEAD-CODE-INVESTIGATE-BEFORE-REMOVE</w:t>
            </w:r>
            <w:r>
              <w:t xml:space="preserve"> </w:t>
            </w:r>
            <w:r>
              <w:t xml:space="preserve">(gate-code = separate work item). Classification: universal (§11.4.17). CLAUDE.md + AGENTS.md + QWEN.md mirrors updated in lockstep. Prior round: Added §11.4.123 Rock-solid-proof-or-deep-research mandate (User mandate 2026-06-03, verbatim "Every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 which produces rock-solid evidence(s) and leaves no space for false results or any kind of bluff!"): every reported issue / fix / claimed completion MUST be 100% validated with rock-solid CAPTURED proof (§11.4.5/.69/.107) before it is marked fixed/implemented/completed (§11.4.33); metadata-only / config-only / absence-of-error / grep-without-runtime PASS forbidden (§11.4/.1); when UNSURE how to validate (no evidence-producing method, or only metadata/config evidence) the agent MUST ALWAYS first perform deep web research per §11.4.8+§11.4.99 to discover or build an evidence-producing validation method — declaring "untestable" or accepting a metadata-only PASS WITHOUT exhausting that research is itself a §11.4.123 violation; only after the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Forensic case study (FACT): in the 1.1.8-dev remediation the validation method for FLAG_SECURE secondary-display capture + non-introspectable streaming-app UIs was unclear; deep web research (</w:t>
            </w:r>
            <w:r>
              <w:rPr>
                <w:rStyle w:val="VerbatimChar"/>
              </w:rPr>
              <w:t xml:space="preserve">docs/research/testing_frameworks_20260603/</w:t>
            </w:r>
            <w:r>
              <w:t xml:space="preserve">) yielded the CV/OCR/liveness/sink-probe oracle stack (§11.4.107/.112/.117), making rock-solid evidence possible. Composes §11.4.5/.6/.8/.52/.69/.99/.107/.118/.21/.112. Propagation gate</w:t>
            </w:r>
            <w:r>
              <w:t xml:space="preserve"> </w:t>
            </w:r>
            <w:r>
              <w:rPr>
                <w:rStyle w:val="VerbatimChar"/>
              </w:rPr>
              <w:t xml:space="preserve">CM-COVENANT-114-123-PROPAGATION</w:t>
            </w:r>
            <w:r>
              <w:t xml:space="preserve"> </w:t>
            </w:r>
            <w:r>
              <w:t xml:space="preserve">+ recommended gate</w:t>
            </w:r>
            <w:r>
              <w:t xml:space="preserve"> </w:t>
            </w:r>
            <w:r>
              <w:rPr>
                <w:rStyle w:val="VerbatimChar"/>
              </w:rPr>
              <w:t xml:space="preserve">CM-ROCK-SOLID-PROOF-OR-RESEARCH</w:t>
            </w:r>
            <w:r>
              <w:t xml:space="preserve"> </w:t>
            </w:r>
            <w:r>
              <w:t xml:space="preserve">(gate-code = separate work item). Classification: universal (§11.4.17). CLAUDE.md + AGENTS.md + QWEN.md mirrors updated in lockstep. Prior round: Added §11.4.122 No-silent-removal-of-existing-components-without-operator-confirmation mandate (User mandate 2026-06-03, verbatim "Never ever remove any application, system component or service from already existing codebase / System without interactively asked question to us! THIS IS MANDATORY RULE / CONSTRAINT!"; forensic case study — F2 Apple-TV-class app + F4 Huawei HMS component removed in the 1.1.8-dev burn-down WITHOUT asking, operator reversed both): no application/component/service/package/feature/driver/module/library/prebuilt — any already-existing end-user capability — may be removed from the existing codebase/System without FIRST interactively asking the operator (§11.4.66 mechanism, never silent, never autonomous) and receiving an EXPLICIT keep-or-remove decision; a silent removal is a release blocker regardless of rationale; tracked DROP path is ask→operator-approves→mark</w:t>
            </w:r>
            <w:r>
              <w:t xml:space="preserve"> </w:t>
            </w:r>
            <w:r>
              <w:rPr>
                <w:rStyle w:val="VerbatimChar"/>
              </w:rPr>
              <w:t xml:space="preserve">Obsolete (→ Fixed.md)</w:t>
            </w:r>
            <w:r>
              <w:t xml:space="preserve"> </w:t>
            </w:r>
            <w:r>
              <w:t xml:space="preserve">reason</w:t>
            </w:r>
            <w:r>
              <w:t xml:space="preserve"> </w:t>
            </w:r>
            <w:r>
              <w:rPr>
                <w:rStyle w:val="VerbatimChar"/>
              </w:rPr>
              <w:t xml:space="preserve">feature-removed</w:t>
            </w:r>
            <w:r>
              <w:t xml:space="preserve">+operator-approval citation (§11.4.90)→then remove. Composes §11.4.66/.101/.90/.112/.6/.40/.42. Propagation gate</w:t>
            </w:r>
            <w:r>
              <w:t xml:space="preserve"> </w:t>
            </w:r>
            <w:r>
              <w:rPr>
                <w:rStyle w:val="VerbatimChar"/>
              </w:rPr>
              <w:t xml:space="preserve">CM-COVENANT-114-122-PROPAGATION</w:t>
            </w:r>
            <w:r>
              <w:t xml:space="preserve"> </w:t>
            </w:r>
            <w:r>
              <w:t xml:space="preserve">+ recommended gate</w:t>
            </w:r>
            <w:r>
              <w:t xml:space="preserve"> </w:t>
            </w:r>
            <w:r>
              <w:rPr>
                <w:rStyle w:val="VerbatimChar"/>
              </w:rPr>
              <w:t xml:space="preserve">CM-NO-SILENT-COMPONENT-REMOVAL</w:t>
            </w:r>
            <w:r>
              <w:t xml:space="preserve"> </w:t>
            </w:r>
            <w:r>
              <w:t xml:space="preserve">(gate-code = separate work item). Classification: universal (§11.4.17). CLAUDE.md + AGENTS.md + QWEN.md mirrors updated in lockstep. Prior round: Added §11.4.114–§11.4.121 (eight new universal anchors from the 1.1.8-dev live-defect remediation, 2026-06-03): §11.4.114 last-known-good-tag regression isolation (diff the broken state against the known-good tag FIRST — the tagged-good version is the regression oracle; surgical forward-fix over wholesale revert); §11.4.115 RED-baseline-on-the-broken-artifact + polarity-switch (one test reproduces the defect on the pre-fix artifact then flips</w:t>
            </w:r>
            <w:r>
              <w:t xml:space="preserve"> </w:t>
            </w:r>
            <w:r>
              <w:rPr>
                <w:rStyle w:val="VerbatimChar"/>
              </w:rPr>
              <w:t xml:space="preserve">RED_MODE=0</w:t>
            </w:r>
            <w:r>
              <w:t xml:space="preserve"> </w:t>
            </w:r>
            <w:r>
              <w:t xml:space="preserve">to GREEN-guard — refines §11.4.43's RED step); §11.4.116 real-time conductor↔autonomous-test-framework sync channel (append-only JSONL event stream + atomically-rewritten status snapshot the orchestrator tails live; every verdict event carries its evidence path, project-neutral per §11.4.28); §11.4.117 CV/OCR pixel-oracle fallback for non-introspectable UIs (drive + assert via pixels when the accessibility tree is blank — TV-Compose / leanback / canvas / games; refines §11.4.48/.52/.107); §11.4.118 discovery-pressure to confirm known-issue-set completeness (fixing the reported set is necessary-not-sufficient; provable enumerated discovery coverage, not "found nothing else"); §11.4.119 single-resource-owner partitioning for parallel hardware testing (exactly ONE stream owns each device's exclusive resource, others read-only — refines §11.4.58/.103 for hardware contention); §11.4.120 fix-breaks-its-own-gate reconciliation (the gate FAIL is the correct signal the fix worked — rewrite the gate to assert the NEW mechanism + update its mutation; never fake-pass, never revert the fix); §11.4.121 no-commit-while-build-writes-tracked-artifacts (defer commit to build completion so partial/stale artifacts never land in VCS — build-output analogue of §11.4.84). All eight Classification: universal (§11.4.17). CLAUDE.md + AGENTS.md + QWEN.md mirrors updated in lockstep. Prior round: §11.4.108 Four-layer fix-verification + runtime-signature-as-definition-of-done mandate (systematic-debugging Phase 4.5, 2026-06-03). A fix crosses FOUR distinct layers — SOURCE (committed) → ARTIFACT (bytes landed in the produced artifact) → RUNTIME-ON-CLEAN-TARGET (active on a clean/fresh deployment) → USER-VISIBLE (works for the end user) — and "fixed" at one layer does NOT imply fixed at the next; source-green is the cheapest least-conclusive signal. Every fix declares ONE machine-checkable runtime signature verified on a clean target; this per-fix runtime-signature registry is the SINGLE SOURCE OF TRUTH for "fixed", REPLACING "a gate greps the source". Gates span all four layers (artifact gate asserts BYTES landed, not merely that the source still contains the change). Eliminate the stale-deployment/shadow layer by construction — deployment MUST yield a clean state (wipe the mutable overlay) OR pre-validation MUST prove running-artifact == built-artifact; validation against possibly-stale state is INVALID. Meta-rule: ≥3 "fixed-but-not-working" discoveries in one cycle = ONE architectural VERIFICATION flaw (not independent bugs) → STOP patching symptoms, fix the pipeline, re-certify every item on a clean target. A batch is validated only after comprehensive per-item runtime-signature verification on a clean baseline. Composes §11.4.1/.2/.4/.5/.6/.27/.40/.46/.50/.52/.69/.102. Propagation gate</w:t>
            </w:r>
            <w:r>
              <w:t xml:space="preserve"> </w:t>
            </w:r>
            <w:r>
              <w:rPr>
                <w:rStyle w:val="VerbatimChar"/>
              </w:rPr>
              <w:t xml:space="preserve">CM-COVENANT-114-108-PROPAGATION</w:t>
            </w:r>
            <w:r>
              <w:t xml:space="preserve"> </w:t>
            </w:r>
            <w:r>
              <w:t xml:space="preserve">+ recommended per-fix gate</w:t>
            </w:r>
            <w:r>
              <w:t xml:space="preserve"> </w:t>
            </w:r>
            <w:r>
              <w:rPr>
                <w:rStyle w:val="VerbatimChar"/>
              </w:rPr>
              <w:t xml:space="preserve">CM-RUNTIME-SIGNATURE-REGISTRY</w:t>
            </w:r>
            <w:r>
              <w:t xml:space="preserve"> </w:t>
            </w:r>
            <w:r>
              <w:t xml:space="preserve">(gate-code = separate work item). Classification: universal. CLAUDE.md + AGENTS.md + QWEN.md mirrors updated in lockstep. Prior round: §11.4.107 Anti-bluff AV/test-validation techniques mandate (User-driven research, 2026-06-02). A single captured frame is NOT proof of playback — prove live advancing frames via a freeze-detection oracle (near-duplicate / perceptual-hash adjacent-frame distance, NOT byte-identical) + an independent frame-advance counter from the platform compositor/decoder telemetry; loading/buffering is a distinct state (wait for genuine playback-start, never false-FAIL a still-loading stream nor false-PASS a spinner); not-stale-from-previous cross-check; no-flash-on-wrong-output high-frequency sampling during routing transitions; feed/UI-driven (not deep-link) test method; metamorphic relations for the oracle problem on un-owned streamed content; full-reference quality metrics (SSIM/VMAF/ΔE2000) vs golden source for owned content; mutation-test every analyzer with a golden-good + golden-bad fixture pair so the analyzer itself cannot bluff; per-channel audio loudness (EBU R128) + XRUN census; confidence-floored ROI OCR; thresholds calibrated on the project's own fixtures (§11.4.6). Composes §11.4.5/.6/.50/.68/.69/.85. Classification: universal. CLAUDE.md + AGENTS.md + QWEN.md mirrors updated in lockstep. Prior round: §11.4.103 Continuous parallel-stream working routine (User mandate 2026-05-29) — parallel-stream floor raised ≥2 →</w:t>
            </w:r>
            <w:r>
              <w:t xml:space="preserve"> </w:t>
            </w:r>
            <w:r>
              <w:rPr>
                <w:b/>
                <w:bCs/>
              </w:rPr>
              <w:t xml:space="preserve">≥3</w:t>
            </w:r>
            <w:r>
              <w:t xml:space="preserve"> </w:t>
            </w:r>
            <w:r>
              <w:t xml:space="preserve">+</w:t>
            </w:r>
            <w:r>
              <w:t xml:space="preserve"> </w:t>
            </w:r>
            <w:r>
              <w:rPr>
                <w:b/>
                <w:bCs/>
              </w:rPr>
              <w:t xml:space="preserve">auto-backfill rule</w:t>
            </w:r>
            <w:r>
              <w:t xml:space="preserve"> </w:t>
            </w:r>
            <w:r>
              <w:t xml:space="preserve">(the moment a stream is fully done, a new one immediately takes its place; count never drops below 3 while actionable items remain; idle below 3 only when no remaining items OR all externally blocked). Original: the proven multi-stream operating pattern promoted to the project's standing default working routine: main work stream stays FREE (ALL commit AND push detached, never blocking); ≥3 parallel subagent-driven background streams whenever non-contending actionable work exists; most-critical + most-visible first with audio always top (§11.4.72); §11.4.96 safe-during-build scope only (NO second gradle/</w:t>
            </w:r>
            <w:r>
              <w:rPr>
                <w:rStyle w:val="VerbatimChar"/>
              </w:rPr>
              <w:t xml:space="preserve">m -j</w:t>
            </w:r>
            <w:r>
              <w:t xml:space="preserve">/containerised build while the 42 GB AOSP rebuild runs, §12.8); heavy anti-bluff on every closure (§11.4.5/.6/.50/.69/.102); idle ONLY when genuinely externally blocked (§11.4.94/.97). Composes §11.4.58/.70/.72/.87/.88/.89/.94/.96/.97/.101/.102. Propagation gate</w:t>
            </w:r>
            <w:r>
              <w:t xml:space="preserve"> </w:t>
            </w:r>
            <w:r>
              <w:rPr>
                <w:rStyle w:val="VerbatimChar"/>
              </w:rPr>
              <w:t xml:space="preserve">CM-COVENANT-114-103-PROPAGATION</w:t>
            </w:r>
            <w:r>
              <w:t xml:space="preserve"> </w:t>
            </w:r>
            <w:r>
              <w:t xml:space="preserve">(gate-code = separate work item). Classification: universal. CLAUDE.md + AGENTS.md + QWEN.md mirrors updated in lockstep. Prior round: §11.4.102 Mandatory systematic-debugging activation + always-loaded skill-discovery + plugin-dependency availability (User mandate 2026-05-29). On ANY spotted issue/bug/test-failure/misalignment/inconsistency the agent MUST launch</w:t>
            </w:r>
            <w:r>
              <w:t xml:space="preserve"> </w:t>
            </w:r>
            <w:r>
              <w:rPr>
                <w:rStyle w:val="VerbatimChar"/>
              </w:rPr>
              <w:t xml:space="preserve">superpowers:systematic-debugging</w:t>
            </w:r>
            <w:r>
              <w:t xml:space="preserve"> </w:t>
            </w:r>
            <w:r>
              <w:t xml:space="preserve">(or platform-equivalent) BEFORE proposing any fix — Iron Law "NO FIXES WITHOUT ROOT CAUSE INVESTIGATION FIRST", full 4-phase arc;</w:t>
            </w:r>
            <w:r>
              <w:t xml:space="preserve"> </w:t>
            </w:r>
            <w:r>
              <w:rPr>
                <w:rStyle w:val="VerbatimChar"/>
              </w:rPr>
              <w:t xml:space="preserve">superpowers:using-superpowers</w:t>
            </w:r>
            <w:r>
              <w:t xml:space="preserve"> </w:t>
            </w:r>
            <w:r>
              <w:t xml:space="preserve">skill-discovery ALWAYS loaded + consulted before any task (any ≥1%-applicable skill MUST be invoked); every mandated skill plugin/dependency MUST be installed + loadable (missing = release-blocker). Composes §11.4.4/.6/.7/.8/.43/.70/.82(A)/.92. Propagation gate</w:t>
            </w:r>
            <w:r>
              <w:t xml:space="preserve"> </w:t>
            </w:r>
            <w:r>
              <w:rPr>
                <w:rStyle w:val="VerbatimChar"/>
              </w:rPr>
              <w:t xml:space="preserve">CM-COVENANT-114-102-PROPAGATION</w:t>
            </w:r>
            <w:r>
              <w:t xml:space="preserve"> </w:t>
            </w:r>
            <w:r>
              <w:t xml:space="preserve">(gate-code = separate work item). Classification: universal. CLAUDE.md + AGENTS.md + QWEN.md mirrors updated in lockstep. Prior round: §11.4.101 Autonomous-decision-over-blocking mandate (User mandate 2026-05-28).</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ATMOSphere Android 15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199"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ATMOSphere's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ATMOSphere's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HelixCode/foo.log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HelixCode/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HelixAgent/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current ATMOSphere consumer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HelixCode-specific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ATMOSphere;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HelixCode, Catalogizer, Yole,</w:t>
      </w:r>
      <w:r>
        <w:t xml:space="preserve"> </w:t>
      </w:r>
      <w:r>
        <w:t xml:space="preserve">HelixPlay, HelixTranslate, HelixFlow, MeTube, ATMOSphere-Android-15,</w:t>
      </w:r>
      <w:r>
        <w:t xml:space="preserve"> </w:t>
      </w:r>
      <w:r>
        <w:t xml:space="preserve">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(HelixCode, Catalogizer, Yole, HelixPlay, HelixTranslate, HelixFlow, MeTube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ATMOSphere-Android-15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ATMOSphere-Android-15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ATMOSphere-Android-15).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ATMOSphere clone.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Lava's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w:t>
      </w:r>
      <w:r>
        <w:t xml:space="preserv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the Lava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Lava)</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r>
        <w:pict>
          <v:rect style="width:0;height:1.5pt" o:hralign="center" o:hrstd="t" o:hr="t"/>
        </w:pict>
      </w:r>
    </w:p>
    <w:bookmarkEnd w:id="198"/>
    <w:bookmarkEnd w:id="199"/>
    <w:bookmarkStart w:id="205"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00" w:name="X640b987b10e4125fcb31e634132cde704275e3c"/>
    <w:p>
      <w:pPr>
        <w:pStyle w:val="Heading3"/>
      </w:pPr>
      <w:r>
        <w:t xml:space="preserve">§12.1 Forbidden operations — directly OR indirectly</w:t>
      </w:r>
    </w:p>
    <w:p>
      <w:pPr>
        <w:pStyle w:val="Compact"/>
        <w:numPr>
          <w:ilvl w:val="0"/>
          <w:numId w:val="1251"/>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51"/>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51"/>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51"/>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51"/>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51"/>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00"/>
    <w:bookmarkStart w:id="201"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52"/>
        </w:numPr>
      </w:pPr>
      <w:r>
        <w:t xml:space="preserve">Source the project's host-safety helper library at the top.</w:t>
      </w:r>
    </w:p>
    <w:p>
      <w:pPr>
        <w:pStyle w:val="Compact"/>
        <w:numPr>
          <w:ilvl w:val="0"/>
          <w:numId w:val="1252"/>
        </w:numPr>
      </w:pPr>
      <w:r>
        <w:t xml:space="preserve">Call its pre-flight check and</w:t>
      </w:r>
      <w:r>
        <w:t xml:space="preserve"> </w:t>
      </w:r>
      <w:r>
        <w:rPr>
          <w:b/>
          <w:bCs/>
        </w:rPr>
        <w:t xml:space="preserve">abort if it fails</w:t>
      </w:r>
      <w:r>
        <w:t xml:space="preserve">.</w:t>
      </w:r>
    </w:p>
    <w:p>
      <w:pPr>
        <w:pStyle w:val="Compact"/>
        <w:numPr>
          <w:ilvl w:val="0"/>
          <w:numId w:val="1252"/>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52"/>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01"/>
    <w:bookmarkStart w:id="202"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53"/>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53"/>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53"/>
        </w:numPr>
      </w:pPr>
      <w:r>
        <w:t xml:space="preserve">Use exponential-backoff restart policies, never immediate retry.</w:t>
      </w:r>
    </w:p>
    <w:p>
      <w:pPr>
        <w:pStyle w:val="Compact"/>
        <w:numPr>
          <w:ilvl w:val="0"/>
          <w:numId w:val="1253"/>
        </w:numPr>
      </w:pPr>
      <w:r>
        <w:t xml:space="preserve">Be clean-slate destroyed and rebuilt after any host crash or</w:t>
      </w:r>
      <w:r>
        <w:t xml:space="preserve"> </w:t>
      </w:r>
      <w:r>
        <w:t xml:space="preserve">session loss so stale lock files don't keep producing failures.</w:t>
      </w:r>
    </w:p>
    <w:bookmarkEnd w:id="202"/>
    <w:bookmarkStart w:id="203"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54"/>
        </w:numPr>
      </w:pPr>
      <w:r>
        <w:rPr>
          <w:rStyle w:val="VerbatimChar"/>
        </w:rPr>
        <w:t xml:space="preserve">HOST_SAFETY_MAX_MEM_PCT</w:t>
      </w:r>
      <w:r>
        <w:t xml:space="preserve"> </w:t>
      </w:r>
      <w:r>
        <w:t xml:space="preserve">defaults to 60.</w:t>
      </w:r>
    </w:p>
    <w:p>
      <w:pPr>
        <w:pStyle w:val="Compact"/>
        <w:numPr>
          <w:ilvl w:val="0"/>
          <w:numId w:val="1254"/>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54"/>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54"/>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54"/>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03"/>
    <w:bookmarkStart w:id="204"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55"/>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55"/>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55"/>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55"/>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55"/>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55"/>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04"/>
    <w:bookmarkEnd w:id="205"/>
    <w:bookmarkStart w:id="211"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56"/>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56"/>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56"/>
        </w:numPr>
      </w:pPr>
      <w:r>
        <w:t xml:space="preserve">Open-source mutation testers worth studying:</w:t>
      </w:r>
    </w:p>
    <w:p>
      <w:pPr>
        <w:pStyle w:val="Compact"/>
        <w:numPr>
          <w:ilvl w:val="1"/>
          <w:numId w:val="1257"/>
        </w:numPr>
      </w:pPr>
      <w:r>
        <w:rPr>
          <w:b/>
          <w:bCs/>
        </w:rPr>
        <w:t xml:space="preserve">PIT</w:t>
      </w:r>
      <w:r>
        <w:t xml:space="preserve"> </w:t>
      </w:r>
      <w:r>
        <w:t xml:space="preserve">(Java) —</w:t>
      </w:r>
      <w:r>
        <w:t xml:space="preserve"> </w:t>
      </w:r>
      <w:hyperlink r:id="rId206">
        <w:r>
          <w:rPr>
            <w:rStyle w:val="Hyperlink"/>
          </w:rPr>
          <w:t xml:space="preserve">https://pitest.org/</w:t>
        </w:r>
      </w:hyperlink>
    </w:p>
    <w:p>
      <w:pPr>
        <w:pStyle w:val="Compact"/>
        <w:numPr>
          <w:ilvl w:val="1"/>
          <w:numId w:val="1257"/>
        </w:numPr>
      </w:pPr>
      <w:r>
        <w:rPr>
          <w:b/>
          <w:bCs/>
        </w:rPr>
        <w:t xml:space="preserve">Stryker</w:t>
      </w:r>
      <w:r>
        <w:t xml:space="preserve"> </w:t>
      </w:r>
      <w:r>
        <w:t xml:space="preserve">(JS / C# / Scala) —</w:t>
      </w:r>
      <w:r>
        <w:t xml:space="preserve"> </w:t>
      </w:r>
      <w:hyperlink r:id="rId207">
        <w:r>
          <w:rPr>
            <w:rStyle w:val="Hyperlink"/>
          </w:rPr>
          <w:t xml:space="preserve">https://stryker-mutator.io/</w:t>
        </w:r>
      </w:hyperlink>
    </w:p>
    <w:p>
      <w:pPr>
        <w:pStyle w:val="Compact"/>
        <w:numPr>
          <w:ilvl w:val="1"/>
          <w:numId w:val="1257"/>
        </w:numPr>
      </w:pPr>
      <w:r>
        <w:rPr>
          <w:b/>
          <w:bCs/>
        </w:rPr>
        <w:t xml:space="preserve">Cosmic Ray</w:t>
      </w:r>
      <w:r>
        <w:t xml:space="preserve"> </w:t>
      </w:r>
      <w:r>
        <w:t xml:space="preserve">(Python) —</w:t>
      </w:r>
      <w:r>
        <w:t xml:space="preserve"> </w:t>
      </w:r>
      <w:hyperlink r:id="rId208">
        <w:r>
          <w:rPr>
            <w:rStyle w:val="Hyperlink"/>
          </w:rPr>
          <w:t xml:space="preserve">https://github.com/sixty-north/cosmic-ray</w:t>
        </w:r>
      </w:hyperlink>
    </w:p>
    <w:p>
      <w:pPr>
        <w:pStyle w:val="Compact"/>
        <w:numPr>
          <w:ilvl w:val="1"/>
          <w:numId w:val="1257"/>
        </w:numPr>
      </w:pPr>
      <w:r>
        <w:rPr>
          <w:b/>
          <w:bCs/>
        </w:rPr>
        <w:t xml:space="preserve">mutmut</w:t>
      </w:r>
      <w:r>
        <w:t xml:space="preserve"> </w:t>
      </w:r>
      <w:r>
        <w:t xml:space="preserve">(Python) —</w:t>
      </w:r>
      <w:r>
        <w:t xml:space="preserve"> </w:t>
      </w:r>
      <w:hyperlink r:id="rId209">
        <w:r>
          <w:rPr>
            <w:rStyle w:val="Hyperlink"/>
          </w:rPr>
          <w:t xml:space="preserve">https://mutmut.readthedocs.io/</w:t>
        </w:r>
      </w:hyperlink>
    </w:p>
    <w:p>
      <w:pPr>
        <w:pStyle w:val="Compact"/>
        <w:numPr>
          <w:ilvl w:val="1"/>
          <w:numId w:val="1257"/>
        </w:numPr>
      </w:pPr>
      <w:r>
        <w:rPr>
          <w:b/>
          <w:bCs/>
        </w:rPr>
        <w:t xml:space="preserve">mull</w:t>
      </w:r>
      <w:r>
        <w:t xml:space="preserve"> </w:t>
      </w:r>
      <w:r>
        <w:t xml:space="preserve">(LLVM-IR) —</w:t>
      </w:r>
      <w:r>
        <w:t xml:space="preserve"> </w:t>
      </w:r>
      <w:hyperlink r:id="rId210">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11"/>
    <w:bookmarkStart w:id="212"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212"/>
    <w:bookmarkStart w:id="213"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13"/>
    <w:bookmarkEnd w:id="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08"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10" Target="https://mull.readthedocs.io/" TargetMode="External" /><Relationship Type="http://schemas.openxmlformats.org/officeDocument/2006/relationships/hyperlink" Id="rId209" Target="https://mutmut.readthedocs.io/" TargetMode="External" /><Relationship Type="http://schemas.openxmlformats.org/officeDocument/2006/relationships/hyperlink" Id="rId206"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07"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08"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10" Target="https://mull.readthedocs.io/" TargetMode="External" /><Relationship Type="http://schemas.openxmlformats.org/officeDocument/2006/relationships/hyperlink" Id="rId209" Target="https://mutmut.readthedocs.io/" TargetMode="External" /><Relationship Type="http://schemas.openxmlformats.org/officeDocument/2006/relationships/hyperlink" Id="rId206"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07"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2026-06-10T08:01:31Z</dcterms:created>
  <dcterms:modified xsi:type="dcterms:W3CDTF">2026-06-10T08:01:31Z</dcterms:modified>
</cp:coreProperties>
</file>

<file path=docProps/custom.xml><?xml version="1.0" encoding="utf-8"?>
<Properties xmlns="http://schemas.openxmlformats.org/officeDocument/2006/custom-properties" xmlns:vt="http://schemas.openxmlformats.org/officeDocument/2006/docPropsVTypes"/>
</file>