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653b96a50c3ba0348c6549d9a3eaf6154aec5a"/>
    <w:p>
      <w:pPr>
        <w:pStyle w:val="Heading1"/>
      </w:pPr>
      <w:r>
        <w:t xml:space="preserve">SOL-04 — Evidence-Class-at-Closure Enforcement (the Discriminator as a Seam)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2026-07-22T21:05:00Z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2 (the highest</w:t>
            </w:r>
            <w:r>
              <w:t xml:space="preserve"> </w:t>
            </w:r>
            <w:r>
              <w:rPr>
                <w:i/>
                <w:iCs/>
              </w:rPr>
              <w:t xml:space="preserve">prevention</w:t>
            </w:r>
            <w:r>
              <w:t xml:space="preserve"> </w:t>
            </w:r>
            <w:r>
              <w:t xml:space="preserve">leverage — it mechanizes the one predictor that held in every corpus)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PC-3 (source-green read as done), PC-8 (wrong-layer oracles), PC-9 (with SOL-01 — evidence preconditions per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status-write (composes with SOL-01: the custody chain's evidence files are class-checked before the terminal write is permitted)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poc/sol04_evidence_class/</w:t>
              </w:r>
            </w:hyperlink>
            <w:r>
              <w:t xml:space="preserve"> </w:t>
            </w:r>
            <w:r>
              <w:t xml:space="preserve">— GREEN 5/5, RED-first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§11.4.115(F) evidence-class clause, §11.4.108 layers, §11.4.123</w:t>
            </w:r>
          </w:p>
        </w:tc>
      </w:tr>
    </w:tbl>
    <w:bookmarkStart w:id="10" w:name="Xecce602db2b367905dbfce022479327f992ad75"/>
    <w:p>
      <w:pPr>
        <w:pStyle w:val="Heading2"/>
      </w:pPr>
      <w:r>
        <w:t xml:space="preserve">1. The measured problem — and the discriminator</w:t>
      </w:r>
    </w:p>
    <w:p>
      <w:pPr>
        <w:pStyle w:val="FirstParagraph"/>
      </w:pPr>
      <w:r>
        <w:t xml:space="preserve">The single strongest empirical result across all four inputs:</w:t>
      </w:r>
    </w:p>
    <w:p>
      <w:pPr>
        <w:pStyle w:val="BlockText"/>
      </w:pPr>
      <w:r>
        <w:rPr>
          <w:b/>
          <w:bCs/>
        </w:rPr>
        <w:t xml:space="preserve">Every fix whose done-claim was preceded by an on-target RED→GREEN polarity flip that held</w:t>
      </w:r>
      <w:r>
        <w:rPr>
          <w:b/>
          <w:bCs/>
        </w:rPr>
        <w:t xml:space="preserve"> </w:t>
      </w:r>
      <w:r>
        <w:rPr>
          <w:b/>
          <w:bCs/>
        </w:rPr>
        <w:t xml:space="preserve">recorded ZERO reopens; every fix confirmed at source-green bounced.</w:t>
      </w:r>
      <w:r>
        <w:t xml:space="preserve"> </w:t>
      </w:r>
      <w:r>
        <w:t xml:space="preserve">(ROOT_CAUSE §7 — the</w:t>
      </w:r>
      <w:r>
        <w:t xml:space="preserve"> </w:t>
      </w:r>
      <w:r>
        <w:t xml:space="preserve">positive control; re-verified against the live ledger; no counter-case found in any corpus.)</w:t>
      </w:r>
    </w:p>
    <w:p>
      <w:pPr>
        <w:pStyle w:val="FirstParagraph"/>
      </w:pPr>
      <w:r>
        <w:t xml:space="preserve">Cross-corpus confirmation: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</w:pPr>
            <w:r>
              <w:t xml:space="preserve">Closure evidence class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1 (ATMOSphere)</w:t>
            </w:r>
          </w:p>
        </w:tc>
        <w:tc>
          <w:tcPr/>
          <w:p>
            <w:pPr>
              <w:pStyle w:val="Compact"/>
            </w:pPr>
            <w:r>
              <w:t xml:space="preserve">historically source-green</w:t>
            </w:r>
          </w:p>
        </w:tc>
        <w:tc>
          <w:tcPr/>
          <w:p>
            <w:pPr>
              <w:pStyle w:val="Compact"/>
            </w:pPr>
            <w:r>
              <w:t xml:space="preserve">52% recorded reopen rate (undercount); 6/6 operator-sampled "done" items broken; 69 PENDING-BUILD claim-moves [M16]; QA entered with 1/25 validated past layer 1 [M14]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2 (claude_toolkit)</w:t>
            </w:r>
          </w:p>
        </w:tc>
        <w:tc>
          <w:tcPr/>
          <w:p>
            <w:pPr>
              <w:pStyle w:val="Compact"/>
            </w:pPr>
            <w:r>
              <w:t xml:space="preserve">hermetic sandbox (wrong layer)</w:t>
            </w:r>
          </w:p>
        </w:tc>
        <w:tc>
          <w:tcPr/>
          <w:p>
            <w:pPr>
              <w:pStyle w:val="Compact"/>
            </w:pPr>
            <w:r>
              <w:t xml:space="preserve">"whole suite green while EVERY router alias on the real host was bricked" (its own forensic note); median 3, max 7 attempts per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 (helix_code root)</w:t>
            </w:r>
          </w:p>
        </w:tc>
        <w:tc>
          <w:tcPr/>
          <w:p>
            <w:pPr>
              <w:pStyle w:val="Compact"/>
            </w:pPr>
            <w:r>
              <w:t xml:space="preserve">76% of fix commits cite a test, 46% runtime evidence, closures cite RED→GREEN + mutation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 attempts-to-stick = 1; ~0.3% git-corrected reopen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3's ONLY bouncing family</w:t>
            </w:r>
          </w:p>
        </w:tc>
        <w:tc>
          <w:tcPr/>
          <w:p>
            <w:pPr>
              <w:pStyle w:val="Compact"/>
            </w:pPr>
            <w:r>
              <w:t xml:space="preserve">i18n — original PASS was a unit test asserting the Noop echo (wrong-layer oracle)</w:t>
            </w:r>
          </w:p>
        </w:tc>
        <w:tc>
          <w:tcPr/>
          <w:p>
            <w:pPr>
              <w:pStyle w:val="Compact"/>
            </w:pPr>
            <w:r>
              <w:t xml:space="preserve">the corpus's biggest fix (74 packages) AND its only silent reopen — the discriminator's predicted loser, n=1, sign right</w:t>
            </w:r>
          </w:p>
        </w:tc>
      </w:tr>
    </w:tbl>
    <w:p>
      <w:pPr>
        <w:pStyle w:val="BodyText"/>
      </w:pPr>
      <w:r>
        <w:t xml:space="preserve">External mechanism (R2.1/R2.2/R2.5, S18/S19/S27): fault-detection power lives in the ORACLE;</w:t>
      </w:r>
      <w:r>
        <w:t xml:space="preserve"> </w:t>
      </w:r>
      <w:r>
        <w:t xml:space="preserve">execution metrics don't predict detection, checking metrics do; the oracle problem is the</w:t>
      </w:r>
      <w:r>
        <w:t xml:space="preserve"> </w:t>
      </w:r>
      <w:r>
        <w:t xml:space="preserve">field's named central difficulty. PC-8's canonical instance: a pixel-layer defect "verified" by</w:t>
      </w:r>
      <w:r>
        <w:t xml:space="preserve"> </w:t>
      </w:r>
      <w:r>
        <w:t xml:space="preserve">a file-existence check plus five greps.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Make the evidence CLASS a refusable property of the closure, verified by machine fields — never</w:t>
      </w:r>
      <w:r>
        <w:t xml:space="preserve"> </w:t>
      </w:r>
      <w:r>
        <w:t xml:space="preserve">by a label:</w:t>
      </w:r>
    </w:p>
    <w:p>
      <w:pPr>
        <w:pStyle w:val="BodyText"/>
      </w:pPr>
      <w:r>
        <w:drawing>
          <wp:inline>
            <wp:extent cx="5334000" cy="3231696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4_evidence_class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Closed sets.</w:t>
      </w:r>
      <w:r>
        <w:t xml:space="preserve"> </w:t>
      </w:r>
      <w:r>
        <w:t xml:space="preserve">Defect layers {user-visible, runtime, artifact, source}; evidence classes</w:t>
      </w:r>
      <w:r>
        <w:t xml:space="preserve"> </w:t>
      </w:r>
      <w:r>
        <w:t xml:space="preserve">{runtime &gt; artifact &gt; source} with a rank floor per layer. Source evidence can close only a</w:t>
      </w:r>
      <w:r>
        <w:t xml:space="preserve"> </w:t>
      </w:r>
      <w:r>
        <w:t xml:space="preserve">source-layer item; a user-visible defect requires runtime-class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is proven by machine fields</w:t>
      </w:r>
      <w:r>
        <w:t xml:space="preserve">, not asserted: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TARGET_FINGERPRINT</w:t>
      </w:r>
      <w:r>
        <w:t xml:space="preserve"> </w:t>
      </w:r>
      <w:r>
        <w:t xml:space="preserve">(read from the target, §11.4.115(F)) +</w:t>
      </w:r>
      <w:r>
        <w:t xml:space="preserve"> </w:t>
      </w:r>
      <w:r>
        <w:rPr>
          <w:rStyle w:val="VerbatimChar"/>
        </w:rPr>
        <w:t xml:space="preserve">RUNTIME_OBSERVABLE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ARTIFACT_PATH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ARTIFACT_SHA256</w:t>
      </w:r>
      <w:r>
        <w:t xml:space="preserve">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. A label without its</w:t>
      </w:r>
      <w:r>
        <w:t xml:space="preserve"> </w:t>
      </w:r>
      <w:r>
        <w:t xml:space="preserve">fields is</w:t>
      </w:r>
      <w:r>
        <w:t xml:space="preserve"> </w:t>
      </w:r>
      <w:r>
        <w:rPr>
          <w:rStyle w:val="VerbatimChar"/>
        </w:rPr>
        <w:t xml:space="preserve">SHAPE-INCOMPLETE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anti-echo rule</w:t>
      </w:r>
      <w:r>
        <w:t xml:space="preserve"> </w:t>
      </w:r>
      <w:r>
        <w:t xml:space="preserve">kills the exact PC-8 shape: a</w:t>
      </w:r>
      <w:r>
        <w:t xml:space="preserve"> </w:t>
      </w:r>
      <w:r>
        <w:rPr>
          <w:rStyle w:val="VerbatimChar"/>
        </w:rPr>
        <w:t xml:space="preserve">RUNTIME_OBSERVABLE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grep</w:t>
      </w:r>
      <w:r>
        <w:t xml:space="preserve"> </w:t>
      </w:r>
      <w:r>
        <w:t xml:space="preserve">transcript is refused as</w:t>
      </w:r>
      <w:r>
        <w:t xml:space="preserve"> </w:t>
      </w:r>
      <w:r>
        <w:rPr>
          <w:rStyle w:val="VerbatimChar"/>
        </w:rPr>
        <w:t xml:space="preserve">WRONG-LAYER</w:t>
      </w:r>
      <w:r>
        <w:t xml:space="preserve"> </w:t>
      </w:r>
      <w:r>
        <w:t xml:space="preserve">— the wrong-layer oracle dies by construction, which is</w:t>
      </w:r>
      <w:r>
        <w:t xml:space="preserve"> </w:t>
      </w:r>
      <w:r>
        <w:t xml:space="preserve">precisely what corpus 3's one bouncing family lacked.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Composition with SOL-01/SOL-02:</w:t>
      </w:r>
      <w:r>
        <w:t xml:space="preserve"> </w:t>
      </w:r>
      <w:r>
        <w:t xml:space="preserve">SOL-01 requires the chain to exist; SOL-04 requires its</w:t>
      </w:r>
      <w:r>
        <w:t xml:space="preserve"> </w:t>
      </w:r>
      <w:r>
        <w:t xml:space="preserve">evidence to be of the right class; SOL-02 requires it to exist</w:t>
      </w:r>
      <w:r>
        <w:t xml:space="preserve"> </w:t>
      </w:r>
      <w:r>
        <w:rPr>
          <w:i/>
          <w:iCs/>
        </w:rPr>
        <w:t xml:space="preserve">for the release candidate</w:t>
      </w:r>
      <w:r>
        <w:t xml:space="preserve">.</w:t>
      </w:r>
      <w:r>
        <w:t xml:space="preserve"> </w:t>
      </w:r>
      <w:r>
        <w:t xml:space="preserve">Three refusals, one custody pipeline.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(exit 1, artifact missing) → GREEN</w:t>
      </w:r>
      <w:r>
        <w:t xml:space="preserve"> </w:t>
      </w:r>
      <w:r>
        <w:rPr>
          <w:b/>
          <w:bCs/>
        </w:rPr>
        <w:t xml:space="preserve">5/5</w:t>
      </w:r>
      <w:r>
        <w:t xml:space="preserve">: real runtime evidence accepted; grep-transcript-</w:t>
      </w:r>
      <w:r>
        <w:t xml:space="preserve"> </w:t>
      </w:r>
      <w:r>
        <w:t xml:space="preserve">wearing-a-runtime-label refused (</w:t>
      </w:r>
      <w:r>
        <w:rPr>
          <w:rStyle w:val="VerbatimChar"/>
        </w:rPr>
        <w:t xml:space="preserve">WRONG-LAYER</w:t>
      </w:r>
      <w:r>
        <w:t xml:space="preserve">); fieldless label refused; source-on-source</w:t>
      </w:r>
      <w:r>
        <w:t xml:space="preserve"> </w:t>
      </w:r>
      <w:r>
        <w:t xml:space="preserve">accepted (negative control — legitimate source-layer work is not false-refused); unreadable</w:t>
      </w:r>
      <w:r>
        <w:t xml:space="preserve"> </w:t>
      </w:r>
      <w:r>
        <w:t xml:space="preserve">evidence is</w:t>
      </w:r>
      <w:r>
        <w:t xml:space="preserve"> </w:t>
      </w:r>
      <w:r>
        <w:rPr>
          <w:rStyle w:val="VerbatimChar"/>
        </w:rPr>
        <w:t xml:space="preserve">BLIND(2)</w:t>
      </w:r>
      <w:r>
        <w:t xml:space="preserve">, never accepted.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A terminal status backed only by source-layer evidence</w:t>
      </w:r>
      <w:r>
        <w:t xml:space="preserve"> </w:t>
      </w:r>
      <w:r>
        <w:rPr>
          <w:b/>
          <w:bCs/>
        </w:rPr>
        <w:t xml:space="preserve">cannot be written</w:t>
      </w:r>
      <w:r>
        <w:t xml:space="preserve"> </w:t>
      </w:r>
      <w:r>
        <w:t xml:space="preserve">for a defect whose</w:t>
      </w:r>
      <w:r>
        <w:t xml:space="preserve"> </w:t>
      </w:r>
      <w:r>
        <w:t xml:space="preserve">layer is runtime/user-visible — the 69 PENDING-BUILD claim-moves [M16], the pixel-defect-by-five-</w:t>
      </w:r>
      <w:r>
        <w:t xml:space="preserve"> </w:t>
      </w:r>
      <w:r>
        <w:t xml:space="preserve">greps closure [PC-8], and the corpus-2 "sandbox-green, host-bricked" release pattern all cross</w:t>
      </w:r>
      <w:r>
        <w:t xml:space="preserve"> </w:t>
      </w:r>
      <w:r>
        <w:t xml:space="preserve">this seam and are refused at it. PC-9's ambiguity dissolves as a side effect: each status's</w:t>
      </w:r>
      <w:r>
        <w:t xml:space="preserve"> </w:t>
      </w:r>
      <w:r>
        <w:t xml:space="preserve">evidence</w:t>
      </w:r>
      <w:r>
        <w:t xml:space="preserve"> </w:t>
      </w:r>
      <w:r>
        <w:rPr>
          <w:i/>
          <w:iCs/>
        </w:rPr>
        <w:t xml:space="preserve">precondition</w:t>
      </w:r>
      <w:r>
        <w:t xml:space="preserve"> </w:t>
      </w:r>
      <w:r>
        <w:t xml:space="preserve">is now a checked property, not a vocabulary argument.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Fabricated runtime fields.</w:t>
      </w:r>
      <w:r>
        <w:t xml:space="preserve"> </w:t>
      </w:r>
      <w:r>
        <w:t xml:space="preserve">A writer can invent</w:t>
      </w:r>
      <w:r>
        <w:t xml:space="preserve"> </w:t>
      </w:r>
      <w:r>
        <w:rPr>
          <w:rStyle w:val="VerbatimChar"/>
        </w:rPr>
        <w:t xml:space="preserve">TARGET_FINGERPRINT</w:t>
      </w:r>
      <w:r>
        <w:t xml:space="preserve">. The checker proves</w:t>
      </w:r>
      <w:r>
        <w:t xml:space="preserve"> </w:t>
      </w:r>
      <w:r>
        <w:t xml:space="preserve">shape and layer, not provenance; provenance is the §11.4.115(F) harness-written-verdict rule</w:t>
      </w:r>
      <w:r>
        <w:t xml:space="preserve"> </w:t>
      </w:r>
      <w:r>
        <w:t xml:space="preserve">(verdict files written by the harness, fingerprint read from the target at run time) +</w:t>
      </w:r>
      <w:r>
        <w:t xml:space="preserve"> </w:t>
      </w:r>
      <w:r>
        <w:t xml:space="preserve">SOL-02's candidate-fingerprint join, where an invented fingerprint fails to match the real</w:t>
      </w:r>
      <w:r>
        <w:t xml:space="preserve"> </w:t>
      </w:r>
      <w:r>
        <w:t xml:space="preserve">candidate and reads as absence. Layered.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Oracle calibration.</w:t>
      </w:r>
      <w:r>
        <w:t xml:space="preserve"> </w:t>
      </w:r>
      <w:r>
        <w:t xml:space="preserve">Runtime-class evidence from a mis-calibrated analyzer still passes;</w:t>
      </w:r>
      <w:r>
        <w:t xml:space="preserve"> </w:t>
      </w:r>
      <w:r>
        <w:t xml:space="preserve">§11.4.107(10) goldens remain necessary-not-sufficient (stated boundary carried from</w:t>
      </w:r>
      <w:r>
        <w:t xml:space="preserve"> </w:t>
      </w:r>
      <w:r>
        <w:t xml:space="preserve">§11.4.146(D3)).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layer taxonomy is authored data.</w:t>
      </w:r>
      <w:r>
        <w:t xml:space="preserve"> </w:t>
      </w:r>
      <w:r>
        <w:t xml:space="preserve">Mislabelling a defect 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-layer to lower the</w:t>
      </w:r>
      <w:r>
        <w:t xml:space="preserve"> </w:t>
      </w:r>
      <w:r>
        <w:t xml:space="preserve">floor is possible; countermeasure is review of the layer field (cheap to spot: the item's</w:t>
      </w:r>
      <w:r>
        <w:t xml:space="preserve"> </w:t>
      </w:r>
      <w:r>
        <w:t xml:space="preserve">own description names user symptoms) — detective, not preventive. UNPROVEN: an automatic</w:t>
      </w:r>
      <w:r>
        <w:t xml:space="preserve"> </w:t>
      </w:r>
      <w:r>
        <w:t xml:space="preserve">layer classifier from item text was not attempted.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Echo-detection is a closed pattern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source-grep</w:t>
      </w:r>
      <w:r>
        <w:t xml:space="preserve"> </w:t>
      </w:r>
      <w:r>
        <w:t xml:space="preserve">prefixes in the POC);</w:t>
      </w:r>
      <w:r>
        <w:t xml:space="preserve"> </w:t>
      </w:r>
      <w:r>
        <w:t xml:space="preserve">a determined writer can phrase an echo differently. The negative pressure comes from the</w:t>
      </w:r>
      <w:r>
        <w:t xml:space="preserve"> </w:t>
      </w:r>
      <w:r>
        <w:t xml:space="preserve">§1.1 mutation pairing (a guard whose evidence cannot fail its golden-bad is refused there),</w:t>
      </w:r>
      <w:r>
        <w:t xml:space="preserve"> </w:t>
      </w:r>
      <w:r>
        <w:t xml:space="preserve">not from string-matching alone.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4_evidence_cla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4_evidence_cla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2026-08-10T10:58:52Z</dcterms:created>
  <dcterms:modified xsi:type="dcterms:W3CDTF">2026-08-10T10:58:52Z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