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ol-09--detection-pressure-scheduler"/>
    <w:p>
      <w:pPr>
        <w:pStyle w:val="Heading1"/>
      </w:pPr>
      <w:r>
        <w:t xml:space="preserve">SOL-09 — Detection-Pressure Scheduler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2026-07-22T21:50:00Z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PC-7 (execution half — guards that exist but never run where the defect lives), the corpus-3 detection-pressure asymmetry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dispatch/schedule (feeds the autonomous loop's queue) — composing with SOL-02, which blocks the release on what this scheduler failed to freshen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poc/sol09_detection_pressure/</w:t>
              </w:r>
            </w:hyperlink>
            <w:r>
              <w:t xml:space="preserve"> </w:t>
            </w:r>
            <w:r>
              <w:t xml:space="preserve">— GREEN 8/8,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§11.4.118 (discovery pressure), §11.4.189 (most-reopened first), §11.4.132(d)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t xml:space="preserve">Corpus 3's one genuine recurrence surfaced at</w:t>
      </w:r>
      <w:r>
        <w:t xml:space="preserve"> </w:t>
      </w:r>
      <w:r>
        <w:rPr>
          <w:b/>
          <w:bCs/>
        </w:rPr>
        <w:t xml:space="preserve">24 days — the next SWEEP, not the next use</w:t>
      </w:r>
      <w:r>
        <w:t xml:space="preserve"> </w:t>
      </w:r>
      <w:r>
        <w:t xml:space="preserve">(§11.4.118: we only see what we test). Its ~0.3% reopen figure is therefore an</w:t>
      </w:r>
      <w:r>
        <w:t xml:space="preserve"> </w:t>
      </w:r>
      <w:r>
        <w:rPr>
          <w:b/>
          <w:bCs/>
        </w:rPr>
        <w:t xml:space="preserve">evidence-bounded floor under weak detection pressure, not a proven ceiling</w:t>
      </w:r>
      <w:r>
        <w:t xml:space="preserve"> </w:t>
      </w:r>
      <w:r>
        <w:t xml:space="preserve">(corpus 3</w:t>
      </w:r>
      <w:r>
        <w:t xml:space="preserve"> </w:t>
      </w:r>
      <w:r>
        <w:t xml:space="preserve">§5.2a, UNKNOWN-1).</w:t>
      </w:r>
    </w:p>
    <w:p>
      <w:pPr>
        <w:pStyle w:val="Compact"/>
        <w:numPr>
          <w:ilvl w:val="0"/>
          <w:numId w:val="1001"/>
        </w:numPr>
      </w:pPr>
      <w:r>
        <w:t xml:space="preserve">Corpus 1:</w:t>
      </w:r>
      <w:r>
        <w:t xml:space="preserve"> </w:t>
      </w:r>
      <w:r>
        <w:rPr>
          <w:b/>
          <w:bCs/>
        </w:rPr>
        <w:t xml:space="preserve">two standing guards, finally executed during the forensics, immediately emitted</w:t>
      </w:r>
      <w:r>
        <w:rPr>
          <w:b/>
          <w:bCs/>
        </w:rPr>
        <w:t xml:space="preserve"> </w:t>
      </w:r>
      <w:r>
        <w:rPr>
          <w:b/>
          <w:bCs/>
        </w:rPr>
        <w:t xml:space="preserve">the FAILs that had been latent the whole time</w:t>
      </w:r>
      <w:r>
        <w:t xml:space="preserve"> </w:t>
      </w:r>
      <w:r>
        <w:t xml:space="preserve">(one reproduced the operator's loudest defect</w:t>
      </w:r>
      <w:r>
        <w:t xml:space="preserve"> </w:t>
      </w:r>
      <w:r>
        <w:t xml:space="preserve">3/3) [PC-7]. Registration was treated as coverage; execution was nobody's job.</w:t>
      </w:r>
    </w:p>
    <w:p>
      <w:pPr>
        <w:pStyle w:val="Compact"/>
        <w:numPr>
          <w:ilvl w:val="0"/>
          <w:numId w:val="1001"/>
        </w:numPr>
      </w:pPr>
      <w:r>
        <w:t xml:space="preserve">The corpus-1-vs-corpus-3 rate split (52% vs ~0.3%) is explained by detection pressure +</w:t>
      </w:r>
      <w:r>
        <w:t xml:space="preserve"> </w:t>
      </w:r>
      <w:r>
        <w:t xml:space="preserve">closure-evidence class, not machinery (corpus 3 §5.2) — pressure is a</w:t>
      </w:r>
      <w:r>
        <w:t xml:space="preserve"> </w:t>
      </w:r>
      <w:r>
        <w:rPr>
          <w:i/>
          <w:iCs/>
        </w:rPr>
        <w:t xml:space="preserve">causal input to the</w:t>
      </w:r>
      <w:r>
        <w:rPr>
          <w:i/>
          <w:iCs/>
        </w:rPr>
        <w:t xml:space="preserve"> </w:t>
      </w:r>
      <w:r>
        <w:rPr>
          <w:i/>
          <w:iCs/>
        </w:rPr>
        <w:t xml:space="preserve">measured rate</w:t>
      </w:r>
      <w:r>
        <w:t xml:space="preserve">, so leaving it to chance makes every quality number flattering and</w:t>
      </w:r>
      <w:r>
        <w:t xml:space="preserve"> </w:t>
      </w:r>
      <w:r>
        <w:t xml:space="preserve">meaningless.</w:t>
      </w:r>
    </w:p>
    <w:p>
      <w:pPr>
        <w:pStyle w:val="Compact"/>
        <w:numPr>
          <w:ilvl w:val="0"/>
          <w:numId w:val="1001"/>
        </w:numPr>
      </w:pPr>
      <w:r>
        <w:t xml:space="preserve">Corpus 2's latency distribution (minutes-to-hours) shows what high pressure looks like: its</w:t>
      </w:r>
      <w:r>
        <w:t xml:space="preserve"> </w:t>
      </w:r>
      <w:r>
        <w:t xml:space="preserve">users hit every escape immediately — painful, but</w:t>
      </w:r>
      <w:r>
        <w:t xml:space="preserve"> </w:t>
      </w:r>
      <w:r>
        <w:rPr>
          <w:i/>
          <w:iCs/>
        </w:rPr>
        <w:t xml:space="preserve">honest</w:t>
      </w:r>
      <w:r>
        <w:t xml:space="preserve">.</w:t>
      </w:r>
    </w:p>
    <w:bookmarkEnd w:id="10"/>
    <w:bookmarkStart w:id="11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Detection latency becomes a scheduled, budgeted, risk-ordered quantity:</w:t>
      </w:r>
    </w:p>
    <w:p>
      <w:pPr>
        <w:pStyle w:val="Compact"/>
        <w:numPr>
          <w:ilvl w:val="0"/>
          <w:numId w:val="1002"/>
        </w:numPr>
      </w:pPr>
      <w:r>
        <w:t xml:space="preserve">Every registered, topology-present guard carries an implicit freshness contract: a verdict</w:t>
      </w:r>
      <w:r>
        <w:t xml:space="preserve"> </w:t>
      </w:r>
      <w:r>
        <w:rPr>
          <w:b/>
          <w:bCs/>
        </w:rPr>
        <w:t xml:space="preserve">on the current artifact fingerprint</w:t>
      </w:r>
      <w:r>
        <w:t xml:space="preserve">, no older than its staleness budget.</w:t>
      </w:r>
    </w:p>
    <w:p>
      <w:pPr>
        <w:pStyle w:val="Compact"/>
        <w:numPr>
          <w:ilvl w:val="0"/>
          <w:numId w:val="1002"/>
        </w:numPr>
      </w:pPr>
      <w:r>
        <w:t xml:space="preserve">The scheduler emits the</w:t>
      </w:r>
      <w:r>
        <w:t xml:space="preserve"> </w:t>
      </w:r>
      <w:r>
        <w:rPr>
          <w:b/>
          <w:bCs/>
        </w:rPr>
        <w:t xml:space="preserve">re-run queue</w:t>
      </w:r>
      <w:r>
        <w:t xml:space="preserve">: never-executed guards, stale-fingerprint guards,</w:t>
      </w:r>
      <w:r>
        <w:t xml:space="preserve"> </w:t>
      </w:r>
      <w:r>
        <w:t xml:space="preserve">over-age guards — ordered</w:t>
      </w:r>
      <w:r>
        <w:t xml:space="preserve"> </w:t>
      </w:r>
      <w:r>
        <w:rPr>
          <w:b/>
          <w:bCs/>
        </w:rPr>
        <w:t xml:space="preserve">most-reopened-first</w:t>
      </w:r>
      <w:r>
        <w:t xml:space="preserve"> </w:t>
      </w:r>
      <w:r>
        <w:t xml:space="preserve">(§11.4.189: the empirically-most-fragile</w:t>
      </w:r>
      <w:r>
        <w:t xml:space="preserve"> </w:t>
      </w:r>
      <w:r>
        <w:t xml:space="preserve">set gets the deepest scrutiny first), then stalest-first.</w:t>
      </w:r>
    </w:p>
    <w:p>
      <w:pPr>
        <w:pStyle w:val="Compact"/>
        <w:numPr>
          <w:ilvl w:val="0"/>
          <w:numId w:val="1002"/>
        </w:numPr>
      </w:pPr>
      <w:r>
        <w:t xml:space="preserve">The autonomous loop consumes the queue as standing work (§11.4.94 zero-idle has a concrete</w:t>
      </w:r>
      <w:r>
        <w:t xml:space="preserve"> </w:t>
      </w:r>
      <w:r>
        <w:t xml:space="preserve">feed); SOL-02 remains the blocking backstop at release for whatever the schedule missed.</w:t>
      </w:r>
    </w:p>
    <w:p>
      <w:pPr>
        <w:pStyle w:val="Compact"/>
        <w:numPr>
          <w:ilvl w:val="0"/>
          <w:numId w:val="1002"/>
        </w:numPr>
      </w:pPr>
      <w:r>
        <w:t xml:space="preserve">Topology-absent guards are enumerated, never queued (no false pressure — §11.4.201(1));</w:t>
      </w:r>
      <w:r>
        <w:t xml:space="preserve"> </w:t>
      </w:r>
      <w:r>
        <w:t xml:space="preserve">an empty registry is</w:t>
      </w:r>
      <w:r>
        <w:t xml:space="preserve"> </w:t>
      </w:r>
      <w:r>
        <w:rPr>
          <w:rStyle w:val="VerbatimChar"/>
        </w:rPr>
        <w:t xml:space="preserve">BLIND</w:t>
      </w:r>
      <w:r>
        <w:t xml:space="preserve">, never "all fresh".</w:t>
      </w:r>
    </w:p>
    <w:bookmarkEnd w:id="11"/>
    <w:bookmarkStart w:id="12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→ GREEN</w:t>
      </w:r>
      <w:r>
        <w:t xml:space="preserve"> </w:t>
      </w:r>
      <w:r>
        <w:rPr>
          <w:b/>
          <w:bCs/>
        </w:rPr>
        <w:t xml:space="preserve">8/8</w:t>
      </w:r>
      <w:r>
        <w:t xml:space="preserve">: fresh guard not queued; never-executed / stale-fingerprint / over-age all</w:t>
      </w:r>
      <w:r>
        <w:t xml:space="preserve"> </w:t>
      </w:r>
      <w:r>
        <w:t xml:space="preserve">queued; the reopens=4 guard ordered first; topology-absent enumerated not queued; empty</w:t>
      </w:r>
      <w:r>
        <w:t xml:space="preserve"> </w:t>
      </w:r>
      <w:r>
        <w:t xml:space="preserve">registry blind.</w:t>
      </w:r>
    </w:p>
    <w:bookmarkEnd w:id="12"/>
    <w:bookmarkStart w:id="13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registered guard can no longer sit un-executed indefinitely while counting as coverage in</w:t>
      </w:r>
      <w:r>
        <w:t xml:space="preserve"> </w:t>
      </w:r>
      <w:r>
        <w:t xml:space="preserve">anyone's head: it is either fresh-on-the-current-artifact, or in a visible, ordered work queue</w:t>
      </w:r>
      <w:r>
        <w:t xml:space="preserve"> </w:t>
      </w:r>
      <w:r>
        <w:t xml:space="preserve">that the zero-idle loop drains. The corpus-3 24-day latency becomes a chosen budget number, not</w:t>
      </w:r>
      <w:r>
        <w:t xml:space="preserve"> </w:t>
      </w:r>
      <w:r>
        <w:t xml:space="preserve">an accident of when someone looked.</w:t>
      </w:r>
    </w:p>
    <w:bookmarkEnd w:id="13"/>
    <w:bookmarkStart w:id="14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Pressure creates opportunity, not oracle quality</w:t>
      </w:r>
      <w:r>
        <w:t xml:space="preserve"> </w:t>
      </w:r>
      <w:r>
        <w:t xml:space="preserve">— re-running a weak guard often proves</w:t>
      </w:r>
      <w:r>
        <w:t xml:space="preserve"> </w:t>
      </w:r>
      <w:r>
        <w:t xml:space="preserve">nothing (R1.2); oracle strength stays with SOL-04 + §1.1 mutations. SQLite's lesson (R4.1)</w:t>
      </w:r>
      <w:r>
        <w:t xml:space="preserve"> </w:t>
      </w:r>
      <w:r>
        <w:t xml:space="preserve">is carried explicitly: even perfect re-execution of one lens misses the complement only an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lens sees — fuzz/chaos-class discovery (§11.4.85) is a different feed this</w:t>
      </w:r>
      <w:r>
        <w:t xml:space="preserve"> </w:t>
      </w:r>
      <w:r>
        <w:t xml:space="preserve">scheduler does not generate.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Budgets are consumer data</w:t>
      </w:r>
      <w:r>
        <w:t xml:space="preserve"> </w:t>
      </w:r>
      <w:r>
        <w:t xml:space="preserve">and must respect the trust economy (R6.3: past the calibration</w:t>
      </w:r>
      <w:r>
        <w:t xml:space="preserve"> </w:t>
      </w:r>
      <w:r>
        <w:t xml:space="preserve">point, added interruptive load</w:t>
      </w:r>
      <w:r>
        <w:t xml:space="preserve"> </w:t>
      </w:r>
      <w:r>
        <w:rPr>
          <w:i/>
          <w:iCs/>
        </w:rPr>
        <w:t xml:space="preserve">reduces</w:t>
      </w:r>
      <w:r>
        <w:t xml:space="preserve"> </w:t>
      </w:r>
      <w:r>
        <w:t xml:space="preserve">total enforcement — the queue is work-feed, not a</w:t>
      </w:r>
      <w:r>
        <w:t xml:space="preserve"> </w:t>
      </w:r>
      <w:r>
        <w:t xml:space="preserve">blocking alarm fleet; only SOL-02 blocks, and only at release).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Fingerprint freshness assumes fingerprints change when the artifact does</w:t>
      </w:r>
      <w:r>
        <w:t xml:space="preserve"> </w:t>
      </w:r>
      <w:r>
        <w:t xml:space="preserve">— a consumer</w:t>
      </w:r>
      <w:r>
        <w:t xml:space="preserve"> </w:t>
      </w:r>
      <w:r>
        <w:t xml:space="preserve">whose fingerprint is coarse (e.g. version string, not content hash) under-detects staleness;</w:t>
      </w:r>
      <w:r>
        <w:t xml:space="preserve"> </w:t>
      </w:r>
      <w:r>
        <w:t xml:space="preserve">read-from-target content fingerprints (§11.4.115(F)) are the integration requirement.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oc/sol09_detection_pressu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9_detection_pressu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2026-08-10T10:58:58Z</dcterms:created>
  <dcterms:modified xsi:type="dcterms:W3CDTF">2026-08-10T10:58:58Z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