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27caf16d30f2d080cc5177ba6240d9b6b257c01"/>
    <w:p>
      <w:pPr>
        <w:pStyle w:val="Heading1"/>
      </w:pPr>
      <w:r>
        <w:t xml:space="preserve">Translations — Mandatory HelixTranslate Standard (§11.4.133)</w:t>
      </w:r>
    </w:p>
    <w:p>
      <w:pPr>
        <w:pStyle w:val="FirstParagraph"/>
      </w:pPr>
      <w:r>
        <w:t xml:space="preserve">This document summarizes the inherited translation mandate, the canonical pipeline,</w:t>
      </w:r>
      <w:r>
        <w:t xml:space="preserve"> </w:t>
      </w:r>
      <w:r>
        <w:t xml:space="preserve">and the validation workflow in human-readable form. The authoritative source is</w:t>
      </w:r>
      <w:r>
        <w:t xml:space="preserve"> </w:t>
      </w:r>
      <w:r>
        <w:rPr>
          <w:b/>
          <w:bCs/>
        </w:rPr>
        <w:t xml:space="preserve">Constitution.md §11.4.133</w:t>
      </w:r>
      <w:r>
        <w:t xml:space="preserve">; this is a digest, not a substitute.</w:t>
      </w:r>
    </w:p>
    <w:bookmarkStart w:id="9" w:name="the-mandate-in-one-sentence"/>
    <w:p>
      <w:pPr>
        <w:pStyle w:val="Heading2"/>
      </w:pPr>
      <w:r>
        <w:t xml:space="preserve">The mandate (in one sentence)</w:t>
      </w:r>
    </w:p>
    <w:p>
      <w:pPr>
        <w:pStyle w:val="FirstParagraph"/>
      </w:pPr>
      <w:r>
        <w:t xml:space="preserve">Every project that inherits this constitution MUST generate</w:t>
      </w:r>
      <w:r>
        <w:t xml:space="preserve"> </w:t>
      </w:r>
      <w:r>
        <w:rPr>
          <w:b/>
          <w:bCs/>
        </w:rPr>
        <w:t xml:space="preserve">ANY</w:t>
      </w:r>
      <w:r>
        <w:t xml:space="preserve"> </w:t>
      </w:r>
      <w:r>
        <w:t xml:space="preserve">translation it</w:t>
      </w:r>
      <w:r>
        <w:t xml:space="preserve"> </w:t>
      </w:r>
      <w:r>
        <w:t xml:space="preserve">needs through</w:t>
      </w:r>
      <w:r>
        <w:t xml:space="preserve"> </w:t>
      </w:r>
      <w:r>
        <w:rPr>
          <w:b/>
          <w:bCs/>
        </w:rPr>
        <w:t xml:space="preserve">HelixTranslate</w:t>
      </w:r>
      <w:r>
        <w:t xml:space="preserve"> </w:t>
      </w:r>
      <w:r>
        <w:t xml:space="preserve">(</w:t>
      </w:r>
      <w:r>
        <w:rPr>
          <w:rStyle w:val="VerbatimChar"/>
        </w:rPr>
        <w:t xml:space="preserve">git@github.com:HelixDevelopment/HelixTranslate.git</w:t>
      </w:r>
      <w:r>
        <w:t xml:space="preserve">)</w:t>
      </w:r>
      <w:r>
        <w:t xml:space="preserve"> </w:t>
      </w:r>
      <w:r>
        <w:t xml:space="preserve">via the canonical universal pipeline in</w:t>
      </w:r>
      <w:r>
        <w:t xml:space="preserve"> </w:t>
      </w:r>
      <w:r>
        <w:rPr>
          <w:rStyle w:val="VerbatimChar"/>
        </w:rPr>
        <w:t xml:space="preserve">scripts/translation/</w:t>
      </w:r>
      <w:r>
        <w:t xml:space="preserve">. Hard rule — no</w:t>
      </w:r>
      <w:r>
        <w:t xml:space="preserve"> </w:t>
      </w:r>
      <w:r>
        <w:t xml:space="preserve">exceptions.</w:t>
      </w:r>
    </w:p>
    <w:bookmarkEnd w:id="9"/>
    <w:bookmarkStart w:id="10" w:name="what-it-covers"/>
    <w:p>
      <w:pPr>
        <w:pStyle w:val="Heading2"/>
      </w:pPr>
      <w:r>
        <w:t xml:space="preserve">What it covers</w:t>
      </w:r>
    </w:p>
    <w:p>
      <w:pPr>
        <w:pStyle w:val="FirstParagraph"/>
      </w:pPr>
      <w:r>
        <w:t xml:space="preserve">ALL content rendered in a non-source language: UI strings, documents, articles, CVs,</w:t>
      </w:r>
      <w:r>
        <w:t xml:space="preserve"> </w:t>
      </w:r>
      <w:r>
        <w:t xml:space="preserve">READMEs, marketing copy, in-app messages, release notes, legal text — any</w:t>
      </w:r>
      <w:r>
        <w:t xml:space="preserve"> </w:t>
      </w:r>
      <w:r>
        <w:t xml:space="preserve">human-language string. There is no category of content exempt from this mandate.</w:t>
      </w:r>
    </w:p>
    <w:bookmarkEnd w:id="10"/>
    <w:bookmarkStart w:id="11" w:name="the-four-hard-rules"/>
    <w:p>
      <w:pPr>
        <w:pStyle w:val="Heading2"/>
      </w:pPr>
      <w:r>
        <w:t xml:space="preserve">The four hard rules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hand-translation.</w:t>
      </w:r>
      <w:r>
        <w:t xml:space="preserve"> </w:t>
      </w:r>
      <w:r>
        <w:t xml:space="preserve">No human-authored or manually edited translation, ever.</w:t>
      </w:r>
      <w:r>
        <w:t xml:space="preserve"> </w:t>
      </w:r>
      <w:r>
        <w:t xml:space="preserve">The engine is the single source of every translated string.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other engines.</w:t>
      </w:r>
      <w:r>
        <w:t xml:space="preserve"> </w:t>
      </w:r>
      <w:r>
        <w:t xml:space="preserve">No Google Translate, DeepL, raw ChatGPT/Claude prompting, OS</w:t>
      </w:r>
      <w:r>
        <w:t xml:space="preserve"> </w:t>
      </w:r>
      <w:r>
        <w:t xml:space="preserve">translation APIs, or library i18n auto-translators. Exactly one engine.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silent fallback.</w:t>
      </w:r>
      <w:r>
        <w:t xml:space="preserve"> </w:t>
      </w:r>
      <w:r>
        <w:t xml:space="preserve">No quiet source-string substitution, no empty/partial output</w:t>
      </w:r>
      <w:r>
        <w:t xml:space="preserve"> </w:t>
      </w:r>
      <w:r>
        <w:t xml:space="preserve">passed off as a translation, no swallowed error. On exhaustion of all providers the</w:t>
      </w:r>
      <w:r>
        <w:t xml:space="preserve"> </w:t>
      </w:r>
      <w:r>
        <w:t xml:space="preserve">pipeline FAILS LOUD — non-zero exit, destination not written. (Provider failover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HelixTranslate, primary → fallback with logged retries, is allowed.)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Mandatory validation.</w:t>
      </w:r>
      <w:r>
        <w:t xml:space="preserve"> </w:t>
      </w:r>
      <w:r>
        <w:t xml:space="preserve">Every translation is validated for accuracy with real,</w:t>
      </w:r>
      <w:r>
        <w:t xml:space="preserve"> </w:t>
      </w:r>
      <w:r>
        <w:t xml:space="preserve">captured evidence. Unvalidated/unevidenced translation = ABSENT.</w:t>
      </w:r>
    </w:p>
    <w:bookmarkEnd w:id="11"/>
    <w:bookmarkStart w:id="12" w:name="the-canonical-pipeline"/>
    <w:p>
      <w:pPr>
        <w:pStyle w:val="Heading2"/>
      </w:pPr>
      <w:r>
        <w:t xml:space="preserve">The canonical pipeline</w:t>
      </w:r>
    </w:p>
    <w:p>
      <w:pPr>
        <w:pStyle w:val="FirstParagraph"/>
      </w:pPr>
      <w:r>
        <w:t xml:space="preserve">Location:</w:t>
      </w:r>
      <w:r>
        <w:t xml:space="preserve"> </w:t>
      </w:r>
      <w:r>
        <w:rPr>
          <w:rStyle w:val="VerbatimChar"/>
        </w:rPr>
        <w:t xml:space="preserve">scripts/translation/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translate-pipeline.sh</w:t>
      </w:r>
      <w:r>
        <w:t xml:space="preserve"> </w:t>
      </w:r>
      <w:r>
        <w:t xml:space="preserve">— universal Markdown / plain-text translator.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plain</w:t>
      </w:r>
      <w:r>
        <w:t xml:space="preserve"> </w:t>
      </w:r>
      <w:r>
        <w:t xml:space="preserve">mode: translates the whole file.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  <w:b/>
          <w:bCs/>
        </w:rPr>
        <w:t xml:space="preserve">--article</w:t>
      </w:r>
      <w:r>
        <w:t xml:space="preserve"> </w:t>
      </w:r>
      <w:r>
        <w:t xml:space="preserve">mode: keeps YAML frontmatter byte-identical (slugs, repos, tech,</w:t>
      </w:r>
      <w:r>
        <w:t xml:space="preserve"> </w:t>
      </w:r>
      <w:r>
        <w:t xml:space="preserve">title, teaser are proper nouns / URLs / language-neutral and must survive so links</w:t>
      </w:r>
      <w:r>
        <w:t xml:space="preserve"> </w:t>
      </w:r>
      <w:r>
        <w:t xml:space="preserve">and rendering keep working); translates ONLY the body, then reassembles.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render-articles.sh</w:t>
      </w:r>
      <w:r>
        <w:t xml:space="preserve"> </w:t>
      </w:r>
      <w:r>
        <w:t xml:space="preserve">— renders translated article sources to standalone HTML</w:t>
      </w:r>
      <w:r>
        <w:t xml:space="preserve"> </w:t>
      </w:r>
      <w:r>
        <w:t xml:space="preserve">fragments for embedding (e.g. "Read more" modals).</w:t>
      </w:r>
    </w:p>
    <w:p>
      <w:pPr>
        <w:pStyle w:val="SourceCode"/>
      </w:pPr>
      <w:r>
        <w:rPr>
          <w:rStyle w:val="CommentTok"/>
        </w:rPr>
        <w:t xml:space="preserve"># Translate:</w:t>
      </w:r>
      <w:r>
        <w:br/>
      </w:r>
      <w:r>
        <w:rPr>
          <w:rStyle w:val="ExtensionTok"/>
        </w:rPr>
        <w:t xml:space="preserve">translate-pipeline.sh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--in</w:t>
      </w:r>
      <w:r>
        <w:rPr>
          <w:rStyle w:val="NormalTok"/>
        </w:rPr>
        <w:t xml:space="preserve"> src.md </w:t>
      </w:r>
      <w:r>
        <w:rPr>
          <w:rStyle w:val="AttributeTok"/>
        </w:rPr>
        <w:t xml:space="preserve">--out</w:t>
      </w:r>
      <w:r>
        <w:rPr>
          <w:rStyle w:val="NormalTok"/>
        </w:rPr>
        <w:t xml:space="preserve"> dst.ru.md </w:t>
      </w:r>
      <w:r>
        <w:rPr>
          <w:rStyle w:val="AttributeTok"/>
        </w:rPr>
        <w:t xml:space="preserve">--lang</w:t>
      </w:r>
      <w:r>
        <w:rPr>
          <w:rStyle w:val="NormalTok"/>
        </w:rPr>
        <w:t xml:space="preserve"> ru            </w:t>
      </w:r>
      <w:r>
        <w:rPr>
          <w:rStyle w:val="CommentTok"/>
        </w:rPr>
        <w:t xml:space="preserve"># plain</w:t>
      </w:r>
      <w:r>
        <w:br/>
      </w:r>
      <w:r>
        <w:rPr>
          <w:rStyle w:val="ExtensionTok"/>
        </w:rPr>
        <w:t xml:space="preserve">translate-pipeline.sh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--in</w:t>
      </w:r>
      <w:r>
        <w:rPr>
          <w:rStyle w:val="NormalTok"/>
        </w:rPr>
        <w:t xml:space="preserve"> src.md </w:t>
      </w:r>
      <w:r>
        <w:rPr>
          <w:rStyle w:val="AttributeTok"/>
        </w:rPr>
        <w:t xml:space="preserve">--out</w:t>
      </w:r>
      <w:r>
        <w:rPr>
          <w:rStyle w:val="NormalTok"/>
        </w:rPr>
        <w:t xml:space="preserve"> dst.sr.md </w:t>
      </w:r>
      <w:r>
        <w:rPr>
          <w:rStyle w:val="AttributeTok"/>
        </w:rPr>
        <w:t xml:space="preserve">--lang</w:t>
      </w:r>
      <w:r>
        <w:rPr>
          <w:rStyle w:val="NormalTok"/>
        </w:rPr>
        <w:t xml:space="preserve"> sr </w:t>
      </w:r>
      <w:r>
        <w:rPr>
          <w:rStyle w:val="AttributeTok"/>
        </w:rPr>
        <w:t xml:space="preserve">--article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article</w:t>
      </w:r>
      <w:r>
        <w:br/>
      </w:r>
      <w:r>
        <w:br/>
      </w:r>
      <w:r>
        <w:rPr>
          <w:rStyle w:val="CommentTok"/>
        </w:rPr>
        <w:t xml:space="preserve"># Render to HTML fragments:</w:t>
      </w:r>
      <w:r>
        <w:br/>
      </w:r>
      <w:r>
        <w:rPr>
          <w:rStyle w:val="ExtensionTok"/>
        </w:rPr>
        <w:t xml:space="preserve">render-articles.sh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site-root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ru sr</w:t>
      </w:r>
    </w:p>
    <w:p>
      <w:pPr>
        <w:pStyle w:val="FirstParagraph"/>
      </w:pPr>
      <w:r>
        <w:t xml:space="preserve">Language → script:</w:t>
      </w:r>
      <w:r>
        <w:t xml:space="preserve"> </w:t>
      </w:r>
      <w:r>
        <w:rPr>
          <w:rStyle w:val="VerbatimChar"/>
        </w:rPr>
        <w:t xml:space="preserve">ru</w:t>
      </w:r>
      <w:r>
        <w:t xml:space="preserve"> </w:t>
      </w:r>
      <w:r>
        <w:t xml:space="preserve">→ cyrillic,</w:t>
      </w:r>
      <w:r>
        <w:t xml:space="preserve"> </w:t>
      </w:r>
      <w:r>
        <w:rPr>
          <w:rStyle w:val="VerbatimChar"/>
        </w:rPr>
        <w:t xml:space="preserve">sr</w:t>
      </w:r>
      <w:r>
        <w:t xml:space="preserve"> </w:t>
      </w:r>
      <w:r>
        <w:t xml:space="preserve">→ latin.</w:t>
      </w:r>
    </w:p>
    <w:bookmarkEnd w:id="12"/>
    <w:bookmarkStart w:id="13" w:name="provider-routing-explicit-recorded"/>
    <w:p>
      <w:pPr>
        <w:pStyle w:val="Heading2"/>
      </w:pPr>
      <w:r>
        <w:t xml:space="preserve">Provider routing (explicit, recorded)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Provider</w:t>
            </w:r>
          </w:p>
        </w:tc>
        <w:tc>
          <w:tcPr/>
          <w:p>
            <w:pPr>
              <w:pStyle w:val="Compact"/>
            </w:pPr>
            <w:r>
              <w:t xml:space="preserve">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groq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llama-3.3-70b-versatile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Fallback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mistral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mistral-large-latest</w:t>
            </w:r>
          </w:p>
        </w:tc>
      </w:tr>
    </w:tbl>
    <w:p>
      <w:pPr>
        <w:pStyle w:val="BodyText"/>
      </w:pPr>
      <w:r>
        <w:t xml:space="preserve">Failover: retry the primary up to 3× with linear backoff, then fail over to the</w:t>
      </w:r>
      <w:r>
        <w:t xml:space="preserve"> </w:t>
      </w:r>
      <w:r>
        <w:t xml:space="preserve">fallback. The provider that actually produced each output is recorded in the per-file</w:t>
      </w:r>
      <w:r>
        <w:t xml:space="preserve"> </w:t>
      </w:r>
      <w:r>
        <w:t xml:space="preserve">log. Routing is never implicit — any deviation must be stated in configuration and</w:t>
      </w:r>
      <w:r>
        <w:t xml:space="preserve"> </w:t>
      </w:r>
      <w:r>
        <w:t xml:space="preserve">logged.</w:t>
      </w:r>
    </w:p>
    <w:p>
      <w:pPr>
        <w:pStyle w:val="BodyText"/>
      </w:pPr>
      <w:r>
        <w:t xml:space="preserve">Engine binary: supplied by the consuming project via</w:t>
      </w:r>
      <w:r>
        <w:t xml:space="preserve"> </w:t>
      </w:r>
      <w:r>
        <w:rPr>
          <w:rStyle w:val="VerbatimChar"/>
        </w:rPr>
        <w:t xml:space="preserve">HELIX_TRANSLATE_BIN</w:t>
      </w:r>
      <w:r>
        <w:t xml:space="preserve">, built from</w:t>
      </w:r>
      <w:r>
        <w:t xml:space="preserve"> </w:t>
      </w:r>
      <w:r>
        <w:t xml:space="preserve">the HelixTranslate repository.</w:t>
      </w:r>
    </w:p>
    <w:bookmarkEnd w:id="13"/>
    <w:bookmarkStart w:id="14" w:name="validation-workflow"/>
    <w:p>
      <w:pPr>
        <w:pStyle w:val="Heading2"/>
      </w:pPr>
      <w:r>
        <w:t xml:space="preserve">Validation workflow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Run</w:t>
      </w:r>
      <w:r>
        <w:t xml:space="preserve"> </w:t>
      </w:r>
      <w:r>
        <w:t xml:space="preserve">the pipeline for each source → target pair. It calls the HelixTranslate</w:t>
      </w:r>
      <w:r>
        <w:t xml:space="preserve"> </w:t>
      </w:r>
      <w:r>
        <w:t xml:space="preserve">engine with explicit</w:t>
      </w:r>
      <w:r>
        <w:t xml:space="preserve"> </w:t>
      </w:r>
      <w:r>
        <w:rPr>
          <w:rStyle w:val="VerbatimChar"/>
        </w:rPr>
        <w:t xml:space="preserve">provider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source-lang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target-lang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script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Evidence is captured automatically</w:t>
      </w:r>
      <w:r>
        <w:t xml:space="preserve"> </w:t>
      </w:r>
      <w:r>
        <w:t xml:space="preserve">to a per-file log under</w:t>
      </w:r>
      <w:r>
        <w:t xml:space="preserve"> </w:t>
      </w:r>
      <w:r>
        <w:rPr>
          <w:rStyle w:val="VerbatimChar"/>
        </w:rPr>
        <w:t xml:space="preserve">$TRANSLATE_EVIDENCE_DIR</w:t>
      </w:r>
      <w:r>
        <w:t xml:space="preserve"> </w:t>
      </w:r>
      <w:r>
        <w:t xml:space="preserve">(default</w:t>
      </w:r>
      <w:r>
        <w:t xml:space="preserve"> </w:t>
      </w:r>
      <w:r>
        <w:rPr>
          <w:rStyle w:val="VerbatimChar"/>
        </w:rPr>
        <w:t xml:space="preserve">&lt;project&gt;/_tests/evidence/translate/</w:t>
      </w:r>
      <w:r>
        <w:t xml:space="preserve">): the</w:t>
      </w:r>
      <w:r>
        <w:t xml:space="preserve"> </w:t>
      </w:r>
      <w:r>
        <w:t xml:space="preserve">provider used, byte counts, each retry, and success/failure are appended per run.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Fail-loud check.</w:t>
      </w:r>
      <w:r>
        <w:t xml:space="preserve"> </w:t>
      </w:r>
      <w:r>
        <w:t xml:space="preserve">If all providers are exhausted, the script exits non-zero and</w:t>
      </w:r>
      <w:r>
        <w:t xml:space="preserve"> </w:t>
      </w:r>
      <w:r>
        <w:t xml:space="preserve">does NOT write the destination — callers MUST treat this as a hard error, never ship</w:t>
      </w:r>
      <w:r>
        <w:t xml:space="preserve"> </w:t>
      </w:r>
      <w:r>
        <w:t xml:space="preserve">the source string in its place.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Accuracy validation.</w:t>
      </w:r>
      <w:r>
        <w:t xml:space="preserve"> </w:t>
      </w:r>
      <w:r>
        <w:t xml:space="preserve">Validate each produced translation for accuracy with real</w:t>
      </w:r>
      <w:r>
        <w:t xml:space="preserve"> </w:t>
      </w:r>
      <w:r>
        <w:t xml:space="preserve">(physical) evidence (per §11.4.5 / §11.4.69 / §11.4.107). The run log is the evidence</w:t>
      </w:r>
      <w:r>
        <w:t xml:space="preserve"> </w:t>
      </w:r>
      <w:r>
        <w:t xml:space="preserve">artifact. An unvalidated or unevidenced output is treated as ABSENT.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Re-runnable / idempotent.</w:t>
      </w:r>
      <w:r>
        <w:t xml:space="preserve"> </w:t>
      </w:r>
      <w:r>
        <w:t xml:space="preserve">Each invocation recomputes the output from source and</w:t>
      </w:r>
      <w:r>
        <w:t xml:space="preserve"> </w:t>
      </w:r>
      <w:r>
        <w:t xml:space="preserve">overwrites the destination, so re-validation always reflects current source.</w:t>
      </w:r>
    </w:p>
    <w:bookmarkEnd w:id="14"/>
    <w:bookmarkStart w:id="15" w:name="inheritance"/>
    <w:p>
      <w:pPr>
        <w:pStyle w:val="Heading2"/>
      </w:pPr>
      <w:r>
        <w:t xml:space="preserve">Inheritance</w:t>
      </w:r>
    </w:p>
    <w:p>
      <w:pPr>
        <w:pStyle w:val="FirstParagraph"/>
      </w:pPr>
      <w:r>
        <w:t xml:space="preserve">This is the inherited standard. Consuming projects restate + cite §11.4.133 via</w:t>
      </w:r>
      <w:r>
        <w:t xml:space="preserve"> </w:t>
      </w:r>
      <w:r>
        <w:t xml:space="preserve">§11.4.35 inheritance. Non-compliance is a release blocker; there is no escape hatch.</w:t>
      </w:r>
    </w:p>
    <w:p>
      <w:pPr>
        <w:pStyle w:val="BodyText"/>
      </w:pPr>
      <w:r>
        <w:t xml:space="preserve">See:</w:t>
      </w:r>
      <w:r>
        <w:t xml:space="preserve"> </w:t>
      </w:r>
      <w:r>
        <w:rPr>
          <w:rStyle w:val="VerbatimChar"/>
        </w:rPr>
        <w:t xml:space="preserve">scripts/translation/README.md</w:t>
      </w:r>
      <w:r>
        <w:t xml:space="preserve"> </w:t>
      </w:r>
      <w:r>
        <w:t xml:space="preserve">and Constitution.md §11.4.133.</w:t>
      </w:r>
    </w:p>
    <w:bookmarkEnd w:id="15"/>
    <w:bookmarkStart w:id="16" w:name="mandatory-independent-review-114141"/>
    <w:p>
      <w:pPr>
        <w:pStyle w:val="Heading2"/>
      </w:pPr>
      <w:r>
        <w:t xml:space="preserve">Mandatory independent review (§11.4.141)</w:t>
      </w:r>
    </w:p>
    <w:p>
      <w:pPr>
        <w:pStyle w:val="FirstParagraph"/>
      </w:pPr>
      <w:r>
        <w:t xml:space="preserve">Every translation produced by the §11.4.140 pipeline MUST be reviewed by an</w:t>
      </w:r>
      <w:r>
        <w:t xml:space="preserve"> </w:t>
      </w:r>
      <w:r>
        <w:rPr>
          <w:b/>
          <w:bCs/>
        </w:rPr>
        <w:t xml:space="preserve">independent</w:t>
      </w:r>
      <w:r>
        <w:t xml:space="preserve"> </w:t>
      </w:r>
      <w:r>
        <w:t xml:space="preserve">model (different provider/model than the translator), acting as a</w:t>
      </w:r>
      <w:r>
        <w:t xml:space="preserve"> </w:t>
      </w:r>
      <w:r>
        <w:t xml:space="preserve">native reviewer of the target language, before it ships. Tooling: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scripts/translation/review_translation.py</w:t>
      </w:r>
      <w:r>
        <w:t xml:space="preserve"> </w:t>
      </w:r>
      <w:r>
        <w:t xml:space="preserve">— independent reviewer engine; emits</w:t>
      </w:r>
      <w:r>
        <w:t xml:space="preserve"> </w:t>
      </w:r>
      <w:r>
        <w:t xml:space="preserve">strict JSON</w:t>
      </w:r>
      <w:r>
        <w:t xml:space="preserve"> </w:t>
      </w:r>
      <w:r>
        <w:rPr>
          <w:rStyle w:val="VerbatimChar"/>
        </w:rPr>
        <w:t xml:space="preserve">{verdict,accuracy,fluency,completeness,script_ok,untranslated_leftovers,issues}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scripts/translation/review-translations.sh &lt;site-root&gt; &lt;lang...&gt;</w:t>
      </w:r>
      <w:r>
        <w:t xml:space="preserve"> </w:t>
      </w:r>
      <w:r>
        <w:t xml:space="preserve">— per-language</w:t>
      </w:r>
      <w:r>
        <w:t xml:space="preserve"> </w:t>
      </w:r>
      <w:r>
        <w:t xml:space="preserve">review driver; writes per-file evidence + an aggregate</w:t>
      </w:r>
      <w:r>
        <w:t xml:space="preserve"> </w:t>
      </w:r>
      <w:r>
        <w:rPr>
          <w:rStyle w:val="VerbatimChar"/>
        </w:rPr>
        <w:t xml:space="preserve">REVIEW-REPORT.md</w:t>
      </w:r>
      <w:r>
        <w:t xml:space="preserve">.</w:t>
      </w:r>
    </w:p>
    <w:p>
      <w:pPr>
        <w:pStyle w:val="FirstParagraph"/>
      </w:pPr>
      <w:r>
        <w:t xml:space="preserve">Reviewer provider/model is chosen via</w:t>
      </w:r>
      <w:r>
        <w:t xml:space="preserve"> </w:t>
      </w:r>
      <w:r>
        <w:rPr>
          <w:rStyle w:val="VerbatimChar"/>
        </w:rPr>
        <w:t xml:space="preserve">REVIEW_PROVIDER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REVIEW_MODEL</w:t>
      </w:r>
      <w:r>
        <w:t xml:space="preserve"> </w:t>
      </w:r>
      <w:r>
        <w:t xml:space="preserve">and MUST</w:t>
      </w:r>
      <w:r>
        <w:t xml:space="preserve"> </w:t>
      </w:r>
      <w:r>
        <w:t xml:space="preserve">differ from the translator. A FAIL/ERROR blocks the content; only a real PASS ships.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2026-08-10T10:59:30Z</dcterms:created>
  <dcterms:modified xsi:type="dcterms:W3CDTF">2026-08-10T10:59:30Z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