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NOTE — the remainder of this prompt is CONTEXTUAL INFORMATION / a note to CAPTURE and REMEMBER, not necessarily an immediate action. Record it durably so it is never lost — in the operator request-history ledger (§11.4.208 / §11.4.210 zero-loss intake) and, when it is a non-obvious, durable project FACT, in persistent agent memory. Apply it when it becomes relevant. Do NOT treat it as an urgent action UNLESS the note itself contains an explicit action (then handle that action at its own stated priority). Record ONLY what the note actually says — never invent, infer, or embellish (§11.4.6 no-guessing); an undetermined detail is recorded as an explicit UNKNOWN, never fabricated. If the note describes a trackable defect / task / feature, route it through the §11.4.202 BUG / TASK / ISSUE machinery so it lands as a real workable item rather than merely a memory (§11.4.197 a started requirement never evaporates).</w:t>
      </w:r>
    </w:p>
    <w:p>
      <w:pPr>
        <w:pStyle w:val="BodyText"/>
      </w:pPr>
      <w:r>
        <w:t xml:space="preserve">$ARGUMENTS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Capture the remainder of the prompt as durable CONTEXT / a note to remember (request-history + persistent memory), applied when relevant — not an urgent action unless it contains an explicit action. (collision-free alias of /note)</dc:description>
  <dc:language>en</dc:language>
  <cp:keywords/>
  <dcterms:created xsi:type="dcterms:W3CDTF">2026-08-10T10:59:43Z</dcterms:created>
  <dcterms:modified xsi:type="dcterms:W3CDTF">2026-08-10T10:59:43Z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gument-hint">
    <vt:lpwstr>[the task — everything after the action name]</vt:lpwstr>
  </property>
</Properties>
</file>