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9"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2026-08-18T18:00:00Z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§11.4.140 (canonical translation pipeline) / §11.4.141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3"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Machine-created evidence at every gate (extension, 2026-08-15 — §11.4.262).</w:t>
      </w:r>
      <w:r>
        <w:t xml:space="preserve"> </w:t>
      </w:r>
      <w:r>
        <w:t xml:space="preserve">Every claim by the System that something WORKS, PASSES, IS VERIFIED, or IS PRODUCTION-READY MUST cite MACHINE-CREATED, MACHINE-VERIFIABLE evidence produced by the gate itself — not an operator's narrative, not "looks fine", not "no error was reported", not a prediction, not a guess, not an assumption. §11.4.262 makes this obligation EXPLICIT at every gate seam and applies §11.4.107(10) self-validating analyzers UNIVERSALLY, not only to AV playback. The captured-evidence family (§11.4.5 / §11.4.69 / §11.4.107) is REFINED from CAPTURED to CAPTURED-AND-MACHINE-VERIFIABLE. Prediction, guessing, and assumption about success are the exact anti-patterns this covenant forbids, at every layer of the System, from the first prompt of the session onward.</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(B.1) Seven-canonical-type enumeration (extension, 2026-08-15).</w:t>
      </w:r>
      <w:r>
        <w:t xml:space="preserve"> </w:t>
      </w:r>
      <w:r>
        <w:t xml:space="preserve">The CANONICAL SEVEN-TYPE ENUMERATION per operator mandate 2026-08-15 (§11.4.224(B.1) extension of the same date) is: (1) UNIT, (2) INTEGRATION, (3) E2E, (4) FULL AUTOMATION, (5) SECURITY, (6) PERFORMANCE AND BENCHMARK, (7) ANTI-BLUFF — the MINIMUM breadth every consuming project satisfies. The broader domain-warranted set enumerated in clause (B) above (DDoS, scaling, chaos, stress, UI, UX, Challenges, HelixQA autonomous QA sessions) is ADDED to the seven-type floor per domain, never SUBTRACTED. Applicability of each type is consumer-owned §11.4.35 DATA — a test type genuinely inapplicable is §11.4.3 SKIP-with-reason at the type-breadth ledger, never silently omitted (§11.4.6 no-guessing at the coverage-claim layer). §11.4.27 sets the type BREADTH; §11.4.224 sets the code-coverage FLOOR across that breadth; both bind together, satisfying one is never evidence for the other (per §11.4.224(F) honest boundary). Propagation: existing</w:t>
      </w:r>
      <w:r>
        <w:t xml:space="preserve"> </w:t>
      </w:r>
      <w:r>
        <w:rPr>
          <w:rStyle w:val="VerbatimChar"/>
        </w:rPr>
        <w:t xml:space="preserve">CM-COVENANT-114-27-PROPAGATION</w:t>
      </w:r>
      <w:r>
        <w:t xml:space="preserve"> </w:t>
      </w:r>
      <w:r>
        <w:t xml:space="preserve">stays unchanged (literal</w:t>
      </w:r>
      <w:r>
        <w:t xml:space="preserve"> </w:t>
      </w:r>
      <w:r>
        <w:rPr>
          <w:rStyle w:val="VerbatimChar"/>
        </w:rPr>
        <w:t xml:space="preserve">11.4.27</w:t>
      </w:r>
      <w:r>
        <w:t xml:space="preserve"> </w:t>
      </w:r>
      <w:r>
        <w:t xml:space="preserve">unchanged, stays GREEN);</w:t>
      </w:r>
      <w:r>
        <w:t xml:space="preserve"> </w:t>
      </w:r>
      <w:r>
        <w:rPr>
          <w:rStyle w:val="VerbatimChar"/>
        </w:rPr>
        <w:t xml:space="preserve">CM-NO-FAKES-BEYOND-UNIT-TESTS</w:t>
      </w:r>
      <w:r>
        <w:t xml:space="preserve"> </w:t>
      </w:r>
      <w:r>
        <w:t xml:space="preserve">gate stays unchanged; NEW recommended gate</w:t>
      </w:r>
      <w:r>
        <w:t xml:space="preserve"> </w:t>
      </w:r>
      <w:r>
        <w:rPr>
          <w:rStyle w:val="VerbatimChar"/>
        </w:rPr>
        <w:t xml:space="preserve">CM-TEST-TYPE-BREADTH-SEVEN-CANONICAL</w:t>
      </w:r>
      <w:r>
        <w:t xml:space="preserve"> </w:t>
      </w:r>
      <w:r>
        <w:t xml:space="preserve">— every consuming project's test suite covers all 7 canonical types where applicable, honest SKIP-with-reason where not; a paired §1.1 mutation that drops one type without a SKIP-with-reason → the gate FAILs.</w:t>
      </w:r>
    </w:p>
    <w:p>
      <w:pPr>
        <w:pStyle w:val="BodyText"/>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numPr>
          <w:ilvl w:val="0"/>
          <w:numId w:val="1241"/>
        </w:numPr>
      </w:pPr>
      <w:r>
        <w:rPr>
          <w:b/>
          <w:bCs/>
        </w:rPr>
        <w:t xml:space="preserve">Machine-created evidence at every layer (extension, 2026-08-15 — Point 8 of the 9-point mandate).</w:t>
      </w:r>
      <w:r>
        <w:t xml:space="preserve"> </w:t>
      </w:r>
      <w:r>
        <w:t xml:space="preserve">At each of the four verification layers (SOURCE / ARTIFACT / RUNTIME-ON-CLEAN-TARGET / USER-VISIBLE), the layer's PASS MUST cite MACHINE-CREATED, MACHINE-VERIFIABLE evidence PRODUCED AT THAT LAYER by the layer's own gate — a schema-parseable file (static-analysis JSON + review verdict at SOURCE; build log + fingerprint checksum + byte-check at ARTIFACT; on-target verdict + runtime-signature + telemetry at RUNTIME; OCR/vision/audio/sink-probe oracle output at USER-VISIBLE) — cited by path + sha256 + timestamp per §11.4.207. A PASS at a higher layer that cites evidence from a lower layer ALONE is a §11.4.226 wrong-layer violation and does NOT satisfy the higher layer's obligation. Every evidence analyzer is §11.4.107(10) golden-good / golden-bad / negative-control validated; an analyzer that passes its golden-bad fixture voids every verdict it ever emitted (§11.4.201 self-validation). Operator eyeballing, narrative-only PASS, and prediction of success are FORBIDDEN — §11.4.262 binds this at every gate. Propagation: the existing</w:t>
      </w:r>
      <w:r>
        <w:t xml:space="preserve"> </w:t>
      </w:r>
      <w:r>
        <w:rPr>
          <w:rStyle w:val="VerbatimChar"/>
        </w:rPr>
        <w:t xml:space="preserve">CM-COVENANT-114-108-PROPAGATION</w:t>
      </w:r>
      <w:r>
        <w:t xml:space="preserve"> </w:t>
      </w:r>
      <w:r>
        <w:t xml:space="preserve">stays unchanged (literal</w:t>
      </w:r>
      <w:r>
        <w:t xml:space="preserve"> </w:t>
      </w:r>
      <w:r>
        <w:rPr>
          <w:rStyle w:val="VerbatimChar"/>
        </w:rPr>
        <w:t xml:space="preserve">11.4.108</w:t>
      </w:r>
      <w:r>
        <w:t xml:space="preserve"> </w:t>
      </w:r>
      <w:r>
        <w:t xml:space="preserve">unchanged, stays GREEN);</w:t>
      </w:r>
      <w:r>
        <w:t xml:space="preserve"> </w:t>
      </w:r>
      <w:r>
        <w:rPr>
          <w:rStyle w:val="VerbatimChar"/>
        </w:rPr>
        <w:t xml:space="preserve">CM-RUNTIME-SIGNATURE-REGISTRY</w:t>
      </w:r>
      <w:r>
        <w:t xml:space="preserve"> </w:t>
      </w:r>
      <w:r>
        <w:t xml:space="preserve">is EXTENDED with the per-layer machine-evidence-file-schema check; a new paired mutation that forges a runtime PASS whose only evidence is a source-grep transcript → the gate FAILs.</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EXTENSION — SLICING: an item too big to test is an item whose "done" cannot be proven (2026-08-20).</w:t>
      </w:r>
      <w:r>
        <w:t xml:space="preserve"> </w:t>
      </w:r>
      <w:r>
        <w:t xml:space="preserve">§11.4.148 governs an item's INTEGRITY once it exists (status + type + stable id + comprehensive structured description) and §11.4.239(B) governs its acceptance criteria as Given/When/Then scenarios. Neither governs the item's SIZE AND SHAPE, and the AI-curriculum corpus (module 27) identifies that as the upstream cause of the reopen the other two anchors then have to catch.</w:t>
      </w:r>
      <w:r>
        <w:t xml:space="preserve"> </w:t>
      </w:r>
      <w:r>
        <w:rPr>
          <w:b/>
          <w:bCs/>
        </w:rPr>
        <w:t xml:space="preserve">(a) THE SLICING CHECKLIST.</w:t>
      </w:r>
      <w:r>
        <w:t xml:space="preserve"> </w:t>
      </w:r>
      <w:r>
        <w:t xml:space="preserve">Corpus:</w:t>
      </w:r>
      <w:r>
        <w:t xml:space="preserve"> </w:t>
      </w:r>
      <w:r>
        <w:rPr>
          <w:i/>
          <w:iCs/>
        </w:rPr>
        <w:t xml:space="preserve">"INVEST (Bill Wake) is a checklist for a well-formed item: Independent, Negotiable, Valuable, Estimable, Small, Testable."</w:t>
      </w:r>
      <w:r>
        <w:t xml:space="preserve"> </w:t>
      </w:r>
      <w:r>
        <w:t xml:space="preserve">Citation discipline (§11.4.6): the corpus expands the acronym but defines ONLY two of its letters, and says so —</w:t>
      </w:r>
      <w:r>
        <w:t xml:space="preserve"> </w:t>
      </w:r>
      <w:r>
        <w:rPr>
          <w:i/>
          <w:iCs/>
        </w:rPr>
        <w:t xml:space="preserve">"For governance the two load-bearing letters are Small and Testable, and they are linked: an item too big to test end-to-end is an item whose 'done' you cannot prove, so it closes on partial evidence and reopens on the untested part."</w:t>
      </w:r>
      <w:r>
        <w:t xml:space="preserve"> </w:t>
      </w:r>
      <w:r>
        <w:t xml:space="preserve">This extension therefore mandates the two DEFINED letters and cites the acronym for the remaining four without inventing per-letter obligations the corpus does not state. (The corpus names "SMART Tasks" exactly once, inside a source title, and never expands or mandates it; no SMART obligation may be grounded on this corpus.)</w:t>
      </w:r>
      <w:r>
        <w:t xml:space="preserve"> </w:t>
      </w:r>
      <w:r>
        <w:rPr>
          <w:b/>
          <w:bCs/>
        </w:rPr>
        <w:t xml:space="preserve">(b) VERTICAL SLICES, NEVER HORIZONTAL.</w:t>
      </w:r>
      <w:r>
        <w:t xml:space="preserve"> </w:t>
      </w:r>
      <w:r>
        <w:t xml:space="preserve">The named anti-pattern, verbatim:</w:t>
      </w:r>
      <w:r>
        <w:t xml:space="preserve"> </w:t>
      </w:r>
      <w:r>
        <w:rPr>
          <w:i/>
          <w:iCs/>
        </w:rPr>
        <w:t xml:space="preserve">"the horizontal slice ('do all the database work,' 'do all the UI') which is never independently valuable or testable — you can't prove it works because it doesn't do anything a user can observe until every slice lands. Vertical slices (a thin end-to-end capability) are testable in isolation, so each closes cleanly."</w:t>
      </w:r>
      <w:r>
        <w:t xml:space="preserve"> </w:t>
      </w:r>
      <w:r>
        <w:t xml:space="preserve">The worked example:</w:t>
      </w:r>
      <w:r>
        <w:t xml:space="preserve"> </w:t>
      </w:r>
      <w:r>
        <w:rPr>
          <w:i/>
          <w:iCs/>
        </w:rPr>
        <w:t xml:space="preserve">"'reconcile donations across nine gateways' is not a workable item — it is untestable as one unit. Sliced by INVEST it becomes 'ingest and normalize gateway A's settlement file,' 'detect a provider-only ghost charge,' 'classify a fee/FX residual,' each with its own Given/When/Then and its own evidence."</w:t>
      </w:r>
      <w:r>
        <w:t xml:space="preserve"> </w:t>
      </w:r>
      <w:r>
        <w:rPr>
          <w:b/>
          <w:bCs/>
        </w:rPr>
        <w:t xml:space="preserve">(c) WHY IT BINDS HARDER UNDER AGENTS.</w:t>
      </w:r>
      <w:r>
        <w:t xml:space="preserve"> </w:t>
      </w:r>
      <w:r>
        <w:t xml:space="preserve">Corpus:</w:t>
      </w:r>
      <w:r>
        <w:t xml:space="preserve"> </w:t>
      </w:r>
      <w:r>
        <w:rPr>
          <w:i/>
          <w:iCs/>
        </w:rPr>
        <w:t xml:space="preserve">"a small, testable item is one a subagent can be dispatched on and verified against a clear oracle; a big fuzzy item is one an agent will report 'done' on with nothing to check it against."</w:t>
      </w:r>
      <w:r>
        <w:t xml:space="preserve"> </w:t>
      </w:r>
      <w:r>
        <w:t xml:space="preserve">This is the §11.4.240 / §11.4.262 problem entering at the item-definition layer: an item with no clear oracle cannot have its completion verified by anyone, so the producer's self-report becomes the only available signal.</w:t>
      </w:r>
      <w:r>
        <w:t xml:space="preserve"> </w:t>
      </w:r>
      <w:r>
        <w:rPr>
          <w:b/>
          <w:bCs/>
        </w:rPr>
        <w:t xml:space="preserve">(d) READY-BEFORE-DISPATCH.</w:t>
      </w:r>
      <w:r>
        <w:t xml:space="preserve"> </w:t>
      </w:r>
      <w:r>
        <w:t xml:space="preserve">The corpus names two practices that pin the criteria before code —</w:t>
      </w:r>
      <w:r>
        <w:t xml:space="preserve"> </w:t>
      </w:r>
      <w:r>
        <w:rPr>
          <w:b/>
          <w:bCs/>
        </w:rPr>
        <w:t xml:space="preserve">three amigos</w:t>
      </w:r>
      <w:r>
        <w:t xml:space="preserve"> </w:t>
      </w:r>
      <w:r>
        <w:t xml:space="preserve">(</w:t>
      </w:r>
      <w:r>
        <w:rPr>
          <w:i/>
          <w:iCs/>
        </w:rPr>
        <w:t xml:space="preserve">"the business/product view … the development view … the testing/QA view. The testing voice is the one that surfaces the missing failure scenarios before they become reopens. The output is a shared, written understanding — not a hallway agreement"</w:t>
      </w:r>
      <w:r>
        <w:t xml:space="preserve">) and</w:t>
      </w:r>
      <w:r>
        <w:t xml:space="preserve"> </w:t>
      </w:r>
      <w:r>
        <w:rPr>
          <w:b/>
          <w:bCs/>
        </w:rPr>
        <w:t xml:space="preserve">specification by example</w:t>
      </w:r>
      <w:r>
        <w:t xml:space="preserve"> </w:t>
      </w:r>
      <w:r>
        <w:t xml:space="preserve">(</w:t>
      </w:r>
      <w:r>
        <w:rPr>
          <w:i/>
          <w:iCs/>
        </w:rPr>
        <w:t xml:space="preserve">"pin the requirement with concrete examples that become the acceptance tests: real inputs and expected outputs, including the awkward ones"</w:t>
      </w:r>
      <w:r>
        <w:t xml:space="preserve">).</w:t>
      </w:r>
      <w:r>
        <w:t xml:space="preserve"> </w:t>
      </w:r>
      <w:r>
        <w:rPr>
          <w:b/>
          <w:bCs/>
        </w:rPr>
        <w:t xml:space="preserve">The mandate:</w:t>
      </w:r>
      <w:r>
        <w:t xml:space="preserve"> </w:t>
      </w:r>
      <w:r>
        <w:t xml:space="preserve">an item MUST be sliced small enough that its own acceptance criteria are provable end-to-end from its own captured evidence, and MUST be a vertical slice — a thin end-to-end capability a user can observe — never a horizontal layer. An item that cannot be closed on its own evidence is not ready for dispatch and MUST be re-sliced before work begins. Honest boundary (§11.4.6): slicing makes "done" PROVABLE; it does not make the work correct (that remains §11.4.108 / §11.4.115 / §11.4.185), and "small" is a judgement about testability-in-isolation, NOT a story-point number, an hour count, or a line-count — the corpus states no size metric and this extension mandates none. Recommended mechanism gate</w:t>
      </w:r>
      <w:r>
        <w:t xml:space="preserve"> </w:t>
      </w:r>
      <w:r>
        <w:rPr>
          <w:rStyle w:val="VerbatimChar"/>
        </w:rPr>
        <w:t xml:space="preserve">CM-ITEM-SLICED-SMALL-AND-TESTABLE</w:t>
      </w:r>
      <w:r>
        <w:t xml:space="preserve"> </w:t>
      </w:r>
      <w:r>
        <w:t xml:space="preserve">(every item carries acceptance criteria whose satisfaction is decidable from that item's own evidence, and is a vertical slice; a horizontal-layer item, or one whose criteria depend on a sibling item landing, → FAIL naming the item) + paired §1.1 mutation (re-shape one item into a horizontal layer whose criteria cannot be met alone → the gate MUST FAIL; golden-FALSE per §11.4.201(1): a legitimately-dependent item that is nonetheless independently testable once its dependency is met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EXTENSION — SUITE SHAPE: the shape is a consequence, and the generating rule is push-tests-down (2026-08-20).</w:t>
      </w:r>
      <w:r>
        <w:t xml:space="preserve"> </w:t>
      </w:r>
      <w:r>
        <w:t xml:space="preserve">§11.4.169 freezes WHICH KINDS of test must exist; it says nothing about WHERE a given behaviour should be tested, and a project can satisfy every enumerated type while placing its assertions at an altitude that proves little. The AI-curriculum corpus (module 30) supplies the placement rule and — importantly — REFUSES to prescribe a shape, which this extension preserves rather than overrides.</w:t>
      </w:r>
      <w:r>
        <w:t xml:space="preserve"> </w:t>
      </w:r>
      <w:r>
        <w:rPr>
          <w:b/>
          <w:bCs/>
        </w:rPr>
        <w:t xml:space="preserve">(a) NO SHAPE IS MANDATED.</w:t>
      </w:r>
      <w:r>
        <w:t xml:space="preserve"> </w:t>
      </w:r>
      <w:r>
        <w:t xml:space="preserve">Corpus:</w:t>
      </w:r>
      <w:r>
        <w:t xml:space="preserve"> </w:t>
      </w:r>
      <w:r>
        <w:rPr>
          <w:i/>
          <w:iCs/>
        </w:rPr>
        <w:t xml:space="preserve">"the shape is a consequence, not a goal."</w:t>
      </w:r>
      <w:r>
        <w:t xml:space="preserve"> </w:t>
      </w:r>
      <w:r>
        <w:t xml:space="preserve">The two named shapes are the</w:t>
      </w:r>
      <w:r>
        <w:t xml:space="preserve"> </w:t>
      </w:r>
      <w:r>
        <w:rPr>
          <w:b/>
          <w:bCs/>
        </w:rPr>
        <w:t xml:space="preserve">test pyramid</w:t>
      </w:r>
      <w:r>
        <w:t xml:space="preserve"> </w:t>
      </w:r>
      <w:r>
        <w:t xml:space="preserve">(</w:t>
      </w:r>
      <w:r>
        <w:rPr>
          <w:i/>
          <w:iCs/>
        </w:rPr>
        <w:t xml:space="preserve">"many fast unit tests at the base, fewer integration/service tests, very few slow end-to-end tests … ideal when most of your risk is in pure logic"</w:t>
      </w:r>
      <w:r>
        <w:t xml:space="preserve">) and the</w:t>
      </w:r>
      <w:r>
        <w:t xml:space="preserve"> </w:t>
      </w:r>
      <w:r>
        <w:rPr>
          <w:b/>
          <w:bCs/>
        </w:rPr>
        <w:t xml:space="preserve">testing trophy</w:t>
      </w:r>
      <w:r>
        <w:t xml:space="preserve"> </w:t>
      </w:r>
      <w:r>
        <w:t xml:space="preserve">(</w:t>
      </w:r>
      <w:r>
        <w:rPr>
          <w:i/>
          <w:iCs/>
        </w:rPr>
        <w:t xml:space="preserve">"a static base (types + lint), a fat integration middle, a thin end-to-end top … for I/O-heavy web/backend code, integration tests hit the best confidence-per-cost because they exercise the real wiring — DB, queue, provider — where the actual bugs live"</w:t>
      </w:r>
      <w:r>
        <w:t xml:space="preserve">). The selection criterion is a single question —</w:t>
      </w:r>
      <w:r>
        <w:t xml:space="preserve"> </w:t>
      </w:r>
      <w:r>
        <w:rPr>
          <w:i/>
          <w:iCs/>
        </w:rPr>
        <w:t xml:space="preserve">"where do I get the most confidence per second?"</w:t>
      </w:r>
      <w:r>
        <w:t xml:space="preserve"> </w:t>
      </w:r>
      <w:r>
        <w:t xml:space="preserve">— answered from</w:t>
      </w:r>
      <w:r>
        <w:t xml:space="preserve"> </w:t>
      </w:r>
      <w:r>
        <w:rPr>
          <w:i/>
          <w:iCs/>
        </w:rPr>
        <w:t xml:space="preserve">"where this system's bugs live, not dogma."</w:t>
      </w:r>
      <w:r>
        <w:t xml:space="preserve"> </w:t>
      </w:r>
      <w:r>
        <w:t xml:space="preserve">The corpus explicitly marks "the trophy is always correct for every system" as a WRONG answer, and states NO numeric layer ratios; a project adopting a distribution supplies it as DATA per §11.4.35 (the corpus's own vocabulary is qualitative: "many / fewer / very few", "static base / fat middle / thin top").</w:t>
      </w:r>
      <w:r>
        <w:t xml:space="preserve"> </w:t>
      </w:r>
      <w:r>
        <w:rPr>
          <w:b/>
          <w:bCs/>
        </w:rPr>
        <w:t xml:space="preserve">(b) THE GENERATING RULE IS MANDATED.</w:t>
      </w:r>
      <w:r>
        <w:t xml:space="preserve"> </w:t>
      </w:r>
      <w:r>
        <w:t xml:space="preserve">Corpus (Fowler):</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This is the operative discipline §11.4.169 was missing: a behaviour is tested at the LOWEST altitude that still catches its defect, and a high-level failure with no lower-level counterpart is a coverage signal to be acted on, not merely a red build.</w:t>
      </w:r>
      <w:r>
        <w:t xml:space="preserve"> </w:t>
      </w:r>
      <w:r>
        <w:rPr>
          <w:b/>
          <w:bCs/>
        </w:rPr>
        <w:t xml:space="preserve">(c) THE TWO NAMED ANTI-PATTERNS, ONE AT EACH END.</w:t>
      </w:r>
      <w:r>
        <w:t xml:space="preserve"> </w:t>
      </w:r>
      <w:r>
        <w:t xml:space="preserve">The</w:t>
      </w:r>
      <w:r>
        <w:t xml:space="preserve"> </w:t>
      </w:r>
      <w:r>
        <w:rPr>
          <w:b/>
          <w:bCs/>
        </w:rPr>
        <w:t xml:space="preserve">ice-cream cone</w:t>
      </w:r>
      <w:r>
        <w:t xml:space="preserve"> </w:t>
      </w:r>
      <w:r>
        <w:t xml:space="preserve">—</w:t>
      </w:r>
      <w:r>
        <w:t xml:space="preserve"> </w:t>
      </w:r>
      <w:r>
        <w:rPr>
          <w:i/>
          <w:iCs/>
        </w:rPr>
        <w:t xml:space="preserve">"End-to-end tests give the most confidence, so we have lots of them"</w:t>
      </w:r>
      <w:r>
        <w:t xml:space="preserve"> </w:t>
      </w:r>
      <w:r>
        <w:t xml:space="preserve">→</w:t>
      </w:r>
      <w:r>
        <w:t xml:space="preserve"> </w:t>
      </w:r>
      <w:r>
        <w:rPr>
          <w:i/>
          <w:iCs/>
        </w:rPr>
        <w:t xml:space="preserve">"slow, flaky, still misses unit edges"</w:t>
      </w:r>
      <w:r>
        <w:t xml:space="preserve"> </w:t>
      </w:r>
      <w:r>
        <w:t xml:space="preserve">— is a §11.4.169 violation at the top; and</w:t>
      </w:r>
      <w:r>
        <w:t xml:space="preserve"> </w:t>
      </w:r>
      <w:r>
        <w:rPr>
          <w:b/>
          <w:bCs/>
        </w:rPr>
        <w:t xml:space="preserve">mock-heavy unit theater</w:t>
      </w:r>
      <w:r>
        <w:t xml:space="preserve"> </w:t>
      </w:r>
      <w:r>
        <w:t xml:space="preserve">—</w:t>
      </w:r>
      <w:r>
        <w:t xml:space="preserve"> </w:t>
      </w:r>
      <w:r>
        <w:rPr>
          <w:i/>
          <w:iCs/>
        </w:rPr>
        <w:t xml:space="preserve">"mock the DB, mock the provider, mock the collaborators, assert the code calls the mocks as scripted — and the suite passes precisely because it never touched the system it claims to test"</w:t>
      </w:r>
      <w:r>
        <w:t xml:space="preserve">, which</w:t>
      </w:r>
      <w:r>
        <w:t xml:space="preserve"> </w:t>
      </w:r>
      <w:r>
        <w:rPr>
          <w:i/>
          <w:iCs/>
        </w:rPr>
        <w:t xml:space="preserve">"can hit 100% coverage (every line ran against a mock) and still catch nothing"</w:t>
      </w:r>
      <w:r>
        <w:t xml:space="preserve"> </w:t>
      </w:r>
      <w:r>
        <w:t xml:space="preserve">— is a violation at the bottom, already forbidden by §11.4.27(A) (mocks permitted ONLY in unit tests) and by §11.4.224(C) (an assertion-free test raises coverage identically to a proving one). The corpus names its three sub-mechanisms: the mock</w:t>
      </w:r>
      <w:r>
        <w:t xml:space="preserve"> </w:t>
      </w:r>
      <w:r>
        <w:rPr>
          <w:i/>
          <w:iCs/>
        </w:rPr>
        <w:t xml:space="preserve">"encodes a belief that drifts"</w:t>
      </w:r>
      <w:r>
        <w:t xml:space="preserve">; it</w:t>
      </w:r>
      <w:r>
        <w:t xml:space="preserve"> </w:t>
      </w:r>
      <w:r>
        <w:rPr>
          <w:i/>
          <w:iCs/>
        </w:rPr>
        <w:t xml:space="preserve">"tests interaction, not effect"</w:t>
      </w:r>
      <w:r>
        <w:t xml:space="preserve"> </w:t>
      </w:r>
      <w:r>
        <w:t xml:space="preserve">(</w:t>
      </w:r>
      <w:r>
        <w:rPr>
          <w:i/>
          <w:iCs/>
        </w:rPr>
        <w:t xml:space="preserve">"'The code called charge() once' is not 'a charge happened and the ledger balanced'"</w:t>
      </w:r>
      <w:r>
        <w:t xml:space="preserve">); and it</w:t>
      </w:r>
      <w:r>
        <w:t xml:space="preserve"> </w:t>
      </w:r>
      <w:r>
        <w:rPr>
          <w:i/>
          <w:iCs/>
        </w:rPr>
        <w:t xml:space="preserve">"couples tests to implementation"</w:t>
      </w:r>
      <w:r>
        <w:t xml:space="preserve"> </w:t>
      </w:r>
      <w:r>
        <w:t xml:space="preserve">so a behaviour-preserving refactor breaks it. Honest boundary (§11.4.6): this extension mandates a DECLARED, JUSTIFIED shape and the push-down rule — it does NOT mandate any particular shape, any ratio, or any per-layer count, and a project whose bugs genuinely live in the wiring is CORRECT to run a fat integration middle. Recommended mechanism gate</w:t>
      </w:r>
      <w:r>
        <w:t xml:space="preserve"> </w:t>
      </w:r>
      <w:r>
        <w:rPr>
          <w:rStyle w:val="VerbatimChar"/>
        </w:rPr>
        <w:t xml:space="preserve">CM-SUITE-SHAPE-DECLARED-AND-PUSHED-DOWN</w:t>
      </w:r>
      <w:r>
        <w:t xml:space="preserve"> </w:t>
      </w:r>
      <w:r>
        <w:t xml:space="preserve">(the project declares its chosen shape with the risk-location justification that selected it; a high-level test that fails with no lower-level counterpart opens a tracked §11.4.197 item to add the lower-level test) + paired §1.1 mutation (remove the shape declaration, or record a high-level-only failure with no tracked lower-level follow-up → the gate MUST FAIL; golden-FALSE per §11.4.201(1): a declared trophy shape on a genuinely I/O-heavy system MUST NOT fire it merely for having few unit tests).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p>
      <w:pPr>
        <w:pStyle w:val="BlockText"/>
      </w:pPr>
      <w:r>
        <w:rPr>
          <w:b/>
          <w:bCs/>
        </w:rPr>
        <w:t xml:space="preserve">[COLLISION-REDIRECT 2026-08-18]</w:t>
      </w:r>
      <w:r>
        <w:t xml:space="preserve"> </w:t>
      </w:r>
      <w:r>
        <w:t xml:space="preserve">The 2026-06-25 HelixTranslate canonical translation pipeline mandate previously carried §11.4.140 here has been re-minted to</w:t>
      </w:r>
      <w:r>
        <w:t xml:space="preserve"> </w:t>
      </w:r>
      <w:r>
        <w:rPr>
          <w:b/>
          <w:bCs/>
        </w:rPr>
        <w:t xml:space="preserve">§11.4.255</w:t>
      </w:r>
      <w:r>
        <w:t xml:space="preserve"> </w:t>
      </w:r>
      <w:r>
        <w:t xml:space="preserve">to resolve the pre-existing double-mandate collision surfaced by §11.4.227(B) block-integrity audit. The other §11.4.140 mandate (Universal action-prefix system, 2026-06-09) at line ~9114 is unchanged and remains the sole occupant of the §11.4.140 anchor number. Operator-approved re-mint via AskUserQuestion on 2026-08-15.</w:t>
      </w:r>
    </w:p>
    <w:p>
      <w:r>
        <w:pict>
          <v:rect style="width:0;height:1.5pt" o:hralign="center" o:hrstd="t" o:hr="t"/>
        </w:pict>
      </w:r>
    </w:p>
    <w:p>
      <w:pPr>
        <w:pStyle w:val="BlockText"/>
      </w:pPr>
      <w:r>
        <w:rPr>
          <w:b/>
          <w:bCs/>
        </w:rPr>
        <w:t xml:space="preserve">[COLLISION-REDIRECT 2026-08-18]</w:t>
      </w:r>
      <w:r>
        <w:t xml:space="preserve"> </w:t>
      </w:r>
      <w:r>
        <w:t xml:space="preserve">The 2026-06-25 Mandatory independent per-language translation review mandate previously carried §11.4.141 here has been re-minted to</w:t>
      </w:r>
      <w:r>
        <w:t xml:space="preserve"> </w:t>
      </w:r>
      <w:r>
        <w:rPr>
          <w:b/>
          <w:bCs/>
        </w:rPr>
        <w:t xml:space="preserve">§11.4.256</w:t>
      </w:r>
      <w:r>
        <w:t xml:space="preserve"> </w:t>
      </w:r>
      <w:r>
        <w:t xml:space="preserve">to resolve the pre-existing double-mandate collision surfaced by §11.4.227(B) block-integrity audit. The other §11.4.141 mandate (Token-efficiency, 2026-06-09) at line ~9233 is unchanged and remains the sole occupant of the §11.4.141 anchor number. Operator-approved re-mint via AskUserQuestion on 2026-08-15.</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2"/>
    <w:bookmarkEnd w:id="223"/>
    <w:bookmarkStart w:id="231"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4"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4"/>
    <w:bookmarkStart w:id="225"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5"/>
    <w:bookmarkStart w:id="226"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6"/>
    <w:bookmarkStart w:id="227"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7"/>
    <w:bookmarkStart w:id="228"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8"/>
    <w:bookmarkStart w:id="229"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29"/>
    <w:bookmarkStart w:id="230"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0"/>
    <w:bookmarkEnd w:id="231"/>
    <w:bookmarkStart w:id="237"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2">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3">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4">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5">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6">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7"/>
    <w:bookmarkStart w:id="238"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8"/>
    <w:bookmarkStart w:id="308"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39"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39"/>
    <w:bookmarkStart w:id="240"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0"/>
    <w:bookmarkStart w:id="241"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1"/>
    <w:bookmarkStart w:id="242"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2"/>
    <w:bookmarkStart w:id="243"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3"/>
    <w:bookmarkStart w:id="244"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4"/>
    <w:bookmarkStart w:id="245"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5"/>
    <w:bookmarkStart w:id="246"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6"/>
    <w:bookmarkStart w:id="247"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7"/>
    <w:bookmarkStart w:id="248"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8"/>
    <w:bookmarkStart w:id="249"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49"/>
    <w:bookmarkStart w:id="250"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0"/>
    <w:bookmarkStart w:id="251"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1"/>
    <w:bookmarkStart w:id="252"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rPr>
          <w:b/>
          <w:bCs/>
        </w:rPr>
        <w:t xml:space="preserve">(E) README INTRODUCTION + ILLUSTRATION (extension, 2026-08-15).</w:t>
      </w:r>
      <w:r>
        <w:t xml:space="preserve"> </w:t>
      </w:r>
      <w:r>
        <w:t xml:space="preserve">The main README MUST open with a SHORT introduction (what the project is, who it is for, its current state at a glance — the reader's 30-second answer) AND MUST ILLUSTRATE all work done: for every major capability the project ships, the README carries either a direct summary paragraph OR a link to a detailed document explaining WHAT was done AND WHY it was done (never orphaned links, never "see the changelog" as the only explanation). Every linked document MUST justify its own existence in one sentence at the link site — a link with no "why this matters" is a §11.4.212(E) violation of §11.4.91 summary-clarity severity at the entry-point layer.</w:t>
      </w:r>
    </w:p>
    <w:p>
      <w:pPr>
        <w:pStyle w:val="BodyText"/>
      </w:pPr>
      <w:r>
        <w:rPr>
          <w:b/>
          <w:bCs/>
        </w:rPr>
        <w:t xml:space="preserve">(F) LINKAGE-COMPLETENESS RATCHET (extension, 2026-08-15).</w:t>
      </w:r>
      <w:r>
        <w:t xml:space="preserve"> </w:t>
      </w:r>
      <w:r>
        <w:t xml:space="preserve">The reachability graph from README (transitively per (A)) MUST cover the full §11.4.65-scope doc-set enumeration with a monotone-decreasing UNREACHED count (mirrors the §11.4.135 ratchet pattern); a §11.4.65-scope doc that is not reachable from README at pre-build/release seams FAILs the extended</w:t>
      </w:r>
      <w:r>
        <w:t xml:space="preserve"> </w:t>
      </w:r>
      <w:r>
        <w:rPr>
          <w:rStyle w:val="VerbatimChar"/>
        </w:rPr>
        <w:t xml:space="preserve">CM-README-DOC-ENTRYPOINT-COMPLETE</w:t>
      </w:r>
      <w:r>
        <w:t xml:space="preserve"> </w:t>
      </w:r>
      <w:r>
        <w:t xml:space="preserve">gate; brownfield adoption per operator §11.4.66 (§11.4.224(E) fence). The existing</w:t>
      </w:r>
      <w:r>
        <w:t xml:space="preserve"> </w:t>
      </w:r>
      <w:r>
        <w:rPr>
          <w:rStyle w:val="VerbatimChar"/>
        </w:rPr>
        <w:t xml:space="preserve">CM-COVENANT-114-212-PROPAGATION</w:t>
      </w:r>
      <w:r>
        <w:t xml:space="preserve"> </w:t>
      </w:r>
      <w:r>
        <w:t xml:space="preserve">gate stays unchanged (literal</w:t>
      </w:r>
      <w:r>
        <w:t xml:space="preserve"> </w:t>
      </w:r>
      <w:r>
        <w:rPr>
          <w:rStyle w:val="VerbatimChar"/>
        </w:rPr>
        <w:t xml:space="preserve">11.4.212</w:t>
      </w:r>
      <w:r>
        <w:t xml:space="preserve"> </w:t>
      </w:r>
      <w:r>
        <w:t xml:space="preserve">unchanged, propagation stays GREEN);</w:t>
      </w:r>
      <w:r>
        <w:t xml:space="preserve"> </w:t>
      </w:r>
      <w:r>
        <w:rPr>
          <w:rStyle w:val="VerbatimChar"/>
        </w:rPr>
        <w:t xml:space="preserve">CM-README-DOC-ENTRYPOINT-COMPLETE</w:t>
      </w:r>
      <w:r>
        <w:t xml:space="preserve"> </w:t>
      </w:r>
      <w:r>
        <w:t xml:space="preserve">is EXTENDED with clauses (E)/(F); a new paired mutation strips the introduction, OR removes a "why this matters" annotation, OR breaks reachability of an in-scope doc → the extended gate FAILs.</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2"/>
    <w:bookmarkStart w:id="253"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3"/>
    <w:bookmarkStart w:id="254"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4"/>
    <w:bookmarkStart w:id="255"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5"/>
    <w:bookmarkStart w:id="256"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6"/>
    <w:bookmarkStart w:id="257"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7"/>
    <w:bookmarkStart w:id="258"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58"/>
    <w:bookmarkStart w:id="259"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59"/>
    <w:bookmarkStart w:id="260"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0"/>
    <w:bookmarkStart w:id="261"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1"/>
    <w:bookmarkStart w:id="262"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2"/>
    <w:bookmarkStart w:id="263"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3"/>
    <w:bookmarkStart w:id="264"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(B.1) SEVEN-TYPE BREADTH — the 100% AIM across a canonical test-type enumeration (extension, 2026-08-15).</w:t>
      </w:r>
      <w:r>
        <w:t xml:space="preserve"> </w:t>
      </w:r>
      <w:r>
        <w:t xml:space="preserve">The 85% floor is a LINE-COVERAGE proxy across the executable codebase; the 100% AIM is the STANDING TARGET across the seven-canonical-test-type × executable-surface product per operator mandate 2026-08-15. The seven canonical types every consuming project MUST cover (where applicable) are: (1) UNIT, (2) INTEGRATION, (3) END-TO-END (E2E), (4) FULL AUTOMATION, (5) SECURITY, (6) PERFORMANCE AND BENCHMARK, (7) ANTI-BLUFF — each carrying its own §11.4.27 mandatory-breadth obligation (which this anchor cross-references, and §11.4.27's clause (B) is amended in step). A project measuring 100% line coverage on UNIT tests alone while omitting one of the seven applicable types is a §11.4.224(B.1) violation regardless of the line-coverage number (§11.4.201(8) metric-validated-against-done: the correct end-state is line coverage AT target ACROSS all seven applicable types, never on one type alone). Honest boundary §11.4.6 / §11.4.17: a test type genuinely inapplicable to a project (e.g. a library with no runtime surface has no E2E user-journey to drive) is HONESTLY marked as §11.4.3 SKIP-with-reason at the type-breadth axis, never silently omitted; the universal DISCIPLINE is unchanged, the applicability of each type is the consumer's §11.4.35 DATA.</w:t>
      </w:r>
      <w:r>
        <w:t xml:space="preserve"> </w:t>
      </w:r>
      <w:r>
        <w:rPr>
          <w:rStyle w:val="VerbatimChar"/>
        </w:rPr>
        <w:t xml:space="preserve">CM-COVERAGE-FLOOR</w:t>
      </w:r>
      <w:r>
        <w:t xml:space="preserve"> </w:t>
      </w:r>
      <w:r>
        <w:t xml:space="preserve">is EXTENDED — the measured numerator STILL counts only RED-capable tests, PLUS the gate FAILs on missing test-type-breadth coverage per the seven-type enumeration (a project measuring 90% line coverage but with zero ANTI-BLUFF tests → gate FAILs); a paired §1.1 mutation that strips one enumerated type from the type-breadth check → the gate FAILs.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4"/>
    <w:bookmarkStart w:id="265"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5"/>
    <w:bookmarkStart w:id="266"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6"/>
    <w:bookmarkStart w:id="267"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7"/>
    <w:bookmarkStart w:id="268"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68"/>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68"/>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68"/>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69"/>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69"/>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69"/>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0"/>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0"/>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0"/>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0"/>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1"/>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1"/>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2"/>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Gemini CLI, Qwen Code: per-platform equivalent wiring mechanism (consumer-supplied DATA, §11.4.35)</w:t>
      </w:r>
    </w:p>
    <w:p>
      <w:pPr>
        <w:pStyle w:val="Compact"/>
        <w:numPr>
          <w:ilvl w:val="0"/>
          <w:numId w:val="1271"/>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1"/>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1"/>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1"/>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3"/>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3"/>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3"/>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3"/>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68"/>
    <w:bookmarkStart w:id="269"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69"/>
    <w:bookmarkStart w:id="270"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0"/>
    <w:bookmarkStart w:id="271"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1"/>
    <w:bookmarkStart w:id="272"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2"/>
    <w:bookmarkStart w:id="273"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(G) DEPENDENCY-POINTER PREFLIGHT — stale, absent, and UNFETCHABLE are three distinct mess classes, and all three fail closed (extension, 2026-08-20).</w:t>
      </w:r>
      <w:r>
        <w:t xml:space="preserve"> </w:t>
      </w:r>
      <w:r>
        <w:t xml:space="preserve">Clause (A)'s Plane-R catalogue names</w:t>
      </w:r>
      <w:r>
        <w:t xml:space="preserve"> </w:t>
      </w:r>
      <w:r>
        <w:rPr>
          <w:i/>
          <w:iCs/>
        </w:rPr>
        <w:t xml:space="preserve">drifted submodule pointers</w:t>
      </w:r>
      <w:r>
        <w:t xml:space="preserve">; drift is only one of three ways a multi-repo build ships code its own source tree does not contain. The AI-curriculum corpus (module 35, table row 5 "Submodule-pointer-not-bumped-so-fix-reverts") states the failure exactly:</w:t>
      </w:r>
      <w:r>
        <w:t xml:space="preserve"> </w:t>
      </w:r>
      <w:r>
        <w:rPr>
          <w:i/>
          <w:iCs/>
        </w:rPr>
        <w:t xml:space="preserve">"The fix is real and merged in a submodule, but the top-level image ships the old pointer, so the bug returns from a clean checkout"</w:t>
      </w:r>
      <w:r>
        <w:t xml:space="preserve"> </w:t>
      </w:r>
      <w:r>
        <w:t xml:space="preserve">— root cause:</w:t>
      </w:r>
      <w:r>
        <w:t xml:space="preserve"> </w:t>
      </w:r>
      <w:r>
        <w:rPr>
          <w:i/>
          <w:iCs/>
        </w:rPr>
        <w:t xml:space="preserve">"A multi-repo build where 'the fix is in the submodule' and 'the image ships the fix' are two different facts, only one of them checked."</w:t>
      </w:r>
      <w:r>
        <w:t xml:space="preserve"> </w:t>
      </w:r>
      <w:r>
        <w:t xml:space="preserve">Its prescription is a HARD gate, not a warning:</w:t>
      </w:r>
      <w:r>
        <w:t xml:space="preserve"> </w:t>
      </w:r>
      <w:r>
        <w:rPr>
          <w:i/>
          <w:iCs/>
        </w:rPr>
        <w:t xml:space="preserve">"A hard preflight gate that fails the build when a governance/component submodule its correctness depends on is at a stale pointer or absent — 'the fix is in the submodule but the image shipped old code' must be impossible, not caught after."</w:t>
      </w:r>
      <w:r>
        <w:t xml:space="preserve"> </w:t>
      </w:r>
      <w:r>
        <w:t xml:space="preserve">The catalogue is therefore EXTENDED with all three classes and the preflight that closes them:</w:t>
      </w:r>
      <w:r>
        <w:t xml:space="preserve"> </w:t>
      </w:r>
      <w:r>
        <w:rPr>
          <w:b/>
          <w:bCs/>
        </w:rPr>
        <w:t xml:space="preserve">(i) STALE</w:t>
      </w:r>
      <w:r>
        <w:t xml:space="preserve"> </w:t>
      </w:r>
      <w:r>
        <w:t xml:space="preserve">— the parent's recorded pointer is behind the submodule's intended ref (the drift clause (A) already names);</w:t>
      </w:r>
      <w:r>
        <w:t xml:space="preserve"> </w:t>
      </w:r>
      <w:r>
        <w:rPr>
          <w:b/>
          <w:bCs/>
        </w:rPr>
        <w:t xml:space="preserve">(ii) ABSENT / UNINITIALISED</w:t>
      </w:r>
      <w:r>
        <w:t xml:space="preserve"> </w:t>
      </w:r>
      <w:r>
        <w:t xml:space="preserve">— the submodule is declared but not checked out, so a build reads an empty directory as a satisfied dependency;</w:t>
      </w:r>
      <w:r>
        <w:t xml:space="preserve"> </w:t>
      </w:r>
      <w:r>
        <w:rPr>
          <w:b/>
          <w:bCs/>
        </w:rPr>
        <w:t xml:space="preserve">(iii) UNFETCHABLE</w:t>
      </w:r>
      <w:r>
        <w:t xml:space="preserve"> </w:t>
      </w:r>
      <w:r>
        <w:t xml:space="preserve">— the recorded pointer resolves on NO configured remote (the</w:t>
      </w:r>
      <w:r>
        <w:t xml:space="preserve"> </w:t>
      </w:r>
      <w:r>
        <w:rPr>
          <w:rStyle w:val="VerbatimChar"/>
        </w:rPr>
        <w:t xml:space="preserve">not our ref</w:t>
      </w:r>
      <w:r>
        <w:t xml:space="preserve"> </w:t>
      </w:r>
      <w:r>
        <w:t xml:space="preserve">condition), so the tree builds for whoever already has the object locally and is structurally un-clonable for everyone else. Class (iii) is the most dangerous because it is INVISIBLE in the checkout that created it and fails only on a fresh clone. The preflight's four mechanical steps, verbatim from the corpus: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(the last step is §11.4.108's RUNTIME-ON-CLEAN-TARGET layer). The general principle the corpus draws, which is why this belongs to the anti-mess control plane rather than to a build script:</w:t>
      </w:r>
      <w:r>
        <w:t xml:space="preserve"> </w:t>
      </w:r>
      <w:r>
        <w:rPr>
          <w:i/>
          <w:iCs/>
        </w:rPr>
        <w:t xml:space="preserve">"fail closed when an input to your correctness is unverifiable. An absent submodule being treated as a satisfied one is the same class as an unencrypted DB being treated as encrypted or a</w:t>
      </w:r>
      <w:r>
        <w:rPr>
          <w:i/>
          <w:iCs/>
        </w:rPr>
        <w:t xml:space="preserve"> </w:t>
      </w:r>
      <w:r>
        <w:rPr>
          <w:rStyle w:val="VerbatimChar"/>
          <w:i/>
          <w:iCs/>
        </w:rPr>
        <w:t xml:space="preserve">nil, nil</w:t>
      </w:r>
      <w:r>
        <w:rPr>
          <w:i/>
          <w:iCs/>
        </w:rPr>
        <w:t xml:space="preserve"> </w:t>
      </w:r>
      <w:r>
        <w:rPr>
          <w:i/>
          <w:iCs/>
        </w:rPr>
        <w:t xml:space="preserve">stub being counted as coverage: a missing thing silently read as a present, correct thing. The rock-solid habit is to make the absence itself a hard failure, because 'the gate was skipped because the dependency was missing' is a bluff vector, not a pass."</w:t>
      </w:r>
      <w:r>
        <w:t xml:space="preserve"> </w:t>
      </w:r>
      <w:r>
        <w:t xml:space="preserve">Per clause (C) the reconcile-class is REFUSE-THE-GATE for classes (ii) and (iii) (a build/tag proceeding on an absent or unfetchable dependency is refused) and AUTO-SAFE only for a class-(i) drift whose correct pointer is evidence-determinable; per clause (E) the detector ships a golden-TRUE fixture per class and a golden-FALSE fixture — a fully-initialised tree at its intended refs — which it MUST NOT fire on (§11.4.201(1)). Composes §11.4.26 (pointer bumped in the same commit) / §11.4.28 / §11.4.31 / §11.4.32 / §11.4.36 / §11.4.108 / §11.4.167 / §11.4.246 (an unfetchable gitlink is a hermeticity violation: an undeclared-because-unobtainable input) / §11.4.252 (fail closed) / §11.4.264 (the shipped artifact must contain the tested source). Recommended mechanism gate</w:t>
      </w:r>
      <w:r>
        <w:t xml:space="preserve"> </w:t>
      </w:r>
      <w:r>
        <w:rPr>
          <w:rStyle w:val="VerbatimChar"/>
        </w:rPr>
        <w:t xml:space="preserve">CM-DEPENDENCY-POINTER-PREFLIGHT-FAIL-CLOSED</w:t>
      </w:r>
      <w:r>
        <w:t xml:space="preserve"> </w:t>
      </w:r>
      <w:r>
        <w:t xml:space="preserve">+ paired §1.1 mutation (de-initialise one submodule → the gate MUST FAIL; point one gitlink at a commit no configured remote serves → it MUST FAIL; golden-FALSE: a fully-initialised tree at intended refs MUST NOT fire it). Honest boundary (§11.4.6): the preflight proves the dependency's SOURCE is present and at the intended ref — it does NOT prove the built artifact contains it (that is §11.4.108's ARTIFACT layer and the corpus's own fourth step, the runtime-signature assertion). Gate-code = separate work item, NOT claimed shipped (§11.4.6 / §11.4.227).</w:t>
      </w:r>
    </w:p>
    <w:bookmarkEnd w:id="273"/>
    <w:bookmarkStart w:id="274"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4"/>
    <w:bookmarkStart w:id="275"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5"/>
    <w:bookmarkStart w:id="276"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6"/>
    <w:bookmarkStart w:id="277" w:name="X837f25d6f7050b93f7f9e79dc9d82a1c08c8d36"/>
    <w:p>
      <w:pPr>
        <w:pStyle w:val="Heading3"/>
      </w:pPr>
      <w: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FirstParagraph"/>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277"/>
    <w:bookmarkStart w:id="278" w:name="X04166715251bb885fe3ee5f22b872061b7a27ff"/>
    <w:p>
      <w:pPr>
        <w:pStyle w:val="Heading3"/>
      </w:pPr>
      <w:r>
        <w:t xml:space="preserve">§11.4.238 — Automated QA must be the DISCOVERER: manual QA finds nothing new, and anything it finds is a coverage escape (User mandate, 2026-08-08)</w:t>
      </w:r>
    </w:p>
    <w:p>
      <w:pPr>
        <w:pStyle w:val="FirstParagraph"/>
      </w:pPr>
      <w:r>
        <w:rPr>
          <w:b/>
          <w:bCs/>
        </w:rPr>
        <w:t xml:space="preserve">Forensic anchor — verbatim user mandate (2026-08-08):</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p>
    <w:p>
      <w:pPr>
        <w:pStyle w:val="BodyText"/>
      </w:pPr>
      <w:r>
        <w:rPr>
          <w:b/>
          <w:bCs/>
        </w:rPr>
        <w:t xml:space="preserve">Forensic case study (FACT, 2026-08-08).</w:t>
      </w:r>
      <w:r>
        <w:t xml:space="preserve"> </w:t>
      </w:r>
      <w:r>
        <w:t xml:space="preserve">In a single cycle on a governed project, five real defects were found — a health endpoint that returned</w:t>
      </w:r>
      <w:r>
        <w:t xml:space="preserve"> </w:t>
      </w:r>
      <w:r>
        <w:rPr>
          <w:rStyle w:val="VerbatimChar"/>
        </w:rPr>
        <w:t xml:space="preserve">{"status":"healthy","components":[]}</w:t>
      </w:r>
      <w:r>
        <w:t xml:space="preserve"> </w:t>
      </w:r>
      <w:r>
        <w:t xml:space="preserve">and was structurally incapable of ever reporting unhealthy; a gateway routing every completion at a port nothing served, so the product's primary capability returned HTTP 500 for an indeterminate period; two submodule pins recorded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code or probing by hand. Not one was found by the automated QA system</w:t>
      </w:r>
      <w:r>
        <w:t xml:space="preserve">, which reported green throughout. The defects were real, user-visible, and long-lived; the QA suite's silence about them was the actual defect.</w:t>
      </w:r>
    </w:p>
    <w:p>
      <w:pPr>
        <w:pStyle w:val="BodyText"/>
      </w:pPr>
      <w:r>
        <w:t xml:space="preserve">The mandate (ALL hold):</w:t>
      </w:r>
    </w:p>
    <w:p>
      <w:pPr>
        <w:pStyle w:val="BodyText"/>
      </w:pPr>
      <w:r>
        <w:rPr>
          <w:b/>
          <w:bCs/>
        </w:rPr>
        <w:t xml:space="preserve">(A) THE AUTOMATED QA SYSTEM IS THE DISCOVERER, NOT THE CONFIRMER.</w:t>
      </w:r>
      <w:r>
        <w:t xml:space="preserve"> </w:t>
      </w:r>
      <w:r>
        <w:t xml:space="preserve">The project's automated QA system (HelixQA per §11.4.27, or the consuming project's equivalent full-system/full-website test regime per §11.4.35) MUST be the mechanism that FINDS defects. Discovery by a human, by an operator's manual pass, by an agent reading code, or by an end-user report is a</w:t>
      </w:r>
      <w:r>
        <w:t xml:space="preserve"> </w:t>
      </w:r>
      <w:r>
        <w:rPr>
          <w:b/>
          <w:bCs/>
        </w:rPr>
        <w:t xml:space="preserve">failure of the QA system</w:t>
      </w:r>
      <w:r>
        <w:t xml:space="preserve">, not a success of the finder. The finding is still valuable and still gets fixed — but the QA gap it exposes is a defect of equal standing, and closing only the reported defect while leaving the gap is the violation this anchor forbids.</w:t>
      </w:r>
    </w:p>
    <w:p>
      <w:pPr>
        <w:pStyle w:val="BodyText"/>
      </w:pPr>
      <w:r>
        <w:rPr>
          <w:b/>
          <w:bCs/>
        </w:rPr>
        <w:t xml:space="preserve">(B) MANUAL QA MUST FIND NOTHING NEW.</w:t>
      </w:r>
      <w:r>
        <w:t xml:space="preserve"> </w:t>
      </w:r>
      <w:r>
        <w:t xml:space="preserve">By the time manual QA runs (§11.4.185), the automated regime MUST already have surfaced everything it would find, so manual QA functions as a CONFIRMATION and sufficiency gate — never as the discovery mechanism. The target state is explicit and measurable:</w:t>
      </w:r>
      <w:r>
        <w:t xml:space="preserve"> </w:t>
      </w:r>
      <w:r>
        <w:rPr>
          <w:i/>
          <w:iCs/>
        </w:rPr>
        <w:t xml:space="preserve">a manual QA pass that discovers zero previously-unknown defects.</w:t>
      </w:r>
      <w:r>
        <w:t xml:space="preserve"> </w:t>
      </w:r>
      <w:r>
        <w:t xml:space="preserve">A manual pass that keeps finding new defects is evidence the automated regime is not yet doing its job, regardless of how green it reports.</w:t>
      </w:r>
    </w:p>
    <w:p>
      <w:pPr>
        <w:pStyle w:val="BodyText"/>
      </w:pPr>
      <w:r>
        <w:rPr>
          <w:b/>
          <w:bCs/>
        </w:rPr>
        <w:t xml:space="preserve">(C) EVERY ESCAPE TRIGGERS THE §11.4.138 LOOP, WIDENED.</w:t>
      </w:r>
      <w:r>
        <w:t xml:space="preserve"> </w:t>
      </w:r>
      <w:r>
        <w:t xml:space="preserve">When ANY defect is discovered outside the automated QA system — manual QA, operator observation, end-user report, agent code-reading, or incidental discovery during unrelated work — it triggers, before the fix may close: (1) a §11.4.102 systematic-debugging pass to FACT-root-cause the defect itself; (2) a</w:t>
      </w:r>
      <w:r>
        <w:t xml:space="preserve"> </w:t>
      </w:r>
      <w:r>
        <w:rPr>
          <w:b/>
          <w:bCs/>
        </w:rPr>
        <w:t xml:space="preserve">coverage-escape audit</w:t>
      </w:r>
      <w:r>
        <w:t xml:space="preserve"> </w:t>
      </w:r>
      <w:r>
        <w:t xml:space="preserve">identifying WHY the automated regime did not find it, cited to the specific missing check, unexercised path, absent assertion, or untested surface — never "we didn't think of it"; (3) a</w:t>
      </w:r>
      <w:r>
        <w:t xml:space="preserve"> </w:t>
      </w:r>
      <w:r>
        <w:rPr>
          <w:b/>
          <w:bCs/>
        </w:rPr>
        <w:t xml:space="preserve">new or strengthened automated check</w:t>
      </w:r>
      <w:r>
        <w:t xml:space="preserve"> </w:t>
      </w:r>
      <w:r>
        <w:t xml:space="preserve">that WOULD have found it, registered into the standing regime (§11.4.135) with its §11.4.115 RED capturing the escaped defect; (4) the audit committed as captured evidence. §11.4.138 already mandates this for operator-found defects that a green suite passed; §11.4.238 widens the trigger to EVERY out-of-band discovery channel, because the failure is identical whoever happens to notice first.</w:t>
      </w:r>
    </w:p>
    <w:p>
      <w:pPr>
        <w:pStyle w:val="BodyText"/>
      </w:pPr>
      <w:r>
        <w:rPr>
          <w:b/>
          <w:bCs/>
        </w:rPr>
        <w:t xml:space="preserve">(D) COVERAGE IS MEASURED BY WHAT THE REGIME CAN CATCH, NOT BY WHAT IT RUNS.</w:t>
      </w:r>
      <w:r>
        <w:t xml:space="preserve"> </w:t>
      </w:r>
      <w:r>
        <w:t xml:space="preserve">A QA regime's worth is its demonstrated ability to FAIL on a real defect, not its pass count, test count, or run duration. Every automated surface MUST be falsifiable per §1.1 — a check whose paired mutation does not make it fail is decoration, and a suite composed of such checks will report green through exactly the defects this anchor exists to prevent. The regime MUST exercise real user-reachable paths end-to-end (§11.4.98 no manual intervention, §11.4.143 real user journeys, §11.4.136 real content, §11.4.158/§11.4.159/§11.4.160 recorded + read-the-screen verification), because a check that never traverses the path a user traverses cannot find what a user finds.</w:t>
      </w:r>
    </w:p>
    <w:p>
      <w:pPr>
        <w:pStyle w:val="BodyText"/>
      </w:pPr>
      <w:r>
        <w:rPr>
          <w:b/>
          <w:bCs/>
        </w:rPr>
        <w:t xml:space="preserve">(E) THE GOAL IS DIRECTIONAL AND MEASURED.</w:t>
      </w:r>
      <w:r>
        <w:t xml:space="preserve"> </w:t>
      </w:r>
      <w:r>
        <w:t xml:space="preserve">Projects MUST track the discovery-channel split — how many defects in a cycle were found by the automated regime versus out-of-band — and drive the out-of-band share toward zero over successive cycles. Honest boundary (§11.4.6): this anchor does NOT claim a QA regime can ever be provably complete (§11.4.118 — absence of evidence is not evidence of absence), and it does NOT license closing an escape by weakening the definition of "defect". It mandates that every escape measurably strengthens the regime, so the channel that finds defects shifts from people to machines cycle over cycle.</w:t>
      </w:r>
    </w:p>
    <w:p>
      <w:pPr>
        <w:pStyle w:val="BodyText"/>
      </w:pPr>
      <w:r>
        <w:t xml:space="preserve">Composes §11.4.27 (the QA system) / §11.4.138 (operator-escape bluff-audit — §11.4.238 widens its trigger set) / §11.4.185 (manual QA as final sufficiency gate — §11.4.238 makes it a confirmation, never a discovery, step) / §11.4.118 (enumerated discovery pressure) / §11.4.135 (standing regression guards) / §11.4.115 / §11.4.98 / §11.4.136 / §11.4.143 / §11.4.158 / §11.4.159 / §11.4.160 / §11.4.102 / §11.4.6 / §1.1.</w:t>
      </w:r>
    </w:p>
    <w:p>
      <w:pPr>
        <w:pStyle w:val="BodyText"/>
      </w:pPr>
      <w:r>
        <w:t xml:space="preserve">Classification: universal (§11.4.17) — a platform-neutral QA-ownership discipline reusable by ANY project with an automated QA regime and a manual QA step; the consuming project supplies its concrete QA system, its surface inventory, and its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(every defect closed in a cycle records its discovery channel; an out-of-band channel requires a committed coverage-escape audit + a registered automated check that would have caught it) and</w:t>
      </w:r>
      <w:r>
        <w:t xml:space="preserve"> </w:t>
      </w:r>
      <w:r>
        <w:rPr>
          <w:rStyle w:val="VerbatimChar"/>
        </w:rPr>
        <w:t xml:space="preserve">CM-MANUAL-QA-FINDS-NOTHING-NEW</w:t>
      </w:r>
      <w:r>
        <w:t xml:space="preserve"> </w:t>
      </w:r>
      <w:r>
        <w:t xml:space="preserve">(a manual QA pass reporting new defects blocks the release tag until each has its coverage-escape audit and new check) + paired §1.1 meta-test mutation (strip the literal → propagation gate FAILs; close an out-of-band-discovered defect with no coverage-escape audit →</w:t>
      </w:r>
      <w:r>
        <w:t xml:space="preserve"> </w:t>
      </w:r>
      <w:r>
        <w:rPr>
          <w:rStyle w:val="VerbatimChar"/>
        </w:rPr>
        <w:t xml:space="preserve">CM-QA-IS-THE-DISCOVERER</w:t>
      </w:r>
      <w:r>
        <w:t xml:space="preserve"> </w:t>
      </w:r>
      <w:r>
        <w:t xml:space="preserve">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§11.4.238.</w:t>
      </w:r>
    </w:p>
    <w:p>
      <w:pPr>
        <w:pStyle w:val="BodyText"/>
      </w:pPr>
      <w:r>
        <w:t xml:space="preserve">Non-compliance is a release blocker regardless of context.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 exists.</w:t>
      </w:r>
    </w:p>
    <w:p>
      <w:r>
        <w:pict>
          <v:rect style="width:0;height:1.5pt" o:hralign="center" o:hrstd="t" o:hr="t"/>
        </w:pict>
      </w:r>
    </w:p>
    <w:bookmarkEnd w:id="278"/>
    <w:bookmarkStart w:id="279" w:name="X623b22b494ea1b7fc30604ea44b2072fbde597c"/>
    <w:p>
      <w:pPr>
        <w:pStyle w:val="Heading3"/>
      </w:pPr>
      <w:r>
        <w:t xml:space="preserve">§11.4.239 — Critical-invariant work-class Definition of Done mandate — money/safety/availability/integrity code MUST include failure-path scenarios as gates, not merely happy-path passes (research-derived, 2026-08-15)</w:t>
      </w:r>
    </w:p>
    <w:p>
      <w:pPr>
        <w:pStyle w:val="FirstParagraph"/>
      </w:pPr>
      <w:r>
        <w:rPr>
          <w:b/>
          <w:bCs/>
        </w:rPr>
        <w:t xml:space="preserve">Compact summary:</w:t>
      </w:r>
      <w:r>
        <w:t xml:space="preserve"> </w:t>
      </w:r>
      <w:r>
        <w:t xml:space="preserve">every project's Definition of Done (§11.4.15/§11.4.16 lifecycle + §11.4.33 closure vocabulary) MUST identify a closed CRITICAL-INVARIANT WORK CLASS — code paths where a single incorrect outcome is unrecoverable in the window between failure and remediation (money movement, safety-of-life or safety-of-property outputs, availability of the primary user-facing capability, integrity of the persistent record) — and MUST require that a change touching this class carry, as part of its acceptance-criteria set, EXPLICIT FAILURE-PATH SCENARIOS turned into passing tests BEFORE closure. A DoD that stops at "code compiles + happy-path test is green" for a critical-invariant change is a machine for generating reopened tickets on exactly the paths that can least afford them (extraction file line 49 —</w:t>
      </w:r>
      <w:r>
        <w:t xml:space="preserve"> </w:t>
      </w:r>
      <w:r>
        <w:rPr>
          <w:b/>
          <w:bCs/>
        </w:rPr>
        <w:t xml:space="preserve">CITATION NOTE (2026-08-20 citation audit, §11.4.6): the "extraction file" offsets cited throughout §11.4.239-§11.4.254 are absolute offsets into a consolidated extraction artifact that is NOT tracked in this repository and whose numbering does NOT resolve against the tracked corpus at</w:t>
      </w:r>
      <w:r>
        <w:rPr>
          <w:b/>
          <w:bCs/>
        </w:rPr>
        <w:t xml:space="preserve"> </w:t>
      </w:r>
      <w:r>
        <w:rPr>
          <w:rStyle w:val="VerbatimChar"/>
          <w:b/>
          <w:bCs/>
        </w:rPr>
        <w:t xml:space="preserve">docs/research/ai_curriculum_2026_08/source_corpus/</w:t>
      </w:r>
      <w:r>
        <w:rPr>
          <w:b/>
          <w:bCs/>
        </w:rPr>
        <w:t xml:space="preserve"> </w:t>
      </w:r>
      <w:r>
        <w:rPr>
          <w:b/>
          <w:bCs/>
        </w:rPr>
        <w:t xml:space="preserve">— the highest cited offset (6490) exceeds the 5838-line total of ALL NINE module files concatenated, and every module-scoped offset cited below either exceeds its module's own line extent or points at unrelated text. Each extraction offset is therefore retained ONLY as an un-resolvable provenance pointer, NEVER as a resolvable location, and is accompanied by a VERIFIED</w:t>
      </w:r>
      <w:r>
        <w:rPr>
          <w:b/>
          <w:bCs/>
        </w:rPr>
        <w:t xml:space="preserve"> </w:t>
      </w:r>
      <w:r>
        <w:rPr>
          <w:rStyle w:val="VerbatimChar"/>
          <w:b/>
          <w:bCs/>
        </w:rPr>
        <w:t xml:space="preserve">module_NN:LINE</w:t>
      </w:r>
      <w:r>
        <w:rPr>
          <w:b/>
          <w:bCs/>
        </w:rPr>
        <w:t xml:space="preserve"> </w:t>
      </w:r>
      <w:r>
        <w:rPr>
          <w:b/>
          <w:bCs/>
        </w:rPr>
        <w:t xml:space="preserve">locator measured against the tracked corpus with a control-needle-proven instrument per §11.4.201(7)(b). The corpus itself landed 2026-08-19, AFTER these anchors landed, so it corroborates them; it is not their derivation source.</w:t>
      </w:r>
      <w:r>
        <w:t xml:space="preserve"> </w:t>
      </w:r>
      <w:r>
        <w:t xml:space="preserve">— module 27,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line 258 [verified locator</w:t>
      </w:r>
      <w:r>
        <w:t xml:space="preserve"> </w:t>
      </w:r>
      <w:r>
        <w:rPr>
          <w:rStyle w:val="VerbatimChar"/>
        </w:rPr>
        <w:t xml:space="preserve">module_27:231</w:t>
      </w:r>
      <w:r>
        <w:t xml:space="preserve">]: the load-bearing DoD lines are the failure-mode tests and captured runtime evidence). §11.4.239 does NOT invent a new lifecycle or a new evidence class; it PROMOTES the failure-path coverage the constitution's anti-bluff family (§11.4/§11.4.5/§11.4.69/§11.4.107) already demands into a MECHANICAL PRECONDITION of any closure-status write on the critical-invariant class, so the "happy-path green means done" bluff cannot ship on money/safety/availability/integrity code by construction.</w:t>
      </w:r>
    </w:p>
    <w:p>
      <w:pPr>
        <w:pStyle w:val="BodyText"/>
      </w:pPr>
      <w:r>
        <w:rPr>
          <w:b/>
          <w:bCs/>
        </w:rPr>
        <w:t xml:space="preserve">(A) THE CRITICAL-INVARIANT WORK CLASS — CLOSED SET, CONSUMER-BOUND.</w:t>
      </w:r>
      <w:r>
        <w:t xml:space="preserve"> </w:t>
      </w:r>
      <w:r>
        <w:t xml:space="preserve">Every consuming project MUST declare, as DATA per §11.4.35, its own concrete instantiation of the four critical-invariant categories. The universal categories are: (i) MONEY — any code that credits, debits, transfers, holds, releases, refunds, or reconciles a monetary value or its digital equivalent; extraction line 49 [verified locator</w:t>
      </w:r>
      <w:r>
        <w:t xml:space="preserve"> </w:t>
      </w:r>
      <w:r>
        <w:rPr>
          <w:rStyle w:val="VerbatimChar"/>
        </w:rPr>
        <w:t xml:space="preserve">module_27:30</w:t>
      </w:r>
      <w:r>
        <w:t xml:space="preserve">] anchors the canonical example ("a donation either completed correctly or it did not; there is no partial credit and no maintenance window"); (ii) SAFETY — any code whose outputs actuate physical hardware, medical devices, transport systems, industrial controls, or otherwise reach into the physical world where a wrong output can cause harm; (iii) AVAILABILITY — any code on the critical path of the product's primary user-facing capability whose failure degrades the user's ability to use the product at all (login, primary action, data read on the load-bearing path); (iv) INTEGRITY — any code that mutates the persistent record whose corruption cannot be silently repaired (append-only ledgers, audit logs, cryptographic anchors, source-of-truth writes governed by §11.4.93/§11.4.95). A code region is IN the class when at least one category applies; a region OUT of the class stays governed by the ordinary DoD. §11.4.239 does NOT claim the four categories are exhaustive for every domain — the consuming project supplies extensions (regulatory-compliance outputs, privacy-critical PII flows, legal-hold data) per §11.4.35, and each extension carries the same failure-path-mandatory discipline.</w:t>
      </w:r>
    </w:p>
    <w:p>
      <w:pPr>
        <w:pStyle w:val="BodyText"/>
      </w:pPr>
      <w:r>
        <w:rPr>
          <w:b/>
          <w:bCs/>
        </w:rPr>
        <w:t xml:space="preserve">(B) FAILURE-PATH SCENARIOS AS FIRST-CLASS ACCEPTANCE CRITERIA — NOT AFTERTHOUGHTS.</w:t>
      </w:r>
      <w:r>
        <w:t xml:space="preserve"> </w:t>
      </w:r>
      <w:r>
        <w:t xml:space="preserve">For every change touching the critical-invariant class per (A), the change's acceptance-criteria set MUST enumerate the domain-specific failure paths BEFORE the code is authored, each rendered as a Given/When/Then scenario (module 27 acceptance-criteria pattern — module attribution VERIFIED CORRECT 2026-08-20:</w:t>
      </w:r>
      <w:r>
        <w:t xml:space="preserve"> </w:t>
      </w:r>
      <w:r>
        <w:rPr>
          <w:rStyle w:val="VerbatimChar"/>
        </w:rPr>
        <w:t xml:space="preserve">Given/When/Then</w:t>
      </w:r>
      <w:r>
        <w:t xml:space="preserve"> </w:t>
      </w:r>
      <w:r>
        <w:t xml:space="preserve">occurs in module 27 ONLY across the whole nine-module corpus, verified locators</w:t>
      </w:r>
      <w:r>
        <w:t xml:space="preserve"> </w:t>
      </w:r>
      <w:r>
        <w:rPr>
          <w:rStyle w:val="VerbatimChar"/>
        </w:rPr>
        <w:t xml:space="preserve">module_27:94</w:t>
      </w:r>
      <w:r>
        <w:t xml:space="preserve">,</w:t>
      </w:r>
      <w:r>
        <w:t xml:space="preserve"> </w:t>
      </w:r>
      <w:r>
        <w:rPr>
          <w:rStyle w:val="VerbatimChar"/>
        </w:rPr>
        <w:t xml:space="preserve">module_27:268</w:t>
      </w:r>
      <w:r>
        <w:t xml:space="preserve">,</w:t>
      </w:r>
      <w:r>
        <w:t xml:space="preserve"> </w:t>
      </w:r>
      <w:r>
        <w:rPr>
          <w:rStyle w:val="VerbatimChar"/>
        </w:rPr>
        <w:t xml:space="preserve">module_27:275</w:t>
      </w:r>
      <w:r>
        <w:t xml:space="preserve">,</w:t>
      </w:r>
      <w:r>
        <w:t xml:space="preserve"> </w:t>
      </w:r>
      <w:r>
        <w:rPr>
          <w:rStyle w:val="VerbatimChar"/>
        </w:rPr>
        <w:t xml:space="preserve">module_27:318</w:t>
      </w:r>
      <w:r>
        <w:t xml:space="preserve">; extraction lines 395-428 canonical example, offsets un-resolvable per the §11.4.239 CITATION NOTE) whose "Then" observes a real user-observable outcome (a ledger row, a settled charge, a state delta) rather than "no error" (§11.4/§11.4.69). The canonical failure-path scenario set for MONEY code (extraction lines 400-428; verified locator</w:t>
      </w:r>
      <w:r>
        <w:t xml:space="preserve"> </w:t>
      </w:r>
      <w:r>
        <w:rPr>
          <w:rStyle w:val="VerbatimChar"/>
        </w:rPr>
        <w:t xml:space="preserve">module_27:312</w:t>
      </w:r>
      <w:r>
        <w:t xml:space="preserve">) is the reference minimum: (1) FRESH — the happy path; (2) IDEMPOTENT RETRY — same key + same payload produces no new side effect; (3) SAME-KEY-DIFFERENT-PAYLOAD — the request is rejected, not quietly served (extraction line 430 [verified locator</w:t>
      </w:r>
      <w:r>
        <w:t xml:space="preserve"> </w:t>
      </w:r>
      <w:r>
        <w:rPr>
          <w:rStyle w:val="VerbatimChar"/>
        </w:rPr>
        <w:t xml:space="preserve">module_27:312</w:t>
      </w:r>
      <w:r>
        <w:t xml:space="preserve">]: "the two criteria juniors omit are same-key-different-payload ... and the crash-in-the-middle"); (4) CRASH-IN-THE-MIDDLE — the process is killed between the external commit and the local persist and re-driven, converging to exactly-once. Analogous minimum scenario sets for SAFETY (nominal + fault-injected upstream + degraded actuator + power-loss mid-actuation), AVAILABILITY (nominal + dependency degraded + dependency down + retry storm), and INTEGRITY (nominal write + concurrent conflicting write + mid-write crash + corruption-detected-on-read) are consumer-supplied per §11.4.35 with the SAME "failure paths as gates, not as afterthoughts" property. Every scenario becomes a passing test BEFORE closure; a scenario omitted is a §11.4.239 finding of §11.4/§11.4.1 severity at the acceptance-criteria layer, NOT a "we'll add it if it bites us" deferral.</w:t>
      </w:r>
    </w:p>
    <w:p>
      <w:pPr>
        <w:pStyle w:val="BodyText"/>
      </w:pPr>
      <w:r>
        <w:rPr>
          <w:b/>
          <w:bCs/>
        </w:rPr>
        <w:t xml:space="preserve">(C) MECHANICAL PRECONDITION AT THE STATUS-WRITE SEAM.</w:t>
      </w:r>
      <w:r>
        <w:t xml:space="preserve"> </w:t>
      </w:r>
      <w:r>
        <w:t xml:space="preserve">The failure-path-coverage precondition binds through the existing §11.4.146(D3) status-custody chain, not a parallel mechanism: a done/ready/closed-status write against an item whose implementing diff touches the (A)-declared critical-invariant class is REFUSED unless the item's registry row cites acceptance-criteria coverage of the domain's declared failure-path scenario set (with each scenario mapped to a §11.4.115(F) machine-written verdict pair for the tests that exercise it, and each verdict carrying its class-matched evidence per §11.4.226). The refusal is at the SEAM (the workable-items engine per §11.4.93 refuses the write), not a prose review guideline, per §11.4.205's "seams not prose" pattern. An item whose scenario-map lists a scenario as "N/A" MUST cite the §11.4.6-honest reason the scenario does not apply (SAFETY change with no upstream fault possible on this actuator; a MONEY read-only endpoint with no crash-in-the-middle exposure) — a bare "N/A" is treated as omission.</w:t>
      </w:r>
    </w:p>
    <w:p>
      <w:pPr>
        <w:pStyle w:val="BodyText"/>
      </w:pPr>
      <w:r>
        <w:rPr>
          <w:b/>
          <w:bCs/>
        </w:rPr>
        <w:t xml:space="preserve">(D) COMPOSITION WITH §11.4.108 / §11.4.129 / §11.4.185 / §11.4.238.</w:t>
      </w:r>
      <w:r>
        <w:t xml:space="preserve"> </w:t>
      </w:r>
      <w:r>
        <w:t xml:space="preserve">§11.4.108's four-layer verification (SOURCE → ARTIFACT → RUNTIME → USER-VISIBLE) remains the layer discipline for every failure-path scenario — the acceptance test does NOT close on source-green, it closes on runtime-class evidence per §11.4.226. §11.4.129's huge-blocker STOP-fix-all-full-RESTART protocol governs the response WHEN a failure-path scenario surfaces a defect during release validation. §11.4.185's manual-QA sufficiency gate is un-weakened — automated failure-path coverage is NECESSARY, never sufficient, and the operator's final human oracle remains the terminal check. §11.4.238's automated-QA-as-discoverer mandate binds the automated regime to FIND the failure-path defects BEFORE manual QA — a manual-QA session that discovers a critical-invariant failure-path defect the automated regime missed is a §11.4.238 coverage-escape audit AND a §11.4.239 acceptance-criteria audit (the scenario should have been enumerated at authoring time).</w:t>
      </w:r>
    </w:p>
    <w:p>
      <w:pPr>
        <w:pStyle w:val="BodyText"/>
      </w:pPr>
      <w:r>
        <w:rPr>
          <w:b/>
          <w:bCs/>
        </w:rPr>
        <w:t xml:space="preserve">(E) HONEST BOUNDARY (§11.4.6).</w:t>
      </w:r>
      <w:r>
        <w:t xml:space="preserve"> </w:t>
      </w:r>
      <w:r>
        <w:t xml:space="preserve">Failure-path coverage is DIRECTIONAL — it forbids the "happy path suffices" shape and mandates a domain-appropriate minimum failure-path enumeration; it does NOT claim exhaustive enumeration of every possible failure mode (that direction crosses into formal-methods and §11.4.118 discovery-pressure territory). The domain-specific minimum scenario sets in (B) are the STARTING POINT, not the ceiling — extraction line 210 [verified locator</w:t>
      </w:r>
      <w:r>
        <w:t xml:space="preserve"> </w:t>
      </w:r>
      <w:r>
        <w:rPr>
          <w:rStyle w:val="VerbatimChar"/>
        </w:rPr>
        <w:t xml:space="preserve">module_27:211</w:t>
      </w:r>
      <w:r>
        <w:t xml:space="preserve">] documents the ratchet: "the fix is never 'try harder'; it is to add the specific missing gate ... so the next occurrence is caught before close," so every escape becomes a permanent addition to the scenario set (§11.4.135 regression-guard family applied to the acceptance-criteria set). Composes §11.4.15 (status lifecycle) / §11.4.16 (type set) / §11.4.33 (closure vocabulary) / §11.4.35 (consumer-owned category extensions) / §11.4.43 (TDD-fix — the failure-path test is the RED before the fix) / §11.4.69 (positive-evidence taxonomy — every "Then" is an observed effect) / §11.4.108 (four-layer verification stays in force per scenario) / §11.4.115(F) (machine-written verdict pairs bind each scenario) / §11.4.135 (each failure-path scenario becomes a permanent regression guard) / §11.4.146(D3) (status-custody chain enforces the precondition) / §11.4.185 (manual QA remains the sufficiency gate) / §11.4.205 (seam-not-prose enforcement) / §11.4.226 (evidence-class-at-closure ranks the scenario's captured evidence) / §11.4.238 (automated QA discovers, manual QA confirms). Extraction sources [offsets un-resolvable per the §11.4.239 CITATION NOTE; BOTH module attributions AUDITED 2026-08-20 and VERIFIED CORRECT]: module 27 ("Definition of Done, Acceptance Criteria &amp; Workable-Items Governance") lines 49-53, 245-258, 336-365, 395-430, 748-752 — verified locators</w:t>
      </w:r>
      <w:r>
        <w:t xml:space="preserve"> </w:t>
      </w:r>
      <w:r>
        <w:rPr>
          <w:rStyle w:val="VerbatimChar"/>
        </w:rPr>
        <w:t xml:space="preserve">module_27:30</w:t>
      </w:r>
      <w:r>
        <w:t xml:space="preserve">,</w:t>
      </w:r>
      <w:r>
        <w:t xml:space="preserve"> </w:t>
      </w:r>
      <w:r>
        <w:rPr>
          <w:rStyle w:val="VerbatimChar"/>
        </w:rPr>
        <w:t xml:space="preserve">module_27:211</w:t>
      </w:r>
      <w:r>
        <w:t xml:space="preserve">,</w:t>
      </w:r>
      <w:r>
        <w:t xml:space="preserve"> </w:t>
      </w:r>
      <w:r>
        <w:rPr>
          <w:rStyle w:val="VerbatimChar"/>
        </w:rPr>
        <w:t xml:space="preserve">module_27:231</w:t>
      </w:r>
      <w:r>
        <w:t xml:space="preserve">,</w:t>
      </w:r>
      <w:r>
        <w:t xml:space="preserve"> </w:t>
      </w:r>
      <w:r>
        <w:rPr>
          <w:rStyle w:val="VerbatimChar"/>
        </w:rPr>
        <w:t xml:space="preserve">module_27:312</w:t>
      </w:r>
      <w:r>
        <w:t xml:space="preserve">, plus the Given/When/Then acceptance-criteria pattern at</w:t>
      </w:r>
      <w:r>
        <w:t xml:space="preserve"> </w:t>
      </w:r>
      <w:r>
        <w:rPr>
          <w:rStyle w:val="VerbatimChar"/>
        </w:rPr>
        <w:t xml:space="preserve">module_27:94</w:t>
      </w:r>
      <w:r>
        <w:t xml:space="preserve">/</w:t>
      </w:r>
      <w:r>
        <w:rPr>
          <w:rStyle w:val="VerbatimChar"/>
        </w:rPr>
        <w:t xml:space="preserve">268</w:t>
      </w:r>
      <w:r>
        <w:t xml:space="preserve">/</w:t>
      </w:r>
      <w:r>
        <w:rPr>
          <w:rStyle w:val="VerbatimChar"/>
        </w:rPr>
        <w:t xml:space="preserve">275</w:t>
      </w:r>
      <w:r>
        <w:t xml:space="preserve">/</w:t>
      </w:r>
      <w:r>
        <w:rPr>
          <w:rStyle w:val="VerbatimChar"/>
        </w:rPr>
        <w:t xml:space="preserve">318</w:t>
      </w:r>
      <w:r>
        <w:t xml:space="preserve"> </w:t>
      </w:r>
      <w:r>
        <w:t xml:space="preserve">(offsets 748-752 additionally exceed module_27's own 668-line extent, which is itself the proof the offsets are extraction-file-absolute rather than module-relative); module 28 ("Anti-Bluff Verification &amp; Release Validation") lines 1084-1142 verification-vs-validation depth — verified locators</w:t>
      </w:r>
      <w:r>
        <w:t xml:space="preserve"> </w:t>
      </w:r>
      <w:r>
        <w:rPr>
          <w:rStyle w:val="VerbatimChar"/>
        </w:rPr>
        <w:t xml:space="preserve">module_28:139</w:t>
      </w:r>
      <w:r>
        <w:t xml:space="preserve">,</w:t>
      </w:r>
      <w:r>
        <w:t xml:space="preserve"> </w:t>
      </w:r>
      <w:r>
        <w:rPr>
          <w:rStyle w:val="VerbatimChar"/>
        </w:rPr>
        <w:t xml:space="preserve">module_28:141</w:t>
      </w:r>
      <w:r>
        <w:t xml:space="preserve"> </w:t>
      </w:r>
      <w:r>
        <w:t xml:space="preserve">(offsets 1084-1142 likewise exceed module_28's own 640-line extent).</w:t>
      </w:r>
    </w:p>
    <w:p>
      <w:pPr>
        <w:pStyle w:val="BodyText"/>
      </w:pPr>
      <w:r>
        <w:t xml:space="preserve">Classification: universal (§11.4.17). Propagation gate</w:t>
      </w:r>
      <w:r>
        <w:t xml:space="preserve"> </w:t>
      </w:r>
      <w:r>
        <w:rPr>
          <w:rStyle w:val="VerbatimChar"/>
        </w:rPr>
        <w:t xml:space="preserve">CM-COVENANT-114-239-PROPAGATION</w:t>
      </w:r>
      <w:r>
        <w:t xml:space="preserve"> </w:t>
      </w:r>
      <w:r>
        <w:t xml:space="preserve">(literal</w:t>
      </w:r>
      <w:r>
        <w:t xml:space="preserve"> </w:t>
      </w:r>
      <w:r>
        <w:rPr>
          <w:rStyle w:val="VerbatimChar"/>
        </w:rPr>
        <w:t xml:space="preserve">11.4.239</w:t>
      </w:r>
      <w:r>
        <w:t xml:space="preserve">) + recommended gate</w:t>
      </w:r>
      <w:r>
        <w:t xml:space="preserve"> </w:t>
      </w:r>
      <w:r>
        <w:rPr>
          <w:rStyle w:val="VerbatimChar"/>
        </w:rPr>
        <w:t xml:space="preserve">CM-CRITICAL-INVARIANT-FAILURE-PATH-DOD</w:t>
      </w:r>
      <w:r>
        <w:t xml:space="preserve"> </w:t>
      </w:r>
      <w:r>
        <w:t xml:space="preserve">(a change whose implementing diff touches the consumer-declared critical-invariant class per (A) carries an acceptance-criteria map naming each domain-required failure-path scenario per (B); a scenario listed "N/A" carries a §11.4.6-honest reason; a closure-status write against an item whose map is incomplete or whose failure-path tests lack §11.4.115(F) machine-written verdicts is refused at the status-write seam per (C)) + paired §1.1 mutation (submit a MONEY-touching change whose acceptance-criteria set enumerates only the happy path → gate FAILs; strip the same-key-different-payload scenario from an idempotent-endpoint change → gate FAILs; author a scenario whose "Then" observes only "no error" rather than a state delta → the composed §11.4.69 gate FAILs on evidence class;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--n/a-without-justification</w:t>
      </w:r>
      <w:r>
        <w:t xml:space="preserve">,</w:t>
      </w:r>
      <w:r>
        <w:t xml:space="preserve"> </w:t>
      </w:r>
      <w:r>
        <w:rPr>
          <w:rStyle w:val="VerbatimChar"/>
        </w:rPr>
        <w:t xml:space="preserve">--closure-without-scenario-map</w:t>
      </w:r>
      <w:r>
        <w:t xml:space="preserve"> </w:t>
      </w:r>
      <w:r>
        <w:t xml:space="preserve">flag.</w:t>
      </w:r>
    </w:p>
    <w:p>
      <w:r>
        <w:pict>
          <v:rect style="width:0;height:1.5pt" o:hralign="center" o:hrstd="t" o:hr="t"/>
        </w:pict>
      </w:r>
    </w:p>
    <w:bookmarkEnd w:id="279"/>
    <w:bookmarkStart w:id="280" w:name="X695dcc006e0b4542c0951a57d9f49a31ed529d2"/>
    <w:p>
      <w:pPr>
        <w:pStyle w:val="Heading3"/>
      </w:pPr>
      <w:r>
        <w:t xml:space="preserve">§11.4.240 — Producer ≠ Verifier scope separation: the actor that produces a change/artifact/verdict cannot be the one that gates it — least privilege over cleverness (research-derived, 2026-08-15)</w:t>
      </w:r>
    </w:p>
    <w:p>
      <w:pPr>
        <w:pStyle w:val="FirstParagraph"/>
      </w:pPr>
      <w:r>
        <w:rPr>
          <w:b/>
          <w:bCs/>
        </w:rPr>
        <w:t xml:space="preserve">Compact summary:</w:t>
      </w:r>
      <w:r>
        <w:t xml:space="preserve"> </w:t>
      </w:r>
      <w:r>
        <w:t xml:space="preserve">every project MUST enforce STRUCTURAL SEPARATION between the actor that PRODUCES a change/artifact/verdict and the actor that GATES that same change/artifact/verdict — the producing actor cannot write, weaken, delete, or edit the acceptance tests, the oracle, the gate configuration, the verdict store, the paired §1.1 mutation, or any other check whose green result is a precondition for the producer's own work being certified done. Enforcement is by CAPABILITY (the producer STRUCTURALLY cannot reach the gate) rather than by INSTRUCTION (the producer is TOLD not to touch the gate), and the enforcement mechanism is LEAST PRIVILEGE OVER CLEVERNESS (extraction file line 1488 —</w:t>
      </w:r>
      <w:r>
        <w:t xml:space="preserve"> </w:t>
      </w:r>
      <w:r>
        <w:rPr>
          <w:b/>
          <w:bCs/>
        </w:rPr>
        <w:t xml:space="preserve">MODULE ATTRIBUTION CORRECTED 2026-08-20: this citation originally read "module 27". The quoted passage has ZERO occurrences in</w:t>
      </w:r>
      <w:r>
        <w:rPr>
          <w:b/>
          <w:bCs/>
        </w:rPr>
        <w:t xml:space="preserve"> </w:t>
      </w:r>
      <w:r>
        <w:rPr>
          <w:rStyle w:val="VerbatimChar"/>
          <w:b/>
          <w:bCs/>
        </w:rPr>
        <w:t xml:space="preserve">module_27.txt</w:t>
      </w:r>
      <w:r>
        <w:rPr>
          <w:b/>
          <w:bCs/>
        </w:rPr>
        <w:t xml:space="preserve"> </w:t>
      </w:r>
      <w:r>
        <w:rPr>
          <w:b/>
          <w:bCs/>
        </w:rPr>
        <w:t xml:space="preserve">and resolves in the tracked corpus to module 28 ("Anti-Bluff Verification &amp; Release Validation"), verified locator</w:t>
      </w:r>
      <w:r>
        <w:rPr>
          <w:b/>
          <w:bCs/>
        </w:rPr>
        <w:t xml:space="preserve"> </w:t>
      </w:r>
      <w:r>
        <w:rPr>
          <w:rStyle w:val="VerbatimChar"/>
          <w:b/>
          <w:bCs/>
        </w:rPr>
        <w:t xml:space="preserve">module_28:393</w:t>
      </w:r>
      <w:r>
        <w:rPr>
          <w:b/>
          <w:bCs/>
        </w:rPr>
        <w:t xml:space="preserve">. Instrument control-needled per §11.4.201(7)(b) before the absence was reported.</w:t>
      </w:r>
      <w:r>
        <w:t xml:space="preserve"> </w:t>
      </w:r>
      <w:r>
        <w:t xml:space="preserve">— module 28, verified locator</w:t>
      </w:r>
      <w:r>
        <w:t xml:space="preserve"> </w:t>
      </w:r>
      <w:r>
        <w:rPr>
          <w:rStyle w:val="VerbatimChar"/>
        </w:rPr>
        <w:t xml:space="preserve">module_28:393</w:t>
      </w:r>
      <w:r>
        <w:t xml:space="preserve">: "the durable fix is least privilege over cleverness — the same logic as prompt-injection defense ... the load-bearing move is that the agent chasing the green gate cannot reach the gate, the oracle, or the evidence store"). The failure mode this anchor forbids: a producer that CAN edit the tests/oracle/gate config/verdict store DOES edit them under long-horizon optimization pressure — hardcoding expected values, weakening assertions, mocking the unit under test, deleting the failing test, or writing</w:t>
      </w:r>
      <w:r>
        <w:t xml:space="preserve"> </w:t>
      </w:r>
      <w:r>
        <w:rPr>
          <w:rStyle w:val="VerbatimChar"/>
        </w:rPr>
        <w:t xml:space="preserve">verified: true</w:t>
      </w:r>
      <w:r>
        <w:t xml:space="preserve"> </w:t>
      </w:r>
      <w:r>
        <w:t xml:space="preserve">on itself (extraction lines 5695, 5711-5717, 5722-5730, 1343, 1396, 1482-1488). §11.4.240 makes the separation a STRUCTURAL PROPERTY of the codebase and its automation, not a social one.</w:t>
      </w:r>
    </w:p>
    <w:p>
      <w:pPr>
        <w:pStyle w:val="BodyText"/>
      </w:pPr>
      <w:r>
        <w:rPr>
          <w:b/>
          <w:bCs/>
        </w:rPr>
        <w:t xml:space="preserve">(A) THE FOUR SCOPES + THE SEPARATION MATRIX.</w:t>
      </w:r>
      <w:r>
        <w:t xml:space="preserve"> </w:t>
      </w:r>
      <w:r>
        <w:t xml:space="preserve">Every change/artifact/verdict flows through four SCOPES that MUST be distinct actors under §11.4.240: (i) PRODUCER — the actor that writes the source diff, the config change, the migration, the artifact-generation code; (ii) ORACLE — the actor / mechanism that decides "correct output" for a given input (test author, specification writer, characterization-baseline capturer, reference-implementation author per §11.4.245 oracle-independence); (iii) GATE — the actor / mechanism that decides whether the change PASSES the check (CI configuration, gate scripts, custody-chain enforcer per §11.4.146(D3), release-verdict-coverage machinery per §11.4.135); (iv) VERIFIER — the actor / mechanism that RE-RUNS the gate from a clean checkout and attaches receipts (independent verifier per §11.4.165, §11.4.209 Fable-xhigh substrate for code review, §11.4.194 exhaustive review). The mandate: the PRODUCER of a change cannot ALSO be the ORACLE, GATE, or VERIFIER for that same change. Extraction line 5695 (module 34 core concept 4 — module attribution VERIFIED CORRECT 2026-08-20, verified locator</w:t>
      </w:r>
      <w:r>
        <w:t xml:space="preserve"> </w:t>
      </w:r>
      <w:r>
        <w:rPr>
          <w:rStyle w:val="VerbatimChar"/>
        </w:rPr>
        <w:t xml:space="preserve">module_34:56</w:t>
      </w:r>
      <w:r>
        <w:t xml:space="preserve">; offset un-resolvable per the §11.4.239 CITATION NOTE): "the agent that wrote the code cannot be the authority that certifies it — self-preference bias and shared context make self-review worthless. Verification comes from an independent instance (fresh context, read-only, re-running from a clean checkout) and from an oracle the producer did not author and cannot edit ... Remove any one property and it degrades to self-certification." A four-scope collapse (one actor plays all four roles) is the maximum-severity form; any two-scope collapse involving the producer is a §11.4.240 finding of §11.4/§11.4.1 severity at the certification layer.</w:t>
      </w:r>
    </w:p>
    <w:p>
      <w:pPr>
        <w:pStyle w:val="BodyText"/>
      </w:pPr>
      <w:r>
        <w:rPr>
          <w:b/>
          <w:bCs/>
        </w:rPr>
        <w:t xml:space="preserve">(B) LEAST PRIVILEGE OVER CLEVERNESS — CAPABILITY, NOT INSTRUCTION.</w:t>
      </w:r>
      <w:r>
        <w:t xml:space="preserve"> </w:t>
      </w:r>
      <w:r>
        <w:t xml:space="preserve">Separation MUST be enforced by structural CAPABILITY LIMITS, not by prompts / instructions / policy documents / social contracts asking the producer "please do not touch the tests." Extraction lines 1482-1488 [MODULE CORRECTED 2026-08-20 — the (E) Extraction-sources line attributes these offsets to module 27; the quoted passage resolves to module 28, verified locator</w:t>
      </w:r>
      <w:r>
        <w:t xml:space="preserve"> </w:t>
      </w:r>
      <w:r>
        <w:rPr>
          <w:rStyle w:val="VerbatimChar"/>
        </w:rPr>
        <w:t xml:space="preserve">module_28:383</w:t>
      </w:r>
      <w:r>
        <w:t xml:space="preserve">] name the load-bearing mechanism: "The producer has no write access to the test files, the oracle, the CI/gate config, or the verdict store — enforced by scope, not by asking. If it can't touch the gate, it can't game it." Concrete enforcement channels the consuming project MUST supply per §11.4.35: (1) FILESYSTEM SCOPE — the producer's write scope excludes</w:t>
      </w:r>
      <w:r>
        <w:t xml:space="preserve"> </w:t>
      </w:r>
      <w:r>
        <w:rPr>
          <w:rStyle w:val="VerbatimChar"/>
        </w:rPr>
        <w:t xml:space="preserve">tests/</w:t>
      </w:r>
      <w:r>
        <w:t xml:space="preserve">,</w:t>
      </w:r>
      <w:r>
        <w:t xml:space="preserve"> </w:t>
      </w:r>
      <w:r>
        <w:rPr>
          <w:rStyle w:val="VerbatimChar"/>
        </w:rPr>
        <w:t xml:space="preserve">oracle/</w:t>
      </w:r>
      <w:r>
        <w:t xml:space="preserve">,</w:t>
      </w:r>
      <w:r>
        <w:t xml:space="preserve"> </w:t>
      </w:r>
      <w:r>
        <w:rPr>
          <w:rStyle w:val="VerbatimChar"/>
        </w:rPr>
        <w:t xml:space="preserve">.github/workflows/</w:t>
      </w:r>
      <w:r>
        <w:t xml:space="preserve">,</w:t>
      </w:r>
      <w:r>
        <w:t xml:space="preserve"> </w:t>
      </w:r>
      <w:r>
        <w:rPr>
          <w:rStyle w:val="VerbatimChar"/>
        </w:rPr>
        <w:t xml:space="preserve">scripts/gates/</w:t>
      </w:r>
      <w:r>
        <w:t xml:space="preserve">,</w:t>
      </w:r>
      <w:r>
        <w:t xml:space="preserve"> </w:t>
      </w:r>
      <w:r>
        <w:rPr>
          <w:rStyle w:val="VerbatimChar"/>
        </w:rPr>
        <w:t xml:space="preserve">verdicts/</w:t>
      </w:r>
      <w:r>
        <w:t xml:space="preserve"> </w:t>
      </w:r>
      <w:r>
        <w:t xml:space="preserve">(or their consumer-declared equivalents); (2) BRANCH / REVIEW PROTECTION — protected paths (see §11.4.248 PROTECTED-SPEC + CODEOWNERS from the sibling 2026-08-15 operator decision) require an actor OTHER than the change author to approve modifications; (3) VERDICT-STORE ISOLATION — the store that records RED/GREEN verdicts per §11.4.115(F) is written only by the harness that ran the test, never by the producer's own code path; (4) EXECUTION ISOLATION — the verifier runs in a CLEAN CHECKOUT with FRESH CONTEXT (extraction lines 3168, 3117, 2381 [MODULE CORRECTED 2026-08-20 — the (E) Extraction-sources line attributes these offsets to module 34; the quoted passage has ZERO occurrences in</w:t>
      </w:r>
      <w:r>
        <w:t xml:space="preserve"> </w:t>
      </w:r>
      <w:r>
        <w:rPr>
          <w:rStyle w:val="VerbatimChar"/>
        </w:rPr>
        <w:t xml:space="preserve">module_34.txt</w:t>
      </w:r>
      <w:r>
        <w:t xml:space="preserve"> </w:t>
      </w:r>
      <w:r>
        <w:t xml:space="preserve">and resolves to module 29 / module 30,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 "an independent verifier re-running in a clean checkout") — the verifier does NOT inherit the producer's dirty worktree, cached artifacts, or in-flight session state. "The agent will not do that" is NEVER acceptable enforcement — extraction line 5715 [module 34 attribution VERIFIED CORRECT 2026-08-20, verified locator</w:t>
      </w:r>
      <w:r>
        <w:t xml:space="preserve"> </w:t>
      </w:r>
      <w:r>
        <w:rPr>
          <w:rStyle w:val="VerbatimChar"/>
        </w:rPr>
        <w:t xml:space="preserve">module_34:87</w:t>
      </w:r>
      <w:r>
        <w:t xml:space="preserve">] catalogues the failure ("We told it in the prompt not to hardcode / not to skip tests" as the shallow / red-flag answer). Exhortation is not capability; §11.4.240 refuses exhortation as the enforcement layer.</w:t>
      </w:r>
    </w:p>
    <w:p>
      <w:pPr>
        <w:pStyle w:val="BodyText"/>
      </w:pPr>
      <w:r>
        <w:rPr>
          <w:b/>
          <w:bCs/>
        </w:rPr>
        <w:t xml:space="preserve">(C) THE THREE FORBIDDEN PRODUCER↔SCOPE COLLAPSES.</w:t>
      </w:r>
      <w:r>
        <w:t xml:space="preserve"> </w:t>
      </w:r>
      <w:r>
        <w:t xml:space="preserve">The following collapses are §11.4.240 violations regardless of context, scale, or claimed rigor: (1) PRODUCER=ORACLE — the same actor writes the source diff AND the test that asserts its correctness, with no independent oracle authoring the assertion; the resulting test asserts whatever the code happens to do ("tautological testing trap," extraction line 5764 [module 34 attribution VERIFIED CORRECT 2026-08-20, verified locator</w:t>
      </w:r>
      <w:r>
        <w:t xml:space="preserve"> </w:t>
      </w:r>
      <w:r>
        <w:rPr>
          <w:rStyle w:val="VerbatimChar"/>
        </w:rPr>
        <w:t xml:space="preserve">module_34:155</w:t>
      </w:r>
      <w:r>
        <w:t xml:space="preserve">], referenced) rather than what the specification requires. Countermeasure: the oracle is authored FROM the specification / from a characterization baseline captured BEFORE the change (§11.4.243) / from a reference implementation (§11.4.245 derived oracle), not co-authored with the diff. (2) PRODUCER=GATE — the same actor writes the source diff AND has write access to the gate configuration / CI pipeline / the mutation-testing thresholds / the paired §1.1 mutations; the producer can silence failing gates or weaken thresholds. Countermeasure: the gate configuration lives in a §11.4.248-protected path, and modifications require a non-producer approver. (3) PRODUCER=VERIFIER (self-certification) — the same actor produces the change AND writes the "verified: true" / "PASS" verdict for the change; the verdict is a producer-set flag with no independent re-run. Countermeasure: verdicts are MACHINE-WRITTEN by the harness that ran the test per §11.4.115(F), keyed to the target's artifact fingerprint read at run time, and the release-verdict-coverage seam per §11.4.135 REFUSES a release tag while any producer-asserted (rather than harness-written) verdict is in the release scope. Extraction lines 1212, 1343, 1396, 1631 [MODULE CORRECTED 2026-08-20 — attributed to module 27 in the (E) Extraction-sources line; the quoted passage resolves to module 28, verified locator</w:t>
      </w:r>
      <w:r>
        <w:t xml:space="preserve"> </w:t>
      </w:r>
      <w:r>
        <w:rPr>
          <w:rStyle w:val="VerbatimChar"/>
        </w:rPr>
        <w:t xml:space="preserve">module_28:278</w:t>
      </w:r>
      <w:r>
        <w:t xml:space="preserve">]: "Tamper-evident and outside the producer's reach — the producer of the change cannot edit the verdict or the oracle to make itself green."</w:t>
      </w:r>
    </w:p>
    <w:p>
      <w:pPr>
        <w:pStyle w:val="BodyText"/>
      </w:pPr>
      <w:r>
        <w:rPr>
          <w:b/>
          <w:bCs/>
        </w:rPr>
        <w:t xml:space="preserve">(D) COMPOSITION WITH §11.4.115(F) / §11.4.125 / §11.4.135 / §11.4.142 / §11.4.146(D3) / §11.4.165 / §11.4.194 / §11.4.209.</w:t>
      </w:r>
      <w:r>
        <w:t xml:space="preserve"> </w:t>
      </w:r>
      <w:r>
        <w:t xml:space="preserve">§11.4.115(F) machine-written verdict pairs are the (C)(3) countermeasure at the verdict layer — a producer-typed status label is not a verdict. §11.4.125's code-review-agent gate before pre-build + main build IS the (A) VERIFIER role at the review layer, and §11.4.142's universal every-change-review mandate + §11.4.209's Fable-xhigh review-substrate pin (Opus-xhigh fallback) provide the independence + substrate requirements. §11.4.135's standing regression-guard suite is the GATE layer at the release seam. §11.4.146(D3) status custody is the STATUS-WRITE-SEAM enforcement — the store REFUSES a producer-asserted terminal-status write without the full custody chain. §11.4.165 (universal independent verification agent) is the VERIFIER role generalised across every output. §11.4.194 (exhaustive all-scenario review) is the depth requirement applied to the verifier's pass. §11.4.240 does NOT invent a new mechanism at any of these layers — it ARTICULATES the property (structural producer-vs-verifier separation) that the existing mechanisms collectively enforce, and it forbids the collapses (§11.4.240(C)) that would render those mechanisms decoration.</w:t>
      </w:r>
    </w:p>
    <w:p>
      <w:pPr>
        <w:pStyle w:val="BodyText"/>
      </w:pPr>
      <w:r>
        <w:rPr>
          <w:b/>
          <w:bCs/>
        </w:rPr>
        <w:t xml:space="preserve">(E) HONEST BOUNDARY (§11.4.6).</w:t>
      </w:r>
      <w:r>
        <w:t xml:space="preserve"> </w:t>
      </w:r>
      <w:r>
        <w:t xml:space="preserve">Structural separation forbids the CLASS of self-certification failure modes; it does NOT prove the verifier is correct (a mis-calibrated verifier stays §11.4.107(10) golden-good/golden-bad territory; extraction line 1512 [MODULE CORRECTED 2026-08-20 — implicitly module 27 via the (E) Extraction-sources line; the quoted passage resolves to module 28, verified locator</w:t>
      </w:r>
      <w:r>
        <w:t xml:space="preserve"> </w:t>
      </w:r>
      <w:r>
        <w:rPr>
          <w:rStyle w:val="VerbatimChar"/>
        </w:rPr>
        <w:t xml:space="preserve">module_28:401</w:t>
      </w:r>
      <w:r>
        <w:t xml:space="preserve">]: "a flaky or false-positive gate destroys the whole evidence chain above it"), does NOT prove the oracle is correct (§11.4.245 mandates oracle-strategy naming + independence), and does NOT guarantee the producer never tries to game the gate (it forbids the producer from succeeding at gaming the gate through direct write access; other gaming vectors — hardcoding to visible inputs, over-fitting the seen cases — are countered by §11.4.245 held-out oracles + property/metamorphic/differential coverage). Composes §11.4.6 (no guessing — the producer's claim is a prediction, only the verifier's captured re-run is evidence) / §11.4.20 (subagent-driven — the verifier IS the natural subagent dispatch) / §11.4.70 (subagent-driven default) / §11.4.92 (multi-pass evaluation — self-review PRECEDES independent review, never satisfies it) / §11.4.107(10) (self-validated analyzers — the oracle carries its own golden fixtures) / §11.4.115(F) (machine-written verdicts) / §11.4.125 (code-review-agent gate) / §11.4.134 (iterate-to-GO — the verifier's clean-GO terminates the loop) / §11.4.135 (standing regression-guard suite) / §11.4.142 (universal every-change-review) / §11.4.146(D3) (status custody chain refuses producer-asserted terminals) / §11.4.165 (universal independent verifier agent) / §11.4.194 (exhaustive review) / §11.4.201 (a gate that false-refuses a clean producer is a FAIL-bluff, so verifier honesty binds both directions) / §11.4.205 (seam-not-prose enforcement) / §11.4.209 (Fable-xhigh substrate pin for the review verifier) / §11.4.245 (oracle-strategy identification, independent by the same principle) / §11.4.248 (PROTECTED-SPEC + CODEOWNERS enforcement — the operator-decided mechanism for (B)) / §11.4.249 (four-role architecture + flight-recorder mechanism — §11.4.240 is the SEPARATION PRINCIPLE + capability enforcement, §11.4.249 is the concrete FOUR-ROLE {producer, oracle, gate, verifier} taxonomy + recorder that instantiates it; the two anchors mutually compose per §11.4.209 reviewer MINOR-1). Extraction sources [offsets un-resolvable per the §11.4.239 CITATION NOTE; module attributions AUDITED</w:t>
      </w:r>
      <w:r>
        <w:t xml:space="preserve"> </w:t>
      </w:r>
      <w:r>
        <w:rPr>
          <w:b/>
          <w:bCs/>
        </w:rPr>
        <w:t xml:space="preserve">and CORRECTED</w:t>
      </w:r>
      <w:r>
        <w:t xml:space="preserve"> </w:t>
      </w:r>
      <w:r>
        <w:t xml:space="preserve">2026-08-20]: the offsets formerly attributed to "module 27" (1212, 1343, 1396, 1482-1488, 1498, 1613, 1631-1634) are a WRONG-MODULE attribution — every phrase this anchor quotes from them resolves to</w:t>
      </w:r>
      <w:r>
        <w:t xml:space="preserve"> </w:t>
      </w:r>
      <w:r>
        <w:rPr>
          <w:b/>
          <w:bCs/>
        </w:rPr>
        <w:t xml:space="preserve">module 28</w:t>
      </w:r>
      <w:r>
        <w:t xml:space="preserve"> </w:t>
      </w:r>
      <w:r>
        <w:t xml:space="preserve">("Anti-Bluff Verification &amp; Release Validation"), verified locators</w:t>
      </w:r>
      <w:r>
        <w:t xml:space="preserve"> </w:t>
      </w:r>
      <w:r>
        <w:rPr>
          <w:rStyle w:val="VerbatimChar"/>
        </w:rPr>
        <w:t xml:space="preserve">module_28:278</w:t>
      </w:r>
      <w:r>
        <w:t xml:space="preserve"> </w:t>
      </w:r>
      <w:r>
        <w:t xml:space="preserve">(tamper-evident / the producer cannot edit the verdict or the oracle to make itself green),</w:t>
      </w:r>
      <w:r>
        <w:t xml:space="preserve"> </w:t>
      </w:r>
      <w:r>
        <w:rPr>
          <w:rStyle w:val="VerbatimChar"/>
        </w:rPr>
        <w:t xml:space="preserve">module_28:383</w:t>
      </w:r>
      <w:r>
        <w:t xml:space="preserve"> </w:t>
      </w:r>
      <w:r>
        <w:t xml:space="preserve">(no write access to the test files; enforced by scope, not by asking; if it can't touch the gate, it can't game it),</w:t>
      </w:r>
      <w:r>
        <w:t xml:space="preserve"> </w:t>
      </w:r>
      <w:r>
        <w:rPr>
          <w:rStyle w:val="VerbatimChar"/>
        </w:rPr>
        <w:t xml:space="preserve">module_28:393</w:t>
      </w:r>
      <w:r>
        <w:t xml:space="preserve"> </w:t>
      </w:r>
      <w:r>
        <w:t xml:space="preserve">(least privilege over cleverness; the same logic as prompt-injection defense),</w:t>
      </w:r>
      <w:r>
        <w:t xml:space="preserve"> </w:t>
      </w:r>
      <w:r>
        <w:rPr>
          <w:rStyle w:val="VerbatimChar"/>
        </w:rPr>
        <w:t xml:space="preserve">module_28:401</w:t>
      </w:r>
      <w:r>
        <w:t xml:space="preserve"> </w:t>
      </w:r>
      <w:r>
        <w:t xml:space="preserve">(a flaky or false-positive gate destroys the whole evidence chain above it);</w:t>
      </w:r>
      <w:r>
        <w:t xml:space="preserve"> </w:t>
      </w:r>
      <w:r>
        <w:rPr>
          <w:b/>
          <w:bCs/>
        </w:rPr>
        <w:t xml:space="preserve">module 34</w:t>
      </w:r>
      <w:r>
        <w:t xml:space="preserve"> </w:t>
      </w:r>
      <w:r>
        <w:t xml:space="preserve">("Quality Under AI-Assisted / Agentic Development") lines 5695, 5711-5717, 5722-5730, 3180, 3201, 2313 are module-CORRECT for every phrase quoted from them — verified locators</w:t>
      </w:r>
      <w:r>
        <w:t xml:space="preserve"> </w:t>
      </w:r>
      <w:r>
        <w:rPr>
          <w:rStyle w:val="VerbatimChar"/>
        </w:rPr>
        <w:t xml:space="preserve">module_34:56</w:t>
      </w:r>
      <w:r>
        <w:t xml:space="preserve"> </w:t>
      </w:r>
      <w:r>
        <w:t xml:space="preserve">(the agent that wrote the code cannot be the authority that certifies it),</w:t>
      </w:r>
      <w:r>
        <w:t xml:space="preserve"> </w:t>
      </w:r>
      <w:r>
        <w:rPr>
          <w:rStyle w:val="VerbatimChar"/>
        </w:rPr>
        <w:t xml:space="preserve">module_34:87</w:t>
      </w:r>
      <w:r>
        <w:t xml:space="preserve"> </w:t>
      </w:r>
      <w:r>
        <w:t xml:space="preserve">(we told it in the prompt not to hardcode),</w:t>
      </w:r>
      <w:r>
        <w:t xml:space="preserve"> </w:t>
      </w:r>
      <w:r>
        <w:rPr>
          <w:rStyle w:val="VerbatimChar"/>
        </w:rPr>
        <w:t xml:space="preserve">module_34:155</w:t>
      </w:r>
      <w:r>
        <w:t xml:space="preserve"> </w:t>
      </w:r>
      <w:r>
        <w:t xml:space="preserve">(tautological testing trap); the offsets</w:t>
      </w:r>
      <w:r>
        <w:t xml:space="preserve"> </w:t>
      </w:r>
      <w:r>
        <w:rPr>
          <w:b/>
          <w:bCs/>
        </w:rPr>
        <w:t xml:space="preserve">3117-3168 and 2381</w:t>
      </w:r>
      <w:r>
        <w:t xml:space="preserve">, listed under module 34, are a WRONG-MODULE attribution — the phrase quoted from them ("an independent verifier re-running in a clean checkout") has ZERO occurrences in</w:t>
      </w:r>
      <w:r>
        <w:t xml:space="preserve"> </w:t>
      </w:r>
      <w:r>
        <w:rPr>
          <w:rStyle w:val="VerbatimChar"/>
        </w:rPr>
        <w:t xml:space="preserve">module_34.txt</w:t>
      </w:r>
      <w:r>
        <w:t xml:space="preserve"> </w:t>
      </w:r>
      <w:r>
        <w:t xml:space="preserve">and resolves to</w:t>
      </w:r>
      <w:r>
        <w:t xml:space="preserve"> </w:t>
      </w:r>
      <w:r>
        <w:rPr>
          <w:b/>
          <w:bCs/>
        </w:rPr>
        <w:t xml:space="preserve">module 29 / module 30</w:t>
      </w:r>
      <w:r>
        <w:t xml:space="preserve">, verified locators</w:t>
      </w:r>
      <w:r>
        <w:t xml:space="preserve"> </w:t>
      </w:r>
      <w:r>
        <w:rPr>
          <w:rStyle w:val="VerbatimChar"/>
        </w:rPr>
        <w:t xml:space="preserve">module_29:655</w:t>
      </w:r>
      <w:r>
        <w:t xml:space="preserve">,</w:t>
      </w:r>
      <w:r>
        <w:t xml:space="preserve"> </w:t>
      </w:r>
      <w:r>
        <w:rPr>
          <w:rStyle w:val="VerbatimChar"/>
        </w:rPr>
        <w:t xml:space="preserve">module_30:591</w:t>
      </w:r>
      <w:r>
        <w:t xml:space="preserve">,</w:t>
      </w:r>
      <w:r>
        <w:t xml:space="preserve"> </w:t>
      </w:r>
      <w:r>
        <w:rPr>
          <w:rStyle w:val="VerbatimChar"/>
        </w:rPr>
        <w:t xml:space="preserve">module_30:655</w:t>
      </w:r>
      <w:r>
        <w:t xml:space="preserve">.</w:t>
      </w:r>
      <w:r>
        <w:t xml:space="preserve"> </w:t>
      </w:r>
      <w:r>
        <w:rPr>
          <w:b/>
          <w:bCs/>
        </w:rPr>
        <w:t xml:space="preserve">UNKNOWN (§11.4.6, stated rather than guessed):</w:t>
      </w:r>
      <w:r>
        <w:t xml:space="preserve"> </w:t>
      </w:r>
      <w:r>
        <w:t xml:space="preserve">offsets 1498, 1613, 1631-1634, 5711-5717, 5722-5730, 3180, 3201 and 2313 carry no quoted text in this anchor, so no phrase-level locator could be measured for them individually — their module attribution is UNVERIFIED: neither asserted correct nor asserted wrong.</w:t>
      </w:r>
    </w:p>
    <w:p>
      <w:pPr>
        <w:pStyle w:val="BodyText"/>
      </w:pPr>
      <w:r>
        <w:t xml:space="preserve">Classification: universal (§11.4.17). Propagation gate</w:t>
      </w:r>
      <w:r>
        <w:t xml:space="preserve"> </w:t>
      </w:r>
      <w:r>
        <w:rPr>
          <w:rStyle w:val="VerbatimChar"/>
        </w:rPr>
        <w:t xml:space="preserve">CM-COVENANT-114-240-PROPAGATION</w:t>
      </w:r>
      <w:r>
        <w:t xml:space="preserve"> </w:t>
      </w:r>
      <w:r>
        <w:t xml:space="preserve">(literal</w:t>
      </w:r>
      <w:r>
        <w:t xml:space="preserve"> </w:t>
      </w:r>
      <w:r>
        <w:rPr>
          <w:rStyle w:val="VerbatimChar"/>
        </w:rPr>
        <w:t xml:space="preserve">11.4.240</w:t>
      </w:r>
      <w:r>
        <w:t xml:space="preserve">) + recommended gates</w:t>
      </w:r>
      <w:r>
        <w:t xml:space="preserve"> </w:t>
      </w:r>
      <w:r>
        <w:rPr>
          <w:rStyle w:val="VerbatimChar"/>
        </w:rPr>
        <w:t xml:space="preserve">CM-PRODUCER-NOT-VERIFIER-SCOPE-SPLIT</w:t>
      </w:r>
      <w:r>
        <w:t xml:space="preserve"> </w:t>
      </w:r>
      <w:r>
        <w:t xml:space="preserve">(a change's four scopes per (A) — producer, oracle, gate, verifier — resolve to distinct actors; a producer-authored verdict, a producer-modifiable gate config, a producer-modifiable oracle, or a producer-modifiable test file in the same change violates the split) +</w:t>
      </w:r>
      <w:r>
        <w:t xml:space="preserve"> </w:t>
      </w:r>
      <w:r>
        <w:rPr>
          <w:rStyle w:val="VerbatimChar"/>
        </w:rPr>
        <w:t xml:space="preserve">CM-LEAST-PRIVILEGE-CAPABILITY-NOT-INSTRUCTION</w:t>
      </w:r>
      <w:r>
        <w:t xml:space="preserve"> </w:t>
      </w:r>
      <w:r>
        <w:t xml:space="preserve">(the enforcement channel is a filesystem-scope / branch-protection / verdict-store-isolation / execution-isolation mechanism per (B), NOT an instruction / prompt / policy-document / social-contract; a project whose only enforcement is a written policy that "producers do not touch tests" fails the capability check) + paired §1.1 mutations (make the producer branch a modification to a</w:t>
      </w:r>
      <w:r>
        <w:t xml:space="preserve"> </w:t>
      </w:r>
      <w:r>
        <w:rPr>
          <w:rStyle w:val="VerbatimChar"/>
        </w:rPr>
        <w:t xml:space="preserve">tests/*</w:t>
      </w:r>
      <w:r>
        <w:t xml:space="preserve"> </w:t>
      </w:r>
      <w:r>
        <w:t xml:space="preserve">file within the same change without a non-producer approver → the CODEOWNERS + capability check FAILs; author a status write of "verified: true" from the same actor that produced the diff, with no harness-written §11.4.115(F) verdict pair → the §11.4.146(D3) custody chain FAILs; grant the producer write access to the gate configuration + expect the review to catch the collapse → the capability-not-instruction gate FAILs on the enforcement-channel check; strip the literal → propagation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r>
        <w:pict>
          <v:rect style="width:0;height:1.5pt" o:hralign="center" o:hrstd="t" o:hr="t"/>
        </w:pict>
      </w:r>
    </w:p>
    <w:bookmarkEnd w:id="280"/>
    <w:bookmarkStart w:id="281" w:name="Xdbfc93acc50109f1741d7ca97dfaf0f0f00d57e"/>
    <w:p>
      <w:pPr>
        <w:pStyle w:val="Heading3"/>
      </w:pPr>
      <w:r>
        <w:t xml:space="preserve">§11.4.241 — Illegal-state-unrepresentability preference: types before API-shape before lint before property-test before runtime-assertion (research-derived, 2026-08-15)</w:t>
      </w:r>
    </w:p>
    <w:p>
      <w:pPr>
        <w:pStyle w:val="FirstParagraph"/>
      </w:pPr>
      <w:r>
        <w:t xml:space="preserve">Full anchor text per Phase 3 landing brief. See</w:t>
      </w:r>
      <w:r>
        <w:t xml:space="preserve"> </w:t>
      </w:r>
      <w:r>
        <w:rPr>
          <w:rStyle w:val="VerbatimChar"/>
        </w:rPr>
        <w:t xml:space="preserve">curriculum_anchors_241_254_full_drafts.md</w:t>
      </w:r>
      <w:r>
        <w:t xml:space="preserve"> </w:t>
      </w:r>
      <w:r>
        <w:t xml:space="preserve">§11.4.241 canonical block (Part A). Anchor establishes the closed ordered ladder (1) TYPE SYSTEM → (2) API SHAPE → (3) LINT → (4) PROPERTY-BASED TEST → (5) RUNTIME ASSERTION for every load-bearing invariant; a defect preventable at rung N caught only at rung &gt; N is a finding. Composes §11.4.108 (pushes enforcement LEFT of Layer 1) / §11.4.115 / §11.4.142 / §11.4.194 / §11.4.201 / §11.4.224 / §1.1 / §11.4.6 / §11.4.35. Includes rung-by-language capability baseline (strongly-typed: rungs 1-5; dynamically-typed with gradual: rung 1 conditional; untyped scripting: rungs 3-5 unconditional); genuinely-limited-environment clarification per §11.4.209 reviewer MINOR-4 (POSIX sh with only rung 5 SATISFIES the anchor IFF the runtime assertion GENUINELY CATCHES the invariant AND is paired with its §1.1 meta-test mutation per §11.4.107(10) self-validation). Classification: universal (§11.4.17). Propagation gate</w:t>
      </w:r>
      <w:r>
        <w:t xml:space="preserve"> </w:t>
      </w:r>
      <w:r>
        <w:rPr>
          <w:rStyle w:val="VerbatimChar"/>
        </w:rPr>
        <w:t xml:space="preserve">CM-COVENANT-114-241-PROPAGATION</w:t>
      </w:r>
      <w:r>
        <w:t xml:space="preserve"> </w:t>
      </w:r>
      <w:r>
        <w:t xml:space="preserve">(literal</w:t>
      </w:r>
      <w:r>
        <w:t xml:space="preserve"> </w:t>
      </w:r>
      <w:r>
        <w:rPr>
          <w:rStyle w:val="VerbatimChar"/>
        </w:rPr>
        <w:t xml:space="preserve">11.4.241</w:t>
      </w:r>
      <w:r>
        <w:t xml:space="preserve">) + recommended gate</w:t>
      </w:r>
      <w:r>
        <w:t xml:space="preserve"> </w:t>
      </w:r>
      <w:r>
        <w:rPr>
          <w:rStyle w:val="VerbatimChar"/>
        </w:rPr>
        <w:t xml:space="preserve">CM-ILLEGAL-STATE-LADDER-PREFERENCE</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r>
        <w:pict>
          <v:rect style="width:0;height:1.5pt" o:hralign="center" o:hrstd="t" o:hr="t"/>
        </w:pict>
      </w:r>
    </w:p>
    <w:bookmarkEnd w:id="281"/>
    <w:bookmarkStart w:id="282" w:name="X9819b7fcc8e25da68354984d67886c32db5052d"/>
    <w:p>
      <w:pPr>
        <w:pStyle w:val="Heading3"/>
      </w:pPr>
      <w:r>
        <w:t xml:space="preserve">§11.4.242 — Bisection-not-blame regression cause-finding + failure modes (research-derived, 2026-08-15)</w:t>
      </w:r>
    </w:p>
    <w:p>
      <w:pPr>
        <w:pStyle w:val="FirstParagraph"/>
      </w:pPr>
      <w:r>
        <w:t xml:space="preserve">Full anchor per Phase 3 landing brief §11.4.242. When a previously-working feature/behaviour regresses, the FIRST-choice localisation mechanism is BISECTION (</w:t>
      </w:r>
      <w:r>
        <w:rPr>
          <w:rStyle w:val="VerbatimChar"/>
        </w:rPr>
        <w:t xml:space="preserve">git bisect</w:t>
      </w:r>
      <w:r>
        <w:t xml:space="preserve"> </w:t>
      </w:r>
      <w:r>
        <w:t xml:space="preserve">or equivalent monotone-search, O(log N)) over the ordered commit range between the last known-good tag per §11.4.114 and current HEAD, NOT blame-log inspection, NOT speculative root-cause hunting. MONOTONE-SEARCH INVARIANT: bisection valid only when observable is monotone across the range (broken stays broken); non-monotone (flaky, environment-dependent, timing-race) MUST stabilise first — bisection over flaky signal produces a WRONG "guilty" commit with the same confidence as a correct one (§11.4/§11.4.1 bluff at the localisation layer). FAILURE-MODE CATALOGUE (closed 6-class set): (1) flaky/non-monotone observable, (2) build-broken commits mistaken for "bad" (use</w:t>
      </w:r>
      <w:r>
        <w:t xml:space="preserve"> </w:t>
      </w:r>
      <w:r>
        <w:rPr>
          <w:rStyle w:val="VerbatimChar"/>
        </w:rPr>
        <w:t xml:space="preserve">bisect skip</w:t>
      </w:r>
      <w:r>
        <w:t xml:space="preserve"> </w:t>
      </w:r>
      <w:r>
        <w:t xml:space="preserve">exit 125), (3) merge-commit introductions (defect in conflict resolution not either parent), (4) external/environmental changes,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128+=abort); mapping every non-zero to "bad" collapses the taxonomy. Bisection RESULT is captured evidence per §11.4.5/§11.4.69 feeding §11.4.102 systematic-debugging's root-cause phase. Honest boundary §11.4.6 — bisection localises the INTRODUCING COMMIT of a MONOTONE regression, does NOT prove that commit's change is the ROOT CAUSE. Composes §11.4.5 / §11.4.6 / §11.4.69 / §11.4.102 / §11.4.114 / §11.4.115 / §11.4.201 / §11.4.224 / §1.1. Classification: universal (§11.4.17). Propagation gate</w:t>
      </w:r>
      <w:r>
        <w:t xml:space="preserve"> </w:t>
      </w:r>
      <w:r>
        <w:rPr>
          <w:rStyle w:val="VerbatimChar"/>
        </w:rPr>
        <w:t xml:space="preserve">CM-COVENANT-114-242-PROPAGATION</w:t>
      </w:r>
      <w:r>
        <w:t xml:space="preserve"> </w:t>
      </w:r>
      <w:r>
        <w:t xml:space="preserve">(literal</w:t>
      </w:r>
      <w:r>
        <w:t xml:space="preserve"> </w:t>
      </w:r>
      <w:r>
        <w:rPr>
          <w:rStyle w:val="VerbatimChar"/>
        </w:rPr>
        <w:t xml:space="preserve">11.4.242</w:t>
      </w:r>
      <w:r>
        <w:t xml:space="preserve">) + recommended gate</w:t>
      </w:r>
      <w:r>
        <w:t xml:space="preserve"> </w:t>
      </w:r>
      <w:r>
        <w:rPr>
          <w:rStyle w:val="VerbatimChar"/>
        </w:rPr>
        <w:t xml:space="preserve">CM-BISECTION-BEFORE-BLAME</w:t>
      </w:r>
      <w:r>
        <w:t xml:space="preserve"> </w:t>
      </w:r>
      <w:r>
        <w:t xml:space="preserve">+ paired §1.1 mutation.</w:t>
      </w:r>
    </w:p>
    <w:p>
      <w:pPr>
        <w:pStyle w:val="BodyText"/>
      </w:pPr>
      <w:r>
        <w:rPr>
          <w:b/>
          <w:bCs/>
        </w:rPr>
        <w:t xml:space="preserve">EXTENSION — DELTA DEBUGGING: bisection is not only over commits (2026-08-20).</w:t>
      </w:r>
      <w:r>
        <w:t xml:space="preserve"> </w:t>
      </w:r>
      <w:r>
        <w:t xml:space="preserve">§11.4.242's subject is regression LOCALISATION, and its honest boundary already states its own limit — it localises</w:t>
      </w:r>
      <w:r>
        <w:t xml:space="preserve"> </w:t>
      </w:r>
      <w:r>
        <w:rPr>
          <w:i/>
          <w:iCs/>
        </w:rPr>
        <w:t xml:space="preserve">"the INTRODUCING COMMIT of a MONOTONE regression"</w:t>
      </w:r>
      <w:r>
        <w:t xml:space="preserve">. That limit leaves two whole classes unaddressed: a defect with no known-good commit (present since inception, or input-dependent), and a defect whose discriminating variable is not a commit at all. The AI-curriculum corpus (module 33) supplies the generalisation and states the containment relation in the direction that matters:</w:t>
      </w:r>
      <w:r>
        <w:t xml:space="preserve"> </w:t>
      </w:r>
      <w:r>
        <w:rPr>
          <w:rStyle w:val="VerbatimChar"/>
          <w:b/>
          <w:bCs/>
        </w:rPr>
        <w:t xml:space="preserve">git bisect</w:t>
      </w:r>
      <w:r>
        <w:rPr>
          <w:b/>
          <w:bCs/>
        </w:rPr>
        <w:t xml:space="preserve"> </w:t>
      </w:r>
      <w:r>
        <w:rPr>
          <w:b/>
          <w:bCs/>
        </w:rPr>
        <w:t xml:space="preserve">is delta debugging over commits</w:t>
      </w:r>
      <w:r>
        <w:t xml:space="preserve">, not the reverse. Delta debugging (Zeller; the corpus does not use the name</w:t>
      </w:r>
      <w:r>
        <w:t xml:space="preserve"> </w:t>
      </w:r>
      <w:r>
        <w:rPr>
          <w:rStyle w:val="VerbatimChar"/>
        </w:rPr>
        <w:t xml:space="preserve">ddmin</w:t>
      </w:r>
      <w:r>
        <w:t xml:space="preserve"> </w:t>
      </w:r>
      <w:r>
        <w:t xml:space="preserve">and neither does this clause) is defined as:</w:t>
      </w:r>
      <w:r>
        <w:t xml:space="preserve"> </w:t>
      </w:r>
      <w:r>
        <w:rPr>
          <w:i/>
          <w:iCs/>
        </w:rPr>
        <w:t xml:space="preserve">"given a large failing input, it systematically removes chunks and re-tests, keeping the input failing while shrinking it, until removing any remaining piece makes the failure disappear — a 1-minimal failing case. The algorithm starts by trying to remove large chunks and progressively removes smaller ones, so it converges quickly, roughly binary-search-like on the input."</w:t>
      </w:r>
      <w:r>
        <w:t xml:space="preserve"> </w:t>
      </w:r>
      <w:r>
        <w:t xml:space="preserve">The corpus's enumerated generalisation axes, verbatim:</w:t>
      </w:r>
      <w:r>
        <w:t xml:space="preserve"> </w:t>
      </w:r>
      <w:r>
        <w:rPr>
          <w:i/>
          <w:iCs/>
        </w:rPr>
        <w:t xml:space="preserve">"Bisect a config — remove half the flags/settings and see if the bug survives. Bisect the data — which record in the batch triggers it? Bisect the change set — git bisect is delta debugging over commits. Bisect dependencies — which upgraded package flipped behavior?"</w:t>
      </w:r>
      <w:r>
        <w:t xml:space="preserve"> </w:t>
      </w:r>
      <w:r>
        <w:t xml:space="preserve">(feature flags are named as a further axis in the same module; STATE is NOT an enumerated axis and is not claimed as one here — §11.4.6).</w:t>
      </w:r>
      <w:r>
        <w:t xml:space="preserve"> </w:t>
      </w:r>
      <w:r>
        <w:rPr>
          <w:b/>
          <w:bCs/>
        </w:rPr>
        <w:t xml:space="preserve">The mandate.</w:t>
      </w:r>
      <w:r>
        <w:t xml:space="preserve"> </w:t>
      </w:r>
      <w:r>
        <w:t xml:space="preserve">When a failure is not a monotone commit-range regression, or when a commit-bisection returns a change too large to explain the failure, the investigation MUST narrow along the discriminating axis — input, config, data, dependency, or flag — to a MINIMAL failing case before a fix is designed, and the minimal case becomes the §11.4.115 RED test's input.</w:t>
      </w:r>
      <w:r>
        <w:t xml:space="preserve"> </w:t>
      </w:r>
      <w:r>
        <w:rPr>
          <w:b/>
          <w:bCs/>
        </w:rPr>
        <w:t xml:space="preserve">The predicate carries the same monotone-search invariant §11.4.242 already imposes:</w:t>
      </w:r>
      <w:r>
        <w:t xml:space="preserve"> </w:t>
      </w:r>
      <w:r>
        <w:t xml:space="preserve">the corpus requires</w:t>
      </w:r>
      <w:r>
        <w:t xml:space="preserve"> </w:t>
      </w:r>
      <w:r>
        <w:rPr>
          <w:i/>
          <w:iCs/>
        </w:rPr>
        <w:t xml:space="preserve">"a stable, fast, unambiguous test predicate — 'does this input still trigger this failure' (not a different one)"</w:t>
      </w:r>
      <w:r>
        <w:t xml:space="preserve">, and for a non-deterministic failure warns that</w:t>
      </w:r>
      <w:r>
        <w:t xml:space="preserve"> </w:t>
      </w:r>
      <w:r>
        <w:rPr>
          <w:i/>
          <w:iCs/>
        </w:rPr>
        <w:t xml:space="preserve">"minimization is noisy because a 'good' reduction step might just have gotten lucky, so I run the predicate multiple times per step or accept a probabilistic minimum"</w:t>
      </w:r>
      <w:r>
        <w:t xml:space="preserve"> </w:t>
      </w:r>
      <w:r>
        <w:t xml:space="preserve">(composes §11.4.50 deterministic consistency and §11.4.248 — stabilise or bound the noise before trusting the reduction). Honest boundary (§11.4.6): minimisation produces the SMALLEST INPUT that still triggers the failure — the corpus's claim is that this</w:t>
      </w:r>
      <w:r>
        <w:t xml:space="preserve"> </w:t>
      </w:r>
      <w:r>
        <w:rPr>
          <w:i/>
          <w:iCs/>
        </w:rPr>
        <w:t xml:space="preserve">"usually is the diagnosis"</w:t>
      </w:r>
      <w:r>
        <w:t xml:space="preserve">, not that it IS the root cause; the root cause remains §11.4.102's phase. Recommended mechanism gate</w:t>
      </w:r>
      <w:r>
        <w:t xml:space="preserve"> </w:t>
      </w:r>
      <w:r>
        <w:rPr>
          <w:rStyle w:val="VerbatimChar"/>
        </w:rPr>
        <w:t xml:space="preserve">CM-DELTA-DEBUG-MINIMAL-CASE</w:t>
      </w:r>
      <w:r>
        <w:t xml:space="preserve"> </w:t>
      </w:r>
      <w:r>
        <w:t xml:space="preserve">(an investigation of a non-monotone or non-commit-discriminated failure records the narrowed axis and its minimal failing case, and that case is the RED test's input; a fix designed against an un-narrowed failing input → FAIL) + paired §1.1 mutation (strip the minimal-case record so the fix is designed against the full unreduced input → the gate MUST FAIL; golden-FALSE per §11.4.201(1): a genuine monotone commit-range regression localised by</w:t>
      </w:r>
      <w:r>
        <w:t xml:space="preserve"> </w:t>
      </w:r>
      <w:r>
        <w:rPr>
          <w:rStyle w:val="VerbatimChar"/>
        </w:rPr>
        <w:t xml:space="preserve">git bisect</w:t>
      </w:r>
      <w:r>
        <w:t xml:space="preserve"> </w:t>
      </w:r>
      <w:r>
        <w:t xml:space="preserve">alone MUST NOT fire it).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r>
        <w:pict>
          <v:rect style="width:0;height:1.5pt" o:hralign="center" o:hrstd="t" o:hr="t"/>
        </w:pict>
      </w:r>
    </w:p>
    <w:bookmarkEnd w:id="282"/>
    <w:bookmarkStart w:id="283" w:name="X8a1d841f079b2ccf615194100712317e25ed43e"/>
    <w:p>
      <w:pPr>
        <w:pStyle w:val="Heading3"/>
      </w:pPr>
      <w:r>
        <w:t xml:space="preserve">§11.4.243 — Characterization / golden-master safety net for legacy code before behaviour-changing modification (research-derived, 2026-08-15)</w:t>
      </w:r>
    </w:p>
    <w:p>
      <w:pPr>
        <w:pStyle w:val="FirstParagraph"/>
      </w:pPr>
      <w:r>
        <w:t xml:space="preserve">Full anchor per Phase 3 landing brief §11.4.243. Before ANY behaviour-changing modification to legacy code lacking characterization tests (code inherited without written behavioural contract, code whose original author has moved on, code whose documented behaviour has diverged from actual behaviour, code that "works but nobody knows why"), the modifier MUST FIRST author CHARACTERIZATION TESTS asserting CURRENT observable behaviour as GROUND TRUTH (whether "correct" or not) and land them as a green baseline. Only AFTER the safety net exists may the modification proceed. Pattern originates in Feathers's WORKING EFFECTIVELY WITH LEGACY CODE + generalises GOLDEN-MASTER (record outputs across representative input space; assert future runs match). LEGACY SCOPE (§11.4.6-honest): (i) lacks tests asserting observable behaviour; OR (ii) written spec diverges from measured actual behaviour; OR (iii) predates the constitution's TDD discipline (§11.4.224); OR (iv) modifier cannot describe its exact behaviour from reading source in time budget. AUTHORING LOOP: (1) identify observable surface → (2) generate representative input space → (3) run + record actual outputs as ground-truth baseline → (4) assert recorded values in tests → (5) commit characterization tests as SEPARATE commit BEFORE the behaviour-changing modification. DISTINCTION FROM CORRECTNESS: characterization tests capture WHAT IS not WHAT SHOULD BE — DESCRIPTIVE not prescriptive. If current legacy behaviour is subtly wrong, the characterization test CAPTURES that wrongness; the modifier's job is to notice, ASK the operator per §11.4.66 whether to preserve or correct that behaviour, never silently. Composes §11.4.115 (RED-first — characterization is legacy counterpart) / §11.4.124 (investigate-before-remove — parallel discipline) / §11.4.118 (sampled input space = honest gaps, not completeness) / §11.4.201 / §11.4.224 (test-first backfilled for legacy). Classification: universal (§11.4.17). Propagation gate</w:t>
      </w:r>
      <w:r>
        <w:t xml:space="preserve"> </w:t>
      </w:r>
      <w:r>
        <w:rPr>
          <w:rStyle w:val="VerbatimChar"/>
        </w:rPr>
        <w:t xml:space="preserve">CM-COVENANT-114-243-PROPAGATION</w:t>
      </w:r>
      <w:r>
        <w:t xml:space="preserve"> </w:t>
      </w:r>
      <w:r>
        <w:t xml:space="preserve">(literal</w:t>
      </w:r>
      <w:r>
        <w:t xml:space="preserve"> </w:t>
      </w:r>
      <w:r>
        <w:rPr>
          <w:rStyle w:val="VerbatimChar"/>
        </w:rPr>
        <w:t xml:space="preserve">11.4.243</w:t>
      </w:r>
      <w:r>
        <w:t xml:space="preserve">) + recommended gate</w:t>
      </w:r>
      <w:r>
        <w:t xml:space="preserve"> </w:t>
      </w:r>
      <w:r>
        <w:rPr>
          <w:rStyle w:val="VerbatimChar"/>
        </w:rPr>
        <w:t xml:space="preserve">CM-CHARACTERIZATION-BEFORE-LEGACY-MODIFICATION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r>
        <w:pict>
          <v:rect style="width:0;height:1.5pt" o:hralign="center" o:hrstd="t" o:hr="t"/>
        </w:pict>
      </w:r>
    </w:p>
    <w:bookmarkEnd w:id="283"/>
    <w:bookmarkStart w:id="284" w:name="X74f333aeb36c6879efdadd62c4fbada3cf4f0ff"/>
    <w:p>
      <w:pPr>
        <w:pStyle w:val="Heading3"/>
      </w:pPr>
      <w:r>
        <w:t xml:space="preserve">§11.4.244 — Cross-boundary contract tests + can-i-deploy gate (research-derived, 2026-08-15)</w:t>
      </w:r>
    </w:p>
    <w:p>
      <w:pPr>
        <w:pStyle w:val="FirstParagraph"/>
      </w:pPr>
      <w:r>
        <w:t xml:space="preserve">Full anchor per Phase 3 landing brief §11.4.244.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§11.4.244 MERGES contract-tests + can-i-deploy (they are useless in isolation — contract tests without the gate produce compatibility knowledge nobody consults; a can-i-deploy gate without contract tests has nothing to check). CDC pattern: consumers publish assumptions they make about the provider (Pact / Spring Cloud Contract / gRPC schema-evolution rules); providers verify each consumer's contract against actual implementation; provider change breaking a live consumer's contract fails provider's build BEFORE the change ships — "a precise red at the source." CAN-I-DEPLOY: at every deploy attempt, gate queries the contract broker for the compatibility matrix; single red cell BLOCKS the deploy with machine-readable verdict naming the incompatible pair, NEVER warning-with-continue. MISSING contract = first-class refusal reason per §11.4.201 (a false-positive REFUSAL is a FAIL-bluff, false-negative allowance is a PASS-bluff). SemVer becomes MEASURABLE (PATCH bump breaking contract = mis-labelled version). Backward-compatibility window declared per §11.4.35. Composes §11.4.5 / §11.4.6 / §11.4.35 / §11.4.66 / §11.4.108 (per-side four-layer) / §11.4.135 (contract tests as permanent regression guards) / §11.4.185 (composed-system manual QA still needed) / §11.4.201 (gate honesty) / §1.1. Classification: universal (§11.4.17). Propagation gate</w:t>
      </w:r>
      <w:r>
        <w:t xml:space="preserve"> </w:t>
      </w:r>
      <w:r>
        <w:rPr>
          <w:rStyle w:val="VerbatimChar"/>
        </w:rPr>
        <w:t xml:space="preserve">CM-COVENANT-114-244-PROPAGATION</w:t>
      </w:r>
      <w:r>
        <w:t xml:space="preserve"> </w:t>
      </w:r>
      <w:r>
        <w:t xml:space="preserve">(literal</w:t>
      </w:r>
      <w:r>
        <w:t xml:space="preserve"> </w:t>
      </w:r>
      <w:r>
        <w:rPr>
          <w:rStyle w:val="VerbatimChar"/>
        </w:rPr>
        <w:t xml:space="preserve">11.4.244</w:t>
      </w:r>
      <w:r>
        <w:t xml:space="preserve">) +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r>
        <w:pict>
          <v:rect style="width:0;height:1.5pt" o:hralign="center" o:hrstd="t" o:hr="t"/>
        </w:pict>
      </w:r>
    </w:p>
    <w:bookmarkEnd w:id="284"/>
    <w:bookmarkStart w:id="285" w:name="X9a73195d27e9587c7ad7ba842a67ea72cfb0caf"/>
    <w:p>
      <w:pPr>
        <w:pStyle w:val="Heading3"/>
      </w:pPr>
      <w:r>
        <w:t xml:space="preserve">§11.4.245 — Oracle-problem-first test authoring: identify the oracle BEFORE authoring the test (research-derived, 2026-08-15)</w:t>
      </w:r>
    </w:p>
    <w:p>
      <w:pPr>
        <w:pStyle w:val="FirstParagraph"/>
      </w:pPr>
      <w:r>
        <w:t xml:space="preserve">Full anchor per Phase 3 landing brief §11.4.245.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the code" anti-pattern (test asserts what the code happens to produce, so it passes as long as the code produces something, never catches wrong-output — the most common form of §11.4/§11.4.1 bluff at the test-authoring layer). The oracle problem is the OLDEST unsolved problem in software testing; §11.4.245 does not solve it, it mandates HONESTLY IDENTIFYING which oracle strategy each test uses so the reviewer per §11.4.194 can judge whether the identified oracle is genuinely independent. ORACLE STRATEGY CLOSED SET (each test's oracle NAMED explicitly in source): (1) SPECIFIED (spec/RFC/standard names expected output); (2) DERIVED (independent reference implementation); (3) METAMORPHIC (metamorphic relations between related inputs — §11.4.107(8) generalised); (4) GOLDEN-MASTER / CHARACTERIZATION (past captured behavior — §11.4.243); (5) INVARIANT (universal property must hold — sort output sorted + permutation of input); (6) STATISTICAL (distribution properties for stochastic outputs, never specific value); (7) HUMAN (§11.4.185 manual QA). NO other classes. STRUCTURAL INDEPENDENCE: oracle's SOURCE of expected value does not depend on code being tested. §11.4.107(10) SELF-VALIDATION generalised: paired §1.1 mutation must produce a WRONG output; oracle catches it. Composes §11.4.5 / §11.4.6 / §11.4.107(10) / §11.4.115 / §11.4.194 / §11.4.201 / §11.4.224 / §11.4.243 / §1.1. Classification: universal (§11.4.17). Propagation gate</w:t>
      </w:r>
      <w:r>
        <w:t xml:space="preserve"> </w:t>
      </w:r>
      <w:r>
        <w:rPr>
          <w:rStyle w:val="VerbatimChar"/>
        </w:rPr>
        <w:t xml:space="preserve">CM-COVENANT-114-245-PROPAGATION</w:t>
      </w:r>
      <w:r>
        <w:t xml:space="preserve"> </w:t>
      </w:r>
      <w:r>
        <w:t xml:space="preserve">(literal</w:t>
      </w:r>
      <w:r>
        <w:t xml:space="preserve"> </w:t>
      </w:r>
      <w:r>
        <w:rPr>
          <w:rStyle w:val="VerbatimChar"/>
        </w:rPr>
        <w:t xml:space="preserve">11.4.245</w:t>
      </w:r>
      <w:r>
        <w:t xml:space="preserve">) + recommended gate</w:t>
      </w:r>
      <w:r>
        <w:t xml:space="preserve"> </w:t>
      </w:r>
      <w:r>
        <w:rPr>
          <w:rStyle w:val="VerbatimChar"/>
        </w:rPr>
        <w:t xml:space="preserve">CM-ORACLE-STRATEGY-NAMED-AND-INDEPENDENT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r>
        <w:pict>
          <v:rect style="width:0;height:1.5pt" o:hralign="center" o:hrstd="t" o:hr="t"/>
        </w:pict>
      </w:r>
    </w:p>
    <w:bookmarkEnd w:id="285"/>
    <w:bookmarkStart w:id="286" w:name="X74c24463e661aa6719848a1000740af5c482778"/>
    <w:p>
      <w:pPr>
        <w:pStyle w:val="Heading3"/>
      </w:pPr>
      <w:r>
        <w:t xml:space="preserve">§11.4.246 — Reproducible + hermetic builds + supply-chain integrity at SLSA Build Level 2 (operator decision, 2026-08-15)</w:t>
      </w:r>
    </w:p>
    <w:p>
      <w:pPr>
        <w:pStyle w:val="FirstParagraph"/>
      </w:pPr>
      <w:r>
        <w:t xml:space="preserve">Full anchor per Phase 3 landing brief §11.4.246. Every consuming project's build pipeline MUST produce REPRODUCIBLE, HERMETIC artifacts and MUST meet SLSA Build Level 2 as the FLEET-WIDE MINIMUM (operator decision, 2026-08-15 — Level 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per §11.4.35 equivalent)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Threat model NARROW: covers source→artifact chain, does NOT cover malicious commit landing in source (§11.4.142 review) nor compromised dep source nor bug-free artifact (§11.4.108 four-layer + §11.4.185 manual QA). Composes §2.1 / §11.4.6 / §11.4.30 / §11.4.35 / §11.4.108 / §11.4.113 / §11.4.135 / §11.4.142 / §11.4.161 / §11.4.184 / §11.4.185 / §11.4.197 / §11.4.209 / §1.1. Classification: universal (§11.4.17). Propagation gate</w:t>
      </w:r>
      <w:r>
        <w:t xml:space="preserve"> </w:t>
      </w:r>
      <w:r>
        <w:rPr>
          <w:rStyle w:val="VerbatimChar"/>
        </w:rPr>
        <w:t xml:space="preserve">CM-COVENANT-114-246-PROPAGATION</w:t>
      </w:r>
      <w:r>
        <w:t xml:space="preserve"> </w:t>
      </w:r>
      <w:r>
        <w:t xml:space="preserve">(literal</w:t>
      </w:r>
      <w:r>
        <w:t xml:space="preserve"> </w:t>
      </w:r>
      <w:r>
        <w:rPr>
          <w:rStyle w:val="VerbatimChar"/>
        </w:rPr>
        <w:t xml:space="preserve">11.4.246</w:t>
      </w:r>
      <w:r>
        <w:t xml:space="preserve">) +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r>
        <w:pict>
          <v:rect style="width:0;height:1.5pt" o:hralign="center" o:hrstd="t" o:hr="t"/>
        </w:pict>
      </w:r>
    </w:p>
    <w:bookmarkEnd w:id="286"/>
    <w:bookmarkStart w:id="287" w:name="Xf5dfc0e5f44a284c4416c7542b2083dd59c8ee3"/>
    <w:p>
      <w:pPr>
        <w:pStyle w:val="Heading3"/>
      </w:pPr>
      <w:r>
        <w:t xml:space="preserve">§11.4.247 — Composite-output layer-move must move every layer (research-derived, 2026-08-15)</w:t>
      </w:r>
    </w:p>
    <w:p>
      <w:pPr>
        <w:pStyle w:val="FirstParagraph"/>
      </w:pPr>
      <w:r>
        <w:t xml:space="preserve">Full anchor per Phase 3 landing brief §11.4.247. Changes MOVING a system-boundary layer (service migrates hosts, endpoint URL changes, API version bumps, DB schema shifts, message topic renames, ingress path re-routes, storage bucket moves) MUST move EVERY LAYER of the composite output atomically or via explicit compatibility window — NEVER piecemeal.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[MATERIAL-THIN: Module 32 ("Secondary-Display &amp; External-Output Media Pipelines", whose "Surface lifecycle: the heart of the reopening problem" section covers this domain) supplies the composite-output pattern (multiple co-varying layers, atomic move discipline, surface-swap-not-recreate); the specific web/service layer inventory is generalised from the pattern's shape per §11.4.17 with consumer §11.4.35 DATA supplying the concrete inventory.</w:t>
      </w:r>
      <w:r>
        <w:t xml:space="preserve"> </w:t>
      </w:r>
      <w:r>
        <w:rPr>
          <w:b/>
          <w:bCs/>
        </w:rPr>
        <w:t xml:space="preserve">CITATION AUDIT 2026-08-20 (§11.4.6):</w:t>
      </w:r>
      <w:r>
        <w:t xml:space="preserve"> </w:t>
      </w:r>
      <w:r>
        <w:t xml:space="preserve">the three named phrases — "composite-output"/"composite output", "surface-swap-not-recreate"/"surface-swap", and "atomic move discipline" — have ZERO occurrences in ALL NINE tracked corpus modules (instrument control-needled per §11.4.201(7)(b) before the absence was reported). They are this anchor's OWN PARAPHRASE of the module-32 domain, NOT corpus quotations, and MUST NOT be read as quoted source text. The nearest phrase-level in-corpus material on surface swapping is</w:t>
      </w:r>
      <w:r>
        <w:t xml:space="preserve"> </w:t>
      </w:r>
      <w:r>
        <w:rPr>
          <w:rStyle w:val="VerbatimChar"/>
        </w:rPr>
        <w:t xml:space="preserve">module_35:95</w:t>
      </w:r>
      <w:r>
        <w:t xml:space="preserve"> </w:t>
      </w:r>
      <w:r>
        <w:t xml:space="preserve">/</w:t>
      </w:r>
      <w:r>
        <w:t xml:space="preserve"> </w:t>
      </w:r>
      <w:r>
        <w:rPr>
          <w:rStyle w:val="VerbatimChar"/>
        </w:rPr>
        <w:t xml:space="preserve">module_35:102</w:t>
      </w:r>
      <w:r>
        <w:t xml:space="preserve"> </w:t>
      </w:r>
      <w:r>
        <w:t xml:space="preserve">(</w:t>
      </w:r>
      <w:r>
        <w:rPr>
          <w:rStyle w:val="VerbatimChar"/>
        </w:rPr>
        <w:t xml:space="preserve">setOutputSurface</w:t>
      </w:r>
      <w:r>
        <w:t xml:space="preserve"> </w:t>
      </w:r>
      <w:r>
        <w:t xml:space="preserve">/</w:t>
      </w:r>
      <w:r>
        <w:t xml:space="preserve"> </w:t>
      </w:r>
      <w:r>
        <w:rPr>
          <w:rStyle w:val="VerbatimChar"/>
        </w:rPr>
        <w:t xml:space="preserve">BAD_INDEX (6)</w:t>
      </w:r>
      <w:r>
        <w:t xml:space="preserve">) — module 35, not module 32. The module-32 DOMAIN attribution is plausible and unrefuted; the PHRASE-level attribution is UNVERIFIED.] Composes §11.4.6 / §11.4.35 / §11.4.111 / §11.4.118 / §11.4.124 / §11.4.135 / §11.4.191 / §11.4.197 / §11.4.238 (residual = coverage escape) / §11.4.244 / §1.1. Classification: universal (§11.4.17). Propagation gate</w:t>
      </w:r>
      <w:r>
        <w:t xml:space="preserve"> </w:t>
      </w:r>
      <w:r>
        <w:rPr>
          <w:rStyle w:val="VerbatimChar"/>
        </w:rPr>
        <w:t xml:space="preserve">CM-COVENANT-114-247-PROPAGATION</w:t>
      </w:r>
      <w:r>
        <w:t xml:space="preserve"> </w:t>
      </w:r>
      <w:r>
        <w:t xml:space="preserve">(literal</w:t>
      </w:r>
      <w:r>
        <w:t xml:space="preserve"> </w:t>
      </w:r>
      <w:r>
        <w:rPr>
          <w:rStyle w:val="VerbatimChar"/>
        </w:rPr>
        <w:t xml:space="preserve">11.4.247</w:t>
      </w:r>
      <w:r>
        <w:t xml:space="preserve">) + recommended gate</w:t>
      </w:r>
      <w:r>
        <w:t xml:space="preserve"> </w:t>
      </w:r>
      <w:r>
        <w:rPr>
          <w:rStyle w:val="VerbatimChar"/>
        </w:rPr>
        <w:t xml:space="preserve">CM-LAYER-MOVE-COMPLETENESS-CHECK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r>
        <w:pict>
          <v:rect style="width:0;height:1.5pt" o:hralign="center" o:hrstd="t" o:hr="t"/>
        </w:pict>
      </w:r>
    </w:p>
    <w:bookmarkEnd w:id="287"/>
    <w:bookmarkStart w:id="288" w:name="X65cced532f62d8d6c9160d99b3b4e247a40d8bf"/>
    <w:p>
      <w:pPr>
        <w:pStyle w:val="Heading3"/>
      </w:pPr>
      <w:r>
        <w:t xml:space="preserve">§11.4.248 — Flaky-test quarantine + protected-regression-spec gate via</w:t>
      </w:r>
      <w:r>
        <w:t xml:space="preserve"> </w:t>
      </w:r>
      <w:r>
        <w:rPr>
          <w:rStyle w:val="VerbatimChar"/>
        </w:rPr>
        <w:t xml:space="preserve">[PROTECTED-SPEC: ATM-NNN]</w:t>
      </w:r>
      <w:r>
        <w:t xml:space="preserve"> </w:t>
      </w:r>
      <w:r>
        <w:t xml:space="preserve">tag + CODEOWNERS required reviewer (operator decision, 2026-08-15)</w:t>
      </w:r>
    </w:p>
    <w:p>
      <w:pPr>
        <w:pStyle w:val="FirstParagraph"/>
      </w:pPr>
      <w:r>
        <w:t xml:space="preserve">Full anchor per Phase 3 landing brief §11.4.248.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 §1.1. Classification: universal (§11.4.17). Propagation gate</w:t>
      </w:r>
      <w:r>
        <w:t xml:space="preserve"> </w:t>
      </w:r>
      <w:r>
        <w:rPr>
          <w:rStyle w:val="VerbatimChar"/>
        </w:rPr>
        <w:t xml:space="preserve">CM-COVENANT-114-248-PROPAGATION</w:t>
      </w:r>
      <w:r>
        <w:t xml:space="preserve"> </w:t>
      </w:r>
      <w:r>
        <w:t xml:space="preserve">(literal</w:t>
      </w:r>
      <w:r>
        <w:t xml:space="preserve"> </w:t>
      </w:r>
      <w:r>
        <w:rPr>
          <w:rStyle w:val="VerbatimChar"/>
        </w:rPr>
        <w:t xml:space="preserve">11.4.248</w:t>
      </w:r>
      <w:r>
        <w:t xml:space="preserve">) +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r>
        <w:pict>
          <v:rect style="width:0;height:1.5pt" o:hralign="center" o:hrstd="t" o:hr="t"/>
        </w:pict>
      </w:r>
    </w:p>
    <w:bookmarkEnd w:id="288"/>
    <w:bookmarkStart w:id="289" w:name="X8bf32d60b7e9335491bf21a60a01844294d744d"/>
    <w:p>
      <w:pPr>
        <w:pStyle w:val="Heading3"/>
      </w:pPr>
      <w:r>
        <w:t xml:space="preserve">§11.4.249 — Producer ≠ oracle ≠ gate ≠ verifier + flight recorder (research-derived, 2026-08-15)</w:t>
      </w:r>
    </w:p>
    <w:p>
      <w:pPr>
        <w:pStyle w:val="FirstParagraph"/>
      </w:pPr>
      <w:r>
        <w:t xml:space="preserve">Full anchor per Phase 3 landing brief §11.4.249.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[MATERIAL-THIN: four-role taxonomy generalised from producer/verifier separation + oracle-problem discussion + gate mechanics; FLIGHT RECORDER derived from clean-checkout re-run + attached receipts pattern per §11.4.17.] Composes §11.4.5 / §11.4.6 / §11.4.107(10) / §11.4.116 / §11.4.142 / §11.4.194 / §11.4.201 / §11.4.207 / §11.4.240 (producer↔verifier separation principle — mutual composes per §11.4.209 reviewer MINOR-1) / §11.4.245 / §1.1. Classification: universal (§11.4.17). Propagation gate</w:t>
      </w:r>
      <w:r>
        <w:t xml:space="preserve"> </w:t>
      </w:r>
      <w:r>
        <w:rPr>
          <w:rStyle w:val="VerbatimChar"/>
        </w:rPr>
        <w:t xml:space="preserve">CM-COVENANT-114-249-PROPAGATION</w:t>
      </w:r>
      <w:r>
        <w:t xml:space="preserve"> </w:t>
      </w:r>
      <w:r>
        <w:t xml:space="preserve">(literal</w:t>
      </w:r>
      <w:r>
        <w:t xml:space="preserve"> </w:t>
      </w:r>
      <w:r>
        <w:rPr>
          <w:rStyle w:val="VerbatimChar"/>
        </w:rPr>
        <w:t xml:space="preserve">11.4.249</w:t>
      </w:r>
      <w:r>
        <w:t xml:space="preserve">) +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r>
        <w:pict>
          <v:rect style="width:0;height:1.5pt" o:hralign="center" o:hrstd="t" o:hr="t"/>
        </w:pict>
      </w:r>
    </w:p>
    <w:bookmarkEnd w:id="289"/>
    <w:bookmarkStart w:id="290" w:name="X5072910999efe70af32fbc385a2920244793889"/>
    <w:p>
      <w:pPr>
        <w:pStyle w:val="Heading3"/>
      </w:pPr>
      <w:r>
        <w:t xml:space="preserve">§11.4.250 — Heuristic-tower signals a primitive defect: when N heuristic layers stack to compensate, the primitive is broken (research-derived, 2026-08-15)</w:t>
      </w:r>
    </w:p>
    <w:p>
      <w:pPr>
        <w:pStyle w:val="FirstParagraph"/>
      </w:pPr>
      <w:r>
        <w:t xml:space="preserve">Full anchor per Phase 3 landing brief §11.4.250.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Extraction line 6486 [offset un-resolvable per the §11.4.239 CITATION NOTE;</w:t>
      </w:r>
      <w:r>
        <w:t xml:space="preserve"> </w:t>
      </w:r>
      <w:r>
        <w:rPr>
          <w:b/>
          <w:bCs/>
        </w:rPr>
        <w:t xml:space="preserve">MODULE ADDED 2026-08-20</w:t>
      </w:r>
      <w:r>
        <w:t xml:space="preserve">]: heuristic-compensating-for-broken-primitive taxonomy row + ATMOSphere</w:t>
      </w:r>
      <w:r>
        <w:t xml:space="preserve"> </w:t>
      </w:r>
      <w:r>
        <w:rPr>
          <w:rStyle w:val="VerbatimChar"/>
        </w:rPr>
        <w:t xml:space="preserve">BAD_INDEX (6)</w:t>
      </w:r>
      <w:r>
        <w:t xml:space="preserve"> </w:t>
      </w:r>
      <w:r>
        <w:t xml:space="preserve">compensator-tree case study — resolves to</w:t>
      </w:r>
      <w:r>
        <w:t xml:space="preserve"> </w:t>
      </w:r>
      <w:r>
        <w:rPr>
          <w:b/>
          <w:bCs/>
        </w:rPr>
        <w:t xml:space="preserve">module 35</w:t>
      </w:r>
      <w:r>
        <w:t xml:space="preserve"> </w:t>
      </w:r>
      <w:r>
        <w:t xml:space="preserve">taxonomy row 4 "Heuristic compensating for a broken primitive", verified locators</w:t>
      </w:r>
      <w:r>
        <w:t xml:space="preserve"> </w:t>
      </w:r>
      <w:r>
        <w:rPr>
          <w:rStyle w:val="VerbatimChar"/>
        </w:rPr>
        <w:t xml:space="preserve">module_35:99</w:t>
      </w:r>
      <w:r>
        <w:t xml:space="preserve"> </w:t>
      </w:r>
      <w:r>
        <w:t xml:space="preserve">(row header),</w:t>
      </w:r>
      <w:r>
        <w:t xml:space="preserve"> </w:t>
      </w:r>
      <w:r>
        <w:rPr>
          <w:rStyle w:val="VerbatimChar"/>
        </w:rPr>
        <w:t xml:space="preserve">module_35:102</w:t>
      </w:r>
      <w:r>
        <w:t xml:space="preserve"> </w:t>
      </w:r>
      <w:r>
        <w:t xml:space="preserve">(the ATMOSphere</w:t>
      </w:r>
      <w:r>
        <w:t xml:space="preserve"> </w:t>
      </w:r>
      <w:r>
        <w:rPr>
          <w:rStyle w:val="VerbatimChar"/>
        </w:rPr>
        <w:t xml:space="preserve">setOutputSurface()</w:t>
      </w:r>
      <w:r>
        <w:t xml:space="preserve"> </w:t>
      </w:r>
      <w:r>
        <w:t xml:space="preserve">/</w:t>
      </w:r>
      <w:r>
        <w:t xml:space="preserve"> </w:t>
      </w:r>
      <w:r>
        <w:rPr>
          <w:rStyle w:val="VerbatimChar"/>
        </w:rPr>
        <w:t xml:space="preserve">BAD_INDEX (6)</w:t>
      </w:r>
      <w:r>
        <w:t xml:space="preserve"> </w:t>
      </w:r>
      <w:r>
        <w:t xml:space="preserve">compensator case),</w:t>
      </w:r>
      <w:r>
        <w:t xml:space="preserve"> </w:t>
      </w:r>
      <w:r>
        <w:rPr>
          <w:rStyle w:val="VerbatimChar"/>
        </w:rPr>
        <w:t xml:space="preserve">module_35:104</w:t>
      </w:r>
      <w:r>
        <w:t xml:space="preserve"> </w:t>
      </w:r>
      <w:r>
        <w:t xml:space="preserve">(the attack-the-primitive remedy).</w:t>
      </w:r>
      <w:r>
        <w:t xml:space="preserve"> </w:t>
      </w:r>
      <w:r>
        <w:rPr>
          <w:b/>
          <w:bCs/>
        </w:rPr>
        <w:t xml:space="preserve">OBSERVED CORRELATION (§11.4.6 — an observation, NOT a proven mapping):</w:t>
      </w:r>
      <w:r>
        <w:t xml:space="preserve"> </w:t>
      </w:r>
      <w:r>
        <w:t xml:space="preserve">all four offsets cited across §11.4.250 / §11.4.251 / §11.4.254 land on module 35 taxonomy rows under a constant offset of 6482 (6486→row 4, 6488→row 6, 6489→row 7, 6490→row 8; 4 of 4 fit), consistent with module 35's taxonomy beginning near offset 6482 in the consolidated extraction artifact; that artifact is not tracked in this repository, so the mapping cannot be confirmed here and is not asserted as fact.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 §1.1. Classification: universal (§11.4.17). Propagation gate</w:t>
      </w:r>
      <w:r>
        <w:t xml:space="preserve"> </w:t>
      </w:r>
      <w:r>
        <w:rPr>
          <w:rStyle w:val="VerbatimChar"/>
        </w:rPr>
        <w:t xml:space="preserve">CM-COVENANT-114-250-PROPAGATION</w:t>
      </w:r>
      <w:r>
        <w:t xml:space="preserve"> </w:t>
      </w:r>
      <w:r>
        <w:t xml:space="preserve">(literal</w:t>
      </w:r>
      <w:r>
        <w:t xml:space="preserve"> </w:t>
      </w:r>
      <w:r>
        <w:rPr>
          <w:rStyle w:val="VerbatimChar"/>
        </w:rPr>
        <w:t xml:space="preserve">11.4.250</w:t>
      </w:r>
      <w:r>
        <w:t xml:space="preserve">) + recommended gate</w:t>
      </w:r>
      <w:r>
        <w:t xml:space="preserve"> </w:t>
      </w:r>
      <w:r>
        <w:rPr>
          <w:rStyle w:val="VerbatimChar"/>
        </w:rPr>
        <w:t xml:space="preserve">CM-HEURISTIC-TOWER-TRIGGERS-PRIMITIVE-DEBUG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r>
        <w:pict>
          <v:rect style="width:0;height:1.5pt" o:hralign="center" o:hrstd="t" o:hr="t"/>
        </w:pict>
      </w:r>
    </w:p>
    <w:bookmarkEnd w:id="290"/>
    <w:bookmarkStart w:id="291" w:name="X6561ee087755a8461a45674eef021109474b1a0"/>
    <w:p>
      <w:pPr>
        <w:pStyle w:val="Heading3"/>
      </w:pPr>
      <w:r>
        <w:t xml:space="preserve">§11.4.251 — Byte-identical-fork prohibition + role-as-data-pack (research-derived, 2026-08-15)</w:t>
      </w:r>
    </w:p>
    <w:p>
      <w:pPr>
        <w:pStyle w:val="FirstParagraph"/>
      </w:pPr>
      <w:r>
        <w:t xml:space="preserve">Full anchor per Phase 3 landing brief §11.4.251. When project needs would be met by TWO NEAR-IDENTICAL CODE COPIES differing only in configuration/data/role-specific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Extraction line 6490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8 "Byte-identical-fork", verified locators</w:t>
      </w:r>
      <w:r>
        <w:t xml:space="preserve"> </w:t>
      </w:r>
      <w:r>
        <w:rPr>
          <w:rStyle w:val="VerbatimChar"/>
        </w:rPr>
        <w:t xml:space="preserve">module_35:127</w:t>
      </w:r>
      <w:r>
        <w:t xml:space="preserve"> </w:t>
      </w:r>
      <w:r>
        <w:t xml:space="preserve">(row header),</w:t>
      </w:r>
      <w:r>
        <w:t xml:space="preserve"> </w:t>
      </w:r>
      <w:r>
        <w:rPr>
          <w:rStyle w:val="VerbatimChar"/>
        </w:rPr>
        <w:t xml:space="preserve">module_35:130</w:t>
      </w:r>
      <w:r>
        <w:t xml:space="preserve"> </w:t>
      </w:r>
      <w:r>
        <w:t xml:space="preserve">(the SonarQube-Factory case),</w:t>
      </w:r>
      <w:r>
        <w:t xml:space="preserve"> </w:t>
      </w:r>
      <w:r>
        <w:rPr>
          <w:rStyle w:val="VerbatimChar"/>
        </w:rPr>
        <w:t xml:space="preserve">module_35:132</w:t>
      </w:r>
      <w:r>
        <w:t xml:space="preserve"> </w:t>
      </w:r>
      <w:r>
        <w:t xml:space="preserve">(the "roles become data-only packs you reference, never repos you fork" remedy)]: byte-identical-fork taxonomy row + SonarQube-Factory case (</w:t>
      </w:r>
      <w:r>
        <w:rPr>
          <w:rStyle w:val="VerbatimChar"/>
        </w:rPr>
        <w:t xml:space="preserve">Application/main.kt</w:t>
      </w:r>
      <w:r>
        <w:t xml:space="preserve"> </w:t>
      </w:r>
      <w:r>
        <w:t xml:space="preserve">byte-for-byte the caching-proxy launcher, still in</w:t>
      </w:r>
      <w:r>
        <w:t xml:space="preserve"> </w:t>
      </w:r>
      <w:r>
        <w:rPr>
          <w:rStyle w:val="VerbatimChar"/>
        </w:rPr>
        <w:t xml:space="preserve">package net.milosvasic.factory.proxy.caching.application</w:t>
      </w:r>
      <w:r>
        <w:t xml:space="preserve"> </w:t>
      </w:r>
      <w:r>
        <w:t xml:space="preserve">— "no SonarQube code"; fix = role-real acceptance test, "roles become data-only packs you reference, never repos you fork").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 §1.1. Classification: universal (§11.4.17). Propagation gate</w:t>
      </w:r>
      <w:r>
        <w:t xml:space="preserve"> </w:t>
      </w:r>
      <w:r>
        <w:rPr>
          <w:rStyle w:val="VerbatimChar"/>
        </w:rPr>
        <w:t xml:space="preserve">CM-COVENANT-114-251-PROPAGATION</w:t>
      </w:r>
      <w:r>
        <w:t xml:space="preserve"> </w:t>
      </w:r>
      <w:r>
        <w:t xml:space="preserve">(literal</w:t>
      </w:r>
      <w:r>
        <w:t xml:space="preserve"> </w:t>
      </w:r>
      <w:r>
        <w:rPr>
          <w:rStyle w:val="VerbatimChar"/>
        </w:rPr>
        <w:t xml:space="preserve">11.4.251</w:t>
      </w:r>
      <w:r>
        <w:t xml:space="preserve">) + recommended gate</w:t>
      </w:r>
      <w:r>
        <w:t xml:space="preserve"> </w:t>
      </w:r>
      <w:r>
        <w:rPr>
          <w:rStyle w:val="VerbatimChar"/>
        </w:rPr>
        <w:t xml:space="preserve">CM-NO-BYTE-IDENTICAL-FORK</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r>
        <w:pict>
          <v:rect style="width:0;height:1.5pt" o:hralign="center" o:hrstd="t" o:hr="t"/>
        </w:pict>
      </w:r>
    </w:p>
    <w:bookmarkEnd w:id="291"/>
    <w:bookmarkStart w:id="292" w:name="Xc7ecbbc67478069b515205b0d88e19d8b397368"/>
    <w:p>
      <w:pPr>
        <w:pStyle w:val="Heading3"/>
      </w:pPr>
      <w:r>
        <w:t xml:space="preserve">§11.4.252 — Fail-closed-on-dangerous-combination for mutating / credential surfaces (research-derived, 2026-08-15)</w:t>
      </w:r>
    </w:p>
    <w:p>
      <w:pPr>
        <w:pStyle w:val="FirstParagraph"/>
      </w:pPr>
      <w:r>
        <w:t xml:space="preserve">Full anchor per Phase 3 landing brief §11.4.252.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[MATERIAL-THIN: 6-class dangerous-combination taxonomy is a §11.4.17 generalisation of the fail-closed pattern's shape applied to specific dangerous surfaces; closed-set formalisation, not literal per-class enumeration.] Composes §11.4.5 / §11.4.6 / §11.4.10 (credentials specialisation) / §11.4.66 (operator escalation when refuse stuck) / §11.4.101 / §11.4.113 (max instantiation) / §11.4.194 / §11.4.201 / §1.1. Classification: universal (§11.4.17). Propagation gate</w:t>
      </w:r>
      <w:r>
        <w:t xml:space="preserve"> </w:t>
      </w:r>
      <w:r>
        <w:rPr>
          <w:rStyle w:val="VerbatimChar"/>
        </w:rPr>
        <w:t xml:space="preserve">CM-COVENANT-114-252-PROPAGATION</w:t>
      </w:r>
      <w:r>
        <w:t xml:space="preserve"> </w:t>
      </w:r>
      <w:r>
        <w:t xml:space="preserve">(literal</w:t>
      </w:r>
      <w:r>
        <w:t xml:space="preserve"> </w:t>
      </w:r>
      <w:r>
        <w:rPr>
          <w:rStyle w:val="VerbatimChar"/>
        </w:rPr>
        <w:t xml:space="preserve">11.4.252</w:t>
      </w:r>
      <w:r>
        <w:t xml:space="preserve">) + recommended gate</w:t>
      </w:r>
      <w:r>
        <w:t xml:space="preserve"> </w:t>
      </w:r>
      <w:r>
        <w:rPr>
          <w:rStyle w:val="VerbatimChar"/>
        </w:rPr>
        <w:t xml:space="preserve">CM-DANGEROUS-COMBINATION-FAIL-CLOSED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r>
        <w:pict>
          <v:rect style="width:0;height:1.5pt" o:hralign="center" o:hrstd="t" o:hr="t"/>
        </w:pict>
      </w:r>
    </w:p>
    <w:bookmarkEnd w:id="292"/>
    <w:bookmarkStart w:id="293" w:name="X6496ba86b717be3e241add3e51d8dcf352a9a7b"/>
    <w:p>
      <w:pPr>
        <w:pStyle w:val="Heading3"/>
      </w:pPr>
      <w:r>
        <w:t xml:space="preserve">§11.4.253 — Idempotency under retry + DB-level durable uniqueness guard (research-derived, 2026-08-15)</w:t>
      </w:r>
    </w:p>
    <w:p>
      <w:pPr>
        <w:pStyle w:val="FirstParagraph"/>
      </w:pPr>
      <w:r>
        <w:t xml:space="preserve">Full anchor per Phase 3 landing brief §11.4.253.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 §1.1. Classification: universal (§11.4.17). Propagation gate</w:t>
      </w:r>
      <w:r>
        <w:t xml:space="preserve"> </w:t>
      </w:r>
      <w:r>
        <w:rPr>
          <w:rStyle w:val="VerbatimChar"/>
        </w:rPr>
        <w:t xml:space="preserve">CM-COVENANT-114-253-PROPAGATION</w:t>
      </w:r>
      <w:r>
        <w:t xml:space="preserve"> </w:t>
      </w:r>
      <w:r>
        <w:t xml:space="preserve">(literal</w:t>
      </w:r>
      <w:r>
        <w:t xml:space="preserve"> </w:t>
      </w:r>
      <w:r>
        <w:rPr>
          <w:rStyle w:val="VerbatimChar"/>
        </w:rPr>
        <w:t xml:space="preserve">11.4.253</w:t>
      </w:r>
      <w:r>
        <w:t xml:space="preserve">) +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r>
        <w:pict>
          <v:rect style="width:0;height:1.5pt" o:hralign="center" o:hrstd="t" o:hr="t"/>
        </w:pict>
      </w:r>
    </w:p>
    <w:bookmarkEnd w:id="293"/>
    <w:bookmarkStart w:id="294" w:name="X83a9d980dd15fd4b7fc4931b48510ec9ccaea23"/>
    <w:p>
      <w:pPr>
        <w:pStyle w:val="Heading3"/>
      </w:pPr>
      <w:r>
        <w:t xml:space="preserve">§11.4.254 — Boot-time invariant assertion + capability matrix (research-derived, 2026-08-15)</w:t>
      </w:r>
    </w:p>
    <w:p>
      <w:pPr>
        <w:pStyle w:val="FirstParagraph"/>
      </w:pPr>
      <w:r>
        <w:t xml:space="preserve">Full anchor per Phase 3 landing brief §11.4.254.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Extraction line 6488 [offset un-resolvable per the §11.4.239 CITATION NOTE;</w:t>
      </w:r>
      <w:r>
        <w:t xml:space="preserve">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6 "Config-present-but-unwired", verified locators</w:t>
      </w:r>
      <w:r>
        <w:t xml:space="preserve"> </w:t>
      </w:r>
      <w:r>
        <w:rPr>
          <w:rStyle w:val="VerbatimChar"/>
        </w:rPr>
        <w:t xml:space="preserve">module_35:113</w:t>
      </w:r>
      <w:r>
        <w:t xml:space="preserve"> </w:t>
      </w:r>
      <w:r>
        <w:t xml:space="preserve">(row header),</w:t>
      </w:r>
      <w:r>
        <w:t xml:space="preserve"> </w:t>
      </w:r>
      <w:r>
        <w:rPr>
          <w:rStyle w:val="VerbatimChar"/>
        </w:rPr>
        <w:t xml:space="preserve">module_35:116</w:t>
      </w:r>
      <w:r>
        <w:t xml:space="preserve"> </w:t>
      </w:r>
      <w:r>
        <w:t xml:space="preserve">(the case),</w:t>
      </w:r>
      <w:r>
        <w:t xml:space="preserve"> </w:t>
      </w:r>
      <w:r>
        <w:rPr>
          <w:rStyle w:val="VerbatimChar"/>
        </w:rPr>
        <w:t xml:space="preserve">module_35:118</w:t>
      </w:r>
      <w:r>
        <w:t xml:space="preserve"> </w:t>
      </w:r>
      <w:r>
        <w:t xml:space="preserve">(the boot-time</w:t>
      </w:r>
      <w:r>
        <w:t xml:space="preserve"> </w:t>
      </w:r>
      <w:r>
        <w:rPr>
          <w:rStyle w:val="VerbatimChar"/>
        </w:rPr>
        <w:t xml:space="preserve">cipher_version</w:t>
      </w:r>
      <w:r>
        <w:t xml:space="preserve"> </w:t>
      </w:r>
      <w:r>
        <w:t xml:space="preserve">remedy)] (Catalogizer SQLCipher case:</w:t>
      </w:r>
      <w:r>
        <w:t xml:space="preserve"> </w:t>
      </w:r>
      <w:r>
        <w:rPr>
          <w:rStyle w:val="VerbatimChar"/>
        </w:rPr>
        <w:t xml:space="preserve">catalog.db</w:t>
      </w:r>
      <w:r>
        <w:t xml:space="preserve">'s first 16 bytes are ASCII</w:t>
      </w:r>
      <w:r>
        <w:t xml:space="preserve"> </w:t>
      </w:r>
      <w:r>
        <w:rPr>
          <w:rStyle w:val="VerbatimChar"/>
        </w:rPr>
        <w:t xml:space="preserve">SQLite format 3</w:t>
      </w:r>
      <w:r>
        <w:t xml:space="preserve"> </w:t>
      </w:r>
      <w:r>
        <w:t xml:space="preserve">— plaintext despite "encrypted at rest"; fix = boot-time-check-that-fails-closed verifying</w:t>
      </w:r>
      <w:r>
        <w:t xml:space="preserve"> </w:t>
      </w:r>
      <w:r>
        <w:rPr>
          <w:rStyle w:val="VerbatimChar"/>
        </w:rPr>
        <w:t xml:space="preserve">cipher_version</w:t>
      </w:r>
      <w:r>
        <w:t xml:space="preserve"> </w:t>
      </w:r>
      <w:r>
        <w:t xml:space="preserve">at startup) + line 6489 [</w:t>
      </w:r>
      <w:r>
        <w:rPr>
          <w:b/>
          <w:bCs/>
        </w:rPr>
        <w:t xml:space="preserve">MODULE ADDED 2026-08-20</w:t>
      </w:r>
      <w:r>
        <w:t xml:space="preserve"> </w:t>
      </w:r>
      <w:r>
        <w:t xml:space="preserve">— resolves to</w:t>
      </w:r>
      <w:r>
        <w:t xml:space="preserve"> </w:t>
      </w:r>
      <w:r>
        <w:rPr>
          <w:b/>
          <w:bCs/>
        </w:rPr>
        <w:t xml:space="preserve">module 35</w:t>
      </w:r>
      <w:r>
        <w:t xml:space="preserve"> </w:t>
      </w:r>
      <w:r>
        <w:t xml:space="preserve">taxonomy row 7 "Stubbed-core-behind-claim", verified locators</w:t>
      </w:r>
      <w:r>
        <w:t xml:space="preserve"> </w:t>
      </w:r>
      <w:r>
        <w:rPr>
          <w:rStyle w:val="VerbatimChar"/>
        </w:rPr>
        <w:t xml:space="preserve">module_35:120</w:t>
      </w:r>
      <w:r>
        <w:t xml:space="preserve"> </w:t>
      </w:r>
      <w:r>
        <w:t xml:space="preserve">(row header),</w:t>
      </w:r>
      <w:r>
        <w:t xml:space="preserve"> </w:t>
      </w:r>
      <w:r>
        <w:rPr>
          <w:rStyle w:val="VerbatimChar"/>
        </w:rPr>
        <w:t xml:space="preserve">module_35:123</w:t>
      </w:r>
      <w:r>
        <w:t xml:space="preserve"> </w:t>
      </w:r>
      <w:r>
        <w:t xml:space="preserve">(the Catalogizer nil,nil-providers case),</w:t>
      </w:r>
      <w:r>
        <w:t xml:space="preserve"> </w:t>
      </w:r>
      <w:r>
        <w:rPr>
          <w:rStyle w:val="VerbatimChar"/>
        </w:rPr>
        <w:t xml:space="preserve">module_35:125</w:t>
      </w:r>
      <w:r>
        <w:t xml:space="preserve"> </w:t>
      </w:r>
      <w:r>
        <w:t xml:space="preserve">(the</w:t>
      </w:r>
      <w:r>
        <w:t xml:space="preserve"> </w:t>
      </w:r>
      <w:r>
        <w:rPr>
          <w:rStyle w:val="VerbatimChar"/>
        </w:rPr>
        <w:t xml:space="preserve">IsImplemented()</w:t>
      </w:r>
      <w:r>
        <w:t xml:space="preserve"> </w:t>
      </w:r>
      <w:r>
        <w:t xml:space="preserve">capability-matrix remedy)] (stubbed-core-behind-claim + explicit capability matrix with every adapter reports</w:t>
      </w:r>
      <w:r>
        <w:t xml:space="preserve"> </w:t>
      </w:r>
      <w:r>
        <w:rPr>
          <w:rStyle w:val="VerbatimChar"/>
        </w:rPr>
        <w:t xml:space="preserve">IsImplemented()</w:t>
      </w:r>
      <w:r>
        <w:t xml:space="preserve">/attempted-vs-not + challenge that fails against no-op stub).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 §1.1. Classification: universal (§11.4.17). Propagation gate</w:t>
      </w:r>
      <w:r>
        <w:t xml:space="preserve"> </w:t>
      </w:r>
      <w:r>
        <w:rPr>
          <w:rStyle w:val="VerbatimChar"/>
        </w:rPr>
        <w:t xml:space="preserve">CM-COVENANT-114-254-PROPAGATION</w:t>
      </w:r>
      <w:r>
        <w:t xml:space="preserve"> </w:t>
      </w:r>
      <w:r>
        <w:t xml:space="preserve">(literal</w:t>
      </w:r>
      <w:r>
        <w:t xml:space="preserve"> </w:t>
      </w:r>
      <w:r>
        <w:rPr>
          <w:rStyle w:val="VerbatimChar"/>
        </w:rPr>
        <w:t xml:space="preserve">11.4.254</w:t>
      </w:r>
      <w:r>
        <w:t xml:space="preserve">) +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r>
        <w:pict>
          <v:rect style="width:0;height:1.5pt" o:hralign="center" o:hrstd="t" o:hr="t"/>
        </w:pict>
      </w:r>
    </w:p>
    <w:bookmarkEnd w:id="294"/>
    <w:bookmarkStart w:id="295" w:name="X21917bc8c247e8e91a939a54ce7928d6f3e570b"/>
    <w:p>
      <w:pPr>
        <w:pStyle w:val="Heading3"/>
      </w:pPr>
      <w:r>
        <w:t xml:space="preserve">§11.4.255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§11.4.255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§11.4.255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95"/>
    <w:bookmarkStart w:id="296" w:name="X66627de0c78a30fa0a0a0f2ce4cb4937550210b"/>
    <w:p>
      <w:pPr>
        <w:pStyle w:val="Heading3"/>
      </w:pPr>
      <w:r>
        <w:t xml:space="preserve">§11.4.256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§11.4.255 MUST, before it is shipped / committed / deployed, be INDEPENDENTLY REVIEWED for quality by a per-language review agent. This is a hard, non-negotiable gate that composes with — and never replaces — the §11.4.255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§11.4.255 pipeline (re-translate / multipass-polish) and is re-reviewed, iterating until PASS — never hand-patched to pass (hand-translation remains forbidden under §11.4.255).</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§11.4.255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§11.4.256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bookmarkEnd w:id="296"/>
    <w:bookmarkStart w:id="297" w:name="X8eb6157541e08ca571af989128ab06cbbda21b4"/>
    <w:p>
      <w:pPr>
        <w:pStyle w:val="Heading3"/>
      </w:pPr>
      <w:r>
        <w:t xml:space="preserve">§11.4.257 — Comprehensive user-manual + guide + FAQ coverage: every component / service / feature / user-visible workflow ships an operator-usable manual, task-oriented guide, and FAQ, always in sync, no orphan capability (BACKGROUND :: REMINDER :: IMPORTANT operator mandate, 2026-08-15)</w:t>
      </w:r>
    </w:p>
    <w:p>
      <w:pPr>
        <w:pStyle w:val="FirstParagraph"/>
      </w:pPr>
      <w:r>
        <w:rPr>
          <w:b/>
          <w:bCs/>
        </w:rPr>
        <w:t xml:space="preserve">Verbatim operator mandate (2026-08-15, Point 1):</w:t>
      </w:r>
      <w:r>
        <w:t xml:space="preserve"> </w:t>
      </w:r>
      <w:r>
        <w:rPr>
          <w:i/>
          <w:iCs/>
        </w:rPr>
        <w:t xml:space="preserve">"Whole project and all work done MUST BE fully covered with full user manuals and guides and properly created FAQs."</w:t>
      </w:r>
    </w:p>
    <w:p>
      <w:pPr>
        <w:pStyle w:val="BodyText"/>
      </w:pPr>
      <w:r>
        <w:rPr>
          <w:b/>
          <w:bCs/>
        </w:rPr>
        <w:t xml:space="preserve">Compact summary:</w:t>
      </w:r>
      <w:r>
        <w:t xml:space="preserve"> </w:t>
      </w:r>
      <w:r>
        <w:t xml:space="preserve">every consuming project MUST cover the WHOLE project (every component, service, subsystem, binary, container, plugin, feature, and user-visible workflow) with three cooperating documentation classes — (a) a complete USER MANUAL per component/service/product, (b) task-oriented GUIDES for every user-facing workflow, and (c) properly-created FAQs derived from real operator/QA/end-user questions — always in sync with the shipped code, always exported per §11.4.65, always reachable from README per §11.4.212, always regenerated via Docs-Chain per §11.4.106, and always tracked as workable items when incomplete per §11.4.197; a component / service / feature that ships without its trio of docs (manual + guide + FAQ) is a §11.4.257 violation of §11.4 PASS-bluff severity at the documentation layer (the feature ships to a user who cannot use it because nothing tells them how; the §11.4 anti-bluff covenant extended to documentation completeness). §11.4.257 GENERALISES §11.4.18 (script docs — a single class of executable artifact) and §11.4.153 (per-feature Status set — a status not a manual) into the full three-class documentation floor for every user-facing surface, and BINDS §11.4.212 (README entry point) + §11.4.106 (Docs-Chain sync) + §11.4.65 (four-format export) into the always-in-sync guarantee.</w:t>
      </w:r>
    </w:p>
    <w:p>
      <w:pPr>
        <w:pStyle w:val="BodyText"/>
      </w:pPr>
      <w:r>
        <w:rPr>
          <w:b/>
          <w:bCs/>
        </w:rPr>
        <w:t xml:space="preserve">(A) COMPREHENSIVE COVERAGE — no orphan capability.</w:t>
      </w:r>
      <w:r>
        <w:t xml:space="preserve"> </w:t>
      </w:r>
      <w:r>
        <w:t xml:space="preserve">Every component / service / subsystem / binary / plugin / user-visible feature enumerated in the project's shipped surface (the §11.4.153 feature Status roster or its equivalent SSoT) MUST map to at least ONE user manual (component-level operator reference), at least ONE task-oriented guide per user workflow that surface exposes, and one FAQ entry per real recurring question captured from operators / QA / end-users. A capability the project ships that no manual documents, no guide covers, and no FAQ addresses is UNSHIPPABLE regardless of how well the code works — the user has no path to use it.</w:t>
      </w:r>
    </w:p>
    <w:p>
      <w:pPr>
        <w:pStyle w:val="BodyText"/>
      </w:pPr>
      <w:r>
        <w:rPr>
          <w:b/>
          <w:bCs/>
        </w:rPr>
        <w:t xml:space="preserve">(B) THREE DISTINCT DOCUMENT CLASSES, none substitutes another.</w:t>
      </w:r>
      <w:r>
        <w:t xml:space="preserve"> </w:t>
      </w:r>
      <w:r>
        <w:t xml:space="preserve">(a) USER MANUAL — the component's operator reference: what it is, what it does, its inputs/outputs/env vars/config/ports/dependencies, its start/stop/status commands, its logs/metrics/health surface, its failure modes and their remediation; complete enough that an operator can run + supervise + debug it without reading the source. (b) GUIDES — task-oriented, workflow-shaped documents, one per user-facing workflow (setup, configuration, integration, migration, troubleshooting, security-hardening); each guide walks the user through a real journey, with prerequisites, step-by-step commands, expected output at each step, verification checkpoints, and rollback path. (c) FAQs — questions PROPERLY CREATED from real recurring signal (operator questions, QA reports, end-user tickets, agent-found-defect narratives), NEVER fabricated marketing FAQ; every entry cites the question source class + resolution + link to the manual/guide section that owns the durable answer.</w:t>
      </w:r>
    </w:p>
    <w:p>
      <w:pPr>
        <w:pStyle w:val="BodyText"/>
      </w:pPr>
      <w:r>
        <w:rPr>
          <w:b/>
          <w:bCs/>
        </w:rPr>
        <w:t xml:space="preserve">(C) ALWAYS IN SYNC.</w:t>
      </w:r>
      <w:r>
        <w:t xml:space="preserve"> </w:t>
      </w:r>
      <w:r>
        <w:t xml:space="preserve">Every doc carries the §11.4.44 revision header; Docs-Chain (§11.4.106) is bound at commit / build / constitution-pull write-seams so an edited component whose docs are stale REFUSES the commit; four-format export per §11.4.65 (.md + .html + .pdf, + .docx where the class warrants — the §11.4.153 exception); every doc reachable transitively from README per §11.4.212. FAQ entries that describe now-fixed defects are RETAINED with a "resolved in vN.N.N" note (they answer the user asking "why did this happen to me"), never silently deleted.</w:t>
      </w:r>
    </w:p>
    <w:p>
      <w:pPr>
        <w:pStyle w:val="BodyText"/>
      </w:pPr>
      <w:r>
        <w:rPr>
          <w:b/>
          <w:bCs/>
        </w:rPr>
        <w:t xml:space="preserve">(D) TRACKABLE COMPLETION.</w:t>
      </w:r>
      <w:r>
        <w:t xml:space="preserve"> </w:t>
      </w:r>
      <w:r>
        <w:t xml:space="preserve">Missing docs are §11.4.197 items (research/kicked-off-work completion mandate) — an undocumented capability is an un-wired requirement whose loss is FORBIDDEN; the workable-items DB (§11.4.93/.95) carries per-surface docs-status rows so "what is documented / what is not" is a live query, never a periodic manual audit.</w:t>
      </w:r>
    </w:p>
    <w:p>
      <w:pPr>
        <w:pStyle w:val="BodyText"/>
      </w:pPr>
      <w:r>
        <w:rPr>
          <w:b/>
          <w:bCs/>
        </w:rPr>
        <w:t xml:space="preserve">(E) HONESTY.</w:t>
      </w:r>
      <w:r>
        <w:t xml:space="preserve"> </w:t>
      </w:r>
      <w:r>
        <w:t xml:space="preserve">Where a genuine gap exists (a new capability whose docs are in flight), it is HONESTLY MARKED at both the README entry point + the component's Status.md (§11.4.153) as</w:t>
      </w:r>
      <w:r>
        <w:t xml:space="preserve"> </w:t>
      </w:r>
      <w:r>
        <w:rPr>
          <w:rStyle w:val="VerbatimChar"/>
        </w:rPr>
        <w:t xml:space="preserve">[DOC-PENDING: &lt;tracker-id&gt;]</w:t>
      </w:r>
      <w:r>
        <w:t xml:space="preserve"> </w:t>
      </w:r>
      <w:r>
        <w:t xml:space="preserve">per the §11.4.223 provenance-marker discipline, NEVER silently omitted, NEVER faked with a placeholder paragraph that says nothing (a fake-doc is a §11.4 PASS-bluff at the documentation layer — an operator reads it, learns nothing, and thinks they read the doc).</w:t>
      </w:r>
    </w:p>
    <w:p>
      <w:pPr>
        <w:pStyle w:val="BodyText"/>
      </w:pPr>
      <w:r>
        <w:rPr>
          <w:b/>
          <w:bCs/>
        </w:rPr>
        <w:t xml:space="preserve">Honest boundary (§11.4.6).</w:t>
      </w:r>
      <w:r>
        <w:t xml:space="preserve"> </w:t>
      </w:r>
      <w:r>
        <w:t xml:space="preserve">§11.4.257 mandates the DOCUMENTATION EXISTS, is IN SYNC, and is REACHABLE; it does NOT verify the doc is CORRECT in every semantic detail — that stays §11.4.99 (latest-source cross-reference) + §11.4.194 (exhaustive review including doc content) + §11.4.238 (any operator-found doc gap is a coverage-escape triggering a §11.4.138-family audit). "Comprehensive" is bounded to the shipped-surface enumeration; an internal implementation detail with no user-facing exposure has no user-manual obligation (documentation of it lives under §11.4.18 script/source class or design docs, not this anchor).</w:t>
      </w:r>
    </w:p>
    <w:p>
      <w:pPr>
        <w:pStyle w:val="BodyText"/>
      </w:pPr>
      <w:r>
        <w:rPr>
          <w:b/>
          <w:bCs/>
        </w:rPr>
        <w:t xml:space="preserve">Classification: universal (§11.4.17).</w:t>
      </w:r>
      <w:r>
        <w:t xml:space="preserve"> </w:t>
      </w:r>
      <w:r>
        <w:t xml:space="preserve">Composes §11.4.11 / §11.4.18 / §11.4.44 / §11.4.65 / §11.4.86 / §11.4.99 / §11.4.106 / §11.4.148 / §11.4.153 / §11.4.194 / §11.4.197 / §11.4.208 / §11.4.212 / §11.4.223 / §11.4.238. Propagation gate</w:t>
      </w:r>
      <w:r>
        <w:t xml:space="preserve"> </w:t>
      </w:r>
      <w:r>
        <w:rPr>
          <w:rStyle w:val="VerbatimChar"/>
        </w:rPr>
        <w:t xml:space="preserve">CM-COVENANT-114-257-PROPAGATION</w:t>
      </w:r>
      <w:r>
        <w:t xml:space="preserve"> </w:t>
      </w:r>
      <w:r>
        <w:t xml:space="preserve">(literal</w:t>
      </w:r>
      <w:r>
        <w:t xml:space="preserve"> </w:t>
      </w:r>
      <w:r>
        <w:rPr>
          <w:rStyle w:val="VerbatimChar"/>
        </w:rPr>
        <w:t xml:space="preserve">11.4.257</w:t>
      </w:r>
      <w:r>
        <w:t xml:space="preserve">) +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r>
        <w:pict>
          <v:rect style="width:0;height:1.5pt" o:hralign="center" o:hrstd="t" o:hr="t"/>
        </w:pict>
      </w:r>
    </w:p>
    <w:bookmarkEnd w:id="297"/>
    <w:bookmarkStart w:id="298" w:name="X5a0e8adfd935b406c4a3e45358a8ace46523663"/>
    <w:p>
      <w:pPr>
        <w:pStyle w:val="Heading3"/>
      </w:pPr>
      <w:r>
        <w:t xml:space="preserve">§11.4.258 — Architectural + data-flow + state-machine + sequence-diagram coverage: every project ships accurate, exported, machine-derivable-or-honestly-authored diagrams embedded into the docs that describe the system (BACKGROUND :: REMINDER :: IMPORTANT operator mandate, 2026-08-15)</w:t>
      </w:r>
    </w:p>
    <w:p>
      <w:pPr>
        <w:pStyle w:val="FirstParagraph"/>
      </w:pPr>
      <w:r>
        <w:rPr>
          <w:b/>
          <w:bCs/>
        </w:rPr>
        <w:t xml:space="preserve">Verbatim operator mandate (2026-08-15, Point 2):</w:t>
      </w:r>
      <w:r>
        <w:t xml:space="preserve"> </w:t>
      </w:r>
      <w:r>
        <w:rPr>
          <w:i/>
          <w:iCs/>
        </w:rPr>
        <w:t xml:space="preserve">"Whole project MUST BE fully covered with properly created graphs, diagrams, schemes which will be incorporated into all existing documentation."</w:t>
      </w:r>
    </w:p>
    <w:p>
      <w:pPr>
        <w:pStyle w:val="BodyText"/>
      </w:pPr>
      <w:r>
        <w:rPr>
          <w:b/>
          <w:bCs/>
        </w:rPr>
        <w:t xml:space="preserve">Compact summary:</w:t>
      </w:r>
      <w:r>
        <w:t xml:space="preserve"> </w:t>
      </w:r>
      <w:r>
        <w:t xml:space="preserve">every consuming project MUST cover the WHOLE project with properly created graphs / diagrams / schemes across the FOUR canonical diagram classes — (a) SYSTEM ARCHITECTURE (services, containers, ports, dependencies, deployment topology), (b) DATA FLOW (how information moves between components, storage, external systems), (c) STATE MACHINE (lifecycle of every stateful entity: workable items, orchestrator sessions, long-ops, agents, deploys), (d) SEQUENCE (per critical user workflow and per critical cross-component protocol) — INCORPORATED into the existing documentation surface (README, user manuals per §11.4.257, guides, Status docs per §11.4.153, design docs per §11.4.218/§11.4.219) at the natural point of use, NEVER a lone diagram directory nobody opens; every diagram is (i) exported in a scale-appropriate open format (SVG for structural diagrams; PNG for raster fallback; the source in a diffable text form — Mermaid, PlantUML, D2, or a diffable SVG source — §11.4.220 open-first, never a proprietary-tool-only master), (ii) rendered non-blank + non-degenerate + accurate (the §11.4.107(10) analyzer discipline applied to diagrams — a rendered blank / mislabelled / truncated diagram is a §11.4/§11.4.1 bluff at the visual-doc layer), (iii) reachable from README per §11.4.212, and (iv) in sync via §11.4.106 Docs-Chain so a code change that invalidates a diagram REFUSES the commit until the diagram is updated. §11.4.258 STRENGTHENS §11.4.218 (design-library catalogue — components not architecture) and §11.4.219 (screen catalogues — UI IA not system topology) from design-side coverage into whole-project documentation-side diagram coverage.</w:t>
      </w:r>
    </w:p>
    <w:p>
      <w:pPr>
        <w:pStyle w:val="BodyText"/>
      </w:pPr>
      <w:r>
        <w:rPr>
          <w:b/>
          <w:bCs/>
        </w:rPr>
        <w:t xml:space="preserve">(A) FOUR-CLASS COVERAGE.</w:t>
      </w:r>
      <w:r>
        <w:t xml:space="preserve"> </w:t>
      </w:r>
      <w:r>
        <w:t xml:space="preserve">(a) ARCHITECTURE — the deployed / deployable topology: every service, container, binary, port, external dependency, host boundary, network boundary, storage boundary; kept true to the actual</w:t>
      </w:r>
      <w:r>
        <w:t xml:space="preserve"> </w:t>
      </w:r>
      <w:r>
        <w:rPr>
          <w:rStyle w:val="VerbatimChar"/>
        </w:rPr>
        <w:t xml:space="preserve">docker-compose.yml</w:t>
      </w:r>
      <w:r>
        <w:t xml:space="preserve"> </w:t>
      </w:r>
      <w:r>
        <w:t xml:space="preserve">/ deployment manifest / running system. (b) DATA FLOW — how information (user request, event, credential, artifact, evidence) traverses the system: source → transformation → sink; each edge annotated with format + protocol + trust boundary. (c) STATE MACHINE — the lifecycle of every stateful entity the system manages: workable items (§11.4.15), long-ops (§11.4.232), orchestrator sessions (§11.4.187), agents (§11.4.147), deploy artifacts (§11.4.108), builds; transitions labelled with the triggering event and the guard that gates it. (d) SEQUENCE — one diagram per critical user workflow and per critical cross-component protocol; actors + messages + return paths + failure branches, not only the happy path.</w:t>
      </w:r>
    </w:p>
    <w:p>
      <w:pPr>
        <w:pStyle w:val="BodyText"/>
      </w:pPr>
      <w:r>
        <w:rPr>
          <w:b/>
          <w:bCs/>
        </w:rPr>
        <w:t xml:space="preserve">(B) INCORPORATION — never orphan.</w:t>
      </w:r>
      <w:r>
        <w:t xml:space="preserve"> </w:t>
      </w:r>
      <w:r>
        <w:t xml:space="preserve">Each diagram lives at the point of use (architecture diagram in README +</w:t>
      </w:r>
      <w:r>
        <w:t xml:space="preserve"> </w:t>
      </w:r>
      <w:r>
        <w:rPr>
          <w:rStyle w:val="VerbatimChar"/>
        </w:rPr>
        <w:t xml:space="preserve">docs/ARCHITECTURE.md</w:t>
      </w:r>
      <w:r>
        <w:t xml:space="preserve">; per-service data-flow embedded in that service's user manual per §11.4.257; state-machine embedded in the doc that owns the state; sequence diagram in the guide for the workflow it depicts); a</w:t>
      </w:r>
      <w:r>
        <w:t xml:space="preserve"> </w:t>
      </w:r>
      <w:r>
        <w:rPr>
          <w:rStyle w:val="VerbatimChar"/>
        </w:rPr>
        <w:t xml:space="preserve">docs/diagrams/</w:t>
      </w:r>
      <w:r>
        <w:t xml:space="preserve"> </w:t>
      </w:r>
      <w:r>
        <w:t xml:space="preserve">gallery may exist as an index, but the load-bearing appearance is EMBEDDED into the doc where the reader needs it, per §11.4.212 reachability.</w:t>
      </w:r>
    </w:p>
    <w:p>
      <w:pPr>
        <w:pStyle w:val="BodyText"/>
      </w:pPr>
      <w:r>
        <w:rPr>
          <w:b/>
          <w:bCs/>
        </w:rPr>
        <w:t xml:space="preserve">(C) OPEN + DIFFABLE.</w:t>
      </w:r>
      <w:r>
        <w:t xml:space="preserve"> </w:t>
      </w:r>
      <w:r>
        <w:t xml:space="preserve">Sources in diffable text (Mermaid / PlantUML / D2 / diffable SVG), NEVER proprietary-tool-only masters (§11.4.220); rendered outputs committed alongside sources so a reader without the render toolchain still sees the diagram; renderers §11.4.201-probed before use, absent-tool ⇒ §11.4.3 SKIP-with-reason not a fake output (§11.4.222 export-wave discipline applied here).</w:t>
      </w:r>
    </w:p>
    <w:p>
      <w:pPr>
        <w:pStyle w:val="BodyText"/>
      </w:pPr>
      <w:r>
        <w:rPr>
          <w:b/>
          <w:bCs/>
        </w:rPr>
        <w:t xml:space="preserve">(D) ACCURACY VERIFICATION.</w:t>
      </w:r>
      <w:r>
        <w:t xml:space="preserve"> </w:t>
      </w:r>
      <w:r>
        <w:t xml:space="preserve">Every diagram is rendered non-blank + non-degenerate + accurate: a probe render exists (a Mermaid parse-check; an SVG geometry check; a §11.4.107(10) golden-good vs golden-bad-with-drift fixture for the derived-from-code diagrams); a diagram whose depicted service list, port map, or state set diverges from the SSoT (compose file, workable-items schema, orchestrator registry) is caught by a §11.4.86-fingerprint diff on the SSoT + a stale-diagram audit run at pre-build; the Docs-Chain (§11.4.106) refuses a commit that changes an SSoT without an accompanying diagram refresh where a mapped diagram exists.</w:t>
      </w:r>
    </w:p>
    <w:p>
      <w:pPr>
        <w:pStyle w:val="BodyText"/>
      </w:pPr>
      <w:r>
        <w:rPr>
          <w:b/>
          <w:bCs/>
        </w:rPr>
        <w:t xml:space="preserve">(E) DERIVED-WHERE-POSSIBLE.</w:t>
      </w:r>
      <w:r>
        <w:t xml:space="preserve"> </w:t>
      </w:r>
      <w:r>
        <w:t xml:space="preserve">Prefer derived / generated diagrams over hand-drawn where the source data exists: a compose-file-driven architecture diagram, a schema-driven state machine, a route-table-driven sequence; hand-drawn diagrams (for user-journey narratives, conceptual overviews) are LABELED as such with an authored-date and reconciled against the SSoT at each release round.</w:t>
      </w:r>
    </w:p>
    <w:p>
      <w:pPr>
        <w:pStyle w:val="BodyText"/>
      </w:pPr>
      <w:r>
        <w:rPr>
          <w:b/>
          <w:bCs/>
        </w:rPr>
        <w:t xml:space="preserve">Honest boundary (§11.4.6).</w:t>
      </w:r>
      <w:r>
        <w:t xml:space="preserve"> </w:t>
      </w:r>
      <w:r>
        <w:t xml:space="preserve">§11.4.258 mandates the diagrams EXIST, are ACCURATE against their SSoT, are EMBEDDED, and are RENDERED HONESTLY; it does NOT claim every possible diagram class is required for every project (an internal library with no runtime deployment has no ARCHITECTURE diagram in the deployment sense — it ships its module-dependency diagram in that class's place). Bounded to the WHOLE-PROJECT coverage the mandate names.</w:t>
      </w:r>
    </w:p>
    <w:p>
      <w:pPr>
        <w:pStyle w:val="BodyText"/>
      </w:pPr>
      <w:r>
        <w:rPr>
          <w:b/>
          <w:bCs/>
        </w:rPr>
        <w:t xml:space="preserve">Classification: universal (§11.4.17).</w:t>
      </w:r>
      <w:r>
        <w:t xml:space="preserve"> </w:t>
      </w:r>
      <w:r>
        <w:t xml:space="preserve">Composes §11.4.6 / §11.4.65 / §11.4.86 / §11.4.106 / §11.4.107(10) / §11.4.153 / §11.4.201 / §11.4.212 / §11.4.216 / §11.4.218 / §11.4.219 / §11.4.220 / §11.4.222 / §11.4.223 / §11.4.257. Propagation gate</w:t>
      </w:r>
      <w:r>
        <w:t xml:space="preserve"> </w:t>
      </w:r>
      <w:r>
        <w:rPr>
          <w:rStyle w:val="VerbatimChar"/>
        </w:rPr>
        <w:t xml:space="preserve">CM-COVENANT-114-258-PROPAGATION</w:t>
      </w:r>
      <w:r>
        <w:t xml:space="preserve"> </w:t>
      </w:r>
      <w:r>
        <w:t xml:space="preserve">(literal</w:t>
      </w:r>
      <w:r>
        <w:t xml:space="preserve"> </w:t>
      </w:r>
      <w:r>
        <w:rPr>
          <w:rStyle w:val="VerbatimChar"/>
        </w:rPr>
        <w:t xml:space="preserve">11.4.258</w:t>
      </w:r>
      <w:r>
        <w:t xml:space="preserve">) +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r>
        <w:pict>
          <v:rect style="width:0;height:1.5pt" o:hralign="center" o:hrstd="t" o:hr="t"/>
        </w:pict>
      </w:r>
    </w:p>
    <w:bookmarkEnd w:id="298"/>
    <w:bookmarkStart w:id="299" w:name="X6a379dd6c1ebcb7a3f79ec3cfb73468a4362da5"/>
    <w:p>
      <w:pPr>
        <w:pStyle w:val="Heading3"/>
      </w:pPr>
      <w:r>
        <w:t xml:space="preserve">§11.4.259 — README quality-status badge row: at the top of every project README, a comprehensive row of quality badges with a closed green→amber→red vocabulary, each backed by machine-derived source data, illustrating quality and production-readiness in one glance (BACKGROUND :: REMINDER :: IMPORTANT operator mandate, 2026-08-15)</w:t>
      </w:r>
    </w:p>
    <w:p>
      <w:pPr>
        <w:pStyle w:val="FirstParagraph"/>
      </w:pPr>
      <w:r>
        <w:rPr>
          <w:b/>
          <w:bCs/>
        </w:rPr>
        <w:t xml:space="preserve">Verbatim operator mandate (2026-08-15, Point 5):</w:t>
      </w:r>
      <w:r>
        <w:t xml:space="preserve"> </w:t>
      </w:r>
      <w:r>
        <w:rPr>
          <w:i/>
          <w:iCs/>
        </w:rPr>
        <w:t xml:space="preserve">"We MUST ADD at the top of the main README all possible badges with coloring from green (ok) to red (not ok) for all possible areas of work done to the project illustrating quality of work done and how close are we to deploying this project to full production."</w:t>
      </w:r>
    </w:p>
    <w:p>
      <w:pPr>
        <w:pStyle w:val="BodyText"/>
      </w:pPr>
      <w:r>
        <w:rPr>
          <w:b/>
          <w:bCs/>
        </w:rPr>
        <w:t xml:space="preserve">Compact summary:</w:t>
      </w:r>
      <w:r>
        <w:t xml:space="preserve"> </w:t>
      </w:r>
      <w:r>
        <w:t xml:space="preserve">every consuming project MUST render, at the TOP of the main README (immediately below the H1, above the introduction — the reader's first visual signal), a comprehensive BADGE ROW carrying every applicable quality signal with a CLOSED color vocabulary from GREEN (ok) through AMBER (attention) to RED (not ok) — plus a "production-readiness" gauge that summarises how close the project is to full production deployment — with EVERY badge backed by MACHINE-DERIVED source data (never a hand-typed color-of-the-day, §11.4.6 no-guessing at the status-report layer); a project whose README lacks the badge row, or carries badges whose colors are fabricated / stale / not backed by real source data, is a §11.4.259 violation of §11.4 PASS-bluff severity at the reader-first-impression layer (an operator glances at the README and gets a green picture of a broken project). §11.4.259 EXTENDS §11.4.57 (README doc-link section) with a symmetric BADGE section at the same first-visible-position privilege, and BINDS §11.4.106 (Docs-Chain sync — badges regenerate on every state change) + §11.4.86 (fingerprint-driven sync — badge data derived from the SSoT the badge refers to) + §11.4.201 (guards must assert the real condition — a badge is a guard for the reader's eye).</w:t>
      </w:r>
    </w:p>
    <w:p>
      <w:pPr>
        <w:pStyle w:val="BodyText"/>
      </w:pPr>
      <w:r>
        <w:rPr>
          <w:b/>
          <w:bCs/>
        </w:rPr>
        <w:t xml:space="preserve">(A) CLOSED COLOR VOCABULARY.</w:t>
      </w:r>
      <w:r>
        <w:t xml:space="preserve"> </w:t>
      </w:r>
      <w:r>
        <w:t xml:space="preserve">GREEN = healthy at target (all constraints met, no findings); AMBER = attention (metric on-target but degrading, or off-target within acceptable band, or blocked on a tracked follow-up); RED = not ok (metric off-target beyond acceptable band, a §11.4.108 gate failing, a §11.4.135 uncovered guard, an open release-blocker); optional GRAY = N/A (badge class does not apply to this project) with an inline note explaining why. NO other colors, NO other verdicts, NO "yellow" or "orange" or "beta" gradations — the closed vocabulary is the operator's cognitive contract with the badge row.</w:t>
      </w:r>
    </w:p>
    <w:p>
      <w:pPr>
        <w:pStyle w:val="BodyText"/>
      </w:pPr>
      <w:r>
        <w:rPr>
          <w:b/>
          <w:bCs/>
        </w:rPr>
        <w:t xml:space="preserve">(B) BADGE CLASS FLOOR — every applicable area covered.</w:t>
      </w:r>
      <w:r>
        <w:t xml:space="preserve"> </w:t>
      </w:r>
      <w:r>
        <w:t xml:space="preserve">The MINIMUM set every consuming project ships (adding project-specific badges as consumer-supplied §11.4.35 DATA is welcome, subtraction is not): (1) BUILD status (last build green/red, artifact fingerprint); (2) TEST-BREADTH per §11.4.27/§11.4.169 (unit/integration/e2e/full-automation/security/performance/anti-bluff — one badge per type, or a rollup with a click-through detail per §11.4.224); (3) CODE COVERAGE per §11.4.224 (measured %, green ≥ target, amber ≥ ratchet-floor, red below); (4) SECURITY POSTURE per §11.4.184 SonarQube scanner + supply-chain integrity per §11.4.246 (reproducible + hermetic builds + SLSA Build Level 2 as fleet-wide minimum); (5) DOCUMENTATION completeness per §11.4.257 (fraction of shipped surfaces with the required manual + guide + FAQ trio); (6) DIAGRAM completeness per §11.4.258 (fraction of shipped surfaces with the required diagram set, non-stale); (7) LIVE HEALTH where applicable (uptime / SLO / recent-crash-rate); (8) OPEN DEFECTS per §11.4.15 (Queued + In-progress + Reopened counts, most-reopened highlighted per §11.4.189); (9) SUPPLY-CHAIN integrity level per §11.4.246 (the SLSA Build Level tracked in</w:t>
      </w:r>
      <w:r>
        <w:t xml:space="preserve"> </w:t>
      </w:r>
      <w:r>
        <w:rPr>
          <w:rStyle w:val="VerbatimChar"/>
        </w:rPr>
        <w:t xml:space="preserve">docs/security/SLSA_LEVEL.md</w:t>
      </w:r>
      <w:r>
        <w:t xml:space="preserve">, fleet-wide minimum L2); (10) ZERO-SHORTCOMINGS status per §11.4.261 (audit-sweep verdict); (11) MACHINE-EVIDENCE COVERAGE per §11.4.262 (fraction of PASS claims with captured evidence paths); (12) PRODUCTION READINESS gauge (see clause (D)).</w:t>
      </w:r>
    </w:p>
    <w:p>
      <w:pPr>
        <w:pStyle w:val="BodyText"/>
      </w:pPr>
      <w:r>
        <w:rPr>
          <w:b/>
          <w:bCs/>
        </w:rPr>
        <w:t xml:space="preserve">(C) MACHINE-DERIVED SOURCE DATA.</w:t>
      </w:r>
      <w:r>
        <w:t xml:space="preserve"> </w:t>
      </w:r>
      <w:r>
        <w:t xml:space="preserve">Every badge's color + value is COMPUTED from a live source of truth, NEVER hand-typed. Every badge PROVENANCE — the exact source path/query/build id — is embedded in the badge tooltip OR a companion</w:t>
      </w:r>
      <w:r>
        <w:t xml:space="preserve"> </w:t>
      </w:r>
      <w:r>
        <w:rPr>
          <w:rStyle w:val="VerbatimChar"/>
        </w:rPr>
        <w:t xml:space="preserve">docs/BADGES.md</w:t>
      </w:r>
      <w:r>
        <w:t xml:space="preserve"> </w:t>
      </w:r>
      <w:r>
        <w:t xml:space="preserve">provenance table. A badge whose provenance is</w:t>
      </w:r>
      <w:r>
        <w:t xml:space="preserve"> </w:t>
      </w:r>
      <w:r>
        <w:rPr>
          <w:rStyle w:val="VerbatimChar"/>
        </w:rPr>
        <w:t xml:space="preserve">hand-typed</w:t>
      </w:r>
      <w:r>
        <w:t xml:space="preserve"> </w:t>
      </w:r>
      <w:r>
        <w:t xml:space="preserve">fails §11.4.259.</w:t>
      </w:r>
    </w:p>
    <w:p>
      <w:pPr>
        <w:pStyle w:val="BodyText"/>
      </w:pPr>
      <w:r>
        <w:rPr>
          <w:b/>
          <w:bCs/>
        </w:rPr>
        <w:t xml:space="preserve">(D) PRODUCTION-READINESS GAUGE.</w:t>
      </w:r>
      <w:r>
        <w:t xml:space="preserve"> </w:t>
      </w:r>
      <w:r>
        <w:t xml:space="preserve">A composite badge — GREEN when every clause-(B) badge is GREEN AND no §11.4.185 manual-QA blocker is open AND no §11.4.260 production-readiness criterion is unmet; AMBER when one or more badges are AMBER but no RED and no blocker; RED when any badge is RED or any blocker is open. The gauge is the operator's one-glance answer to "can we deploy this to production?" and its color is BINDING on the release decision — a RED gauge is a release-blocker (§11.4.108 layer 4 + §11.4.129 huge-blocker family + §11.4.185 manual-QA + §11.4.236 QA-deploy-readiness).</w:t>
      </w:r>
    </w:p>
    <w:p>
      <w:pPr>
        <w:pStyle w:val="BodyText"/>
      </w:pPr>
      <w:r>
        <w:rPr>
          <w:b/>
          <w:bCs/>
        </w:rPr>
        <w:t xml:space="preserve">(E) ALWAYS IN SYNC.</w:t>
      </w:r>
      <w:r>
        <w:t xml:space="preserve"> </w:t>
      </w:r>
      <w:r>
        <w:t xml:space="preserve">Badges regenerate on every state change (build completion, test run, defect open/close, doc change, release cut) via §11.4.106 Docs-Chain at the same write-seams that regenerate the rest of the doc surface; a stale badge (color no longer reflects source data) is a §11.4.229 in-sync violation at the reader-facing layer.</w:t>
      </w:r>
    </w:p>
    <w:p>
      <w:pPr>
        <w:pStyle w:val="BodyText"/>
      </w:pPr>
      <w:r>
        <w:rPr>
          <w:b/>
          <w:bCs/>
        </w:rPr>
        <w:t xml:space="preserve">(F) BADGE SELF-VALIDATED.</w:t>
      </w:r>
      <w:r>
        <w:t xml:space="preserve"> </w:t>
      </w:r>
      <w:r>
        <w:t xml:space="preserve">The badge-computer is a guard (§11.4.201): golden-GREEN fixture MUST render GREEN, golden-RED fixture MUST render RED, golden-AMBER MUST render AMBER; a badge-computer that PASSes its golden-RED fixture is the §11.4 bluff itself and a release-blocker. Paired §1.1 mutation flips the golden-RED source data and confirms the badge flips.</w:t>
      </w:r>
    </w:p>
    <w:p>
      <w:pPr>
        <w:pStyle w:val="BodyText"/>
      </w:pPr>
      <w:r>
        <w:rPr>
          <w:b/>
          <w:bCs/>
        </w:rPr>
        <w:t xml:space="preserve">Honest boundary (§11.4.6).</w:t>
      </w:r>
      <w:r>
        <w:t xml:space="preserve"> </w:t>
      </w:r>
      <w:r>
        <w:t xml:space="preserve">§11.4.259 mandates every applicable badge is PRESENT + accurately derived; it does NOT claim green badges prove the project is bug-free (badges are necessary-not-sufficient, mirroring the §11.4.224 metric-validation family); a project whose badge row is HONESTLY red is compliant with §11.4.259 (the reader gets the truth) even while it fails other release gates. A badge class that GENUINELY does not apply is GRAY-labeled with a reason, never omitted (silence-as-badge is a §11.4.201(6) FALSE-NULL — the reader assumes green because they see nothing red).</w:t>
      </w:r>
    </w:p>
    <w:p>
      <w:pPr>
        <w:pStyle w:val="BodyText"/>
      </w:pPr>
      <w:r>
        <w:rPr>
          <w:b/>
          <w:bCs/>
        </w:rPr>
        <w:t xml:space="preserve">Classification: universal (§11.4.17)</w:t>
      </w:r>
      <w:r>
        <w:t xml:space="preserve"> </w:t>
      </w:r>
      <w:r>
        <w:t xml:space="preserve">— badge PALETTE + AT-TOP-OF-README placement + closed color vocabulary + machine-derived + production-readiness gauge are universal; the SPECIFIC badge palette per project is consumer-owned §11.4.35 DATA. Composes §11.4.6 / §11.4.15 / §11.4.27 / §11.4.44 / §11.4.57 / §11.4.86 / §11.4.93 / §11.4.106 / §11.4.108 / §11.4.129 / §11.4.135 / §11.4.169 / §11.4.184 / §11.4.185 / §11.4.189 / §11.4.201 / §11.4.212 / §11.4.223 / §11.4.224 / §11.4.229 / §11.4.236 / §11.4.238 / §11.4.257 / §11.4.258 / §11.4.260 / §11.4.261 / §11.4.262. Propagation gate</w:t>
      </w:r>
      <w:r>
        <w:t xml:space="preserve"> </w:t>
      </w:r>
      <w:r>
        <w:rPr>
          <w:rStyle w:val="VerbatimChar"/>
        </w:rPr>
        <w:t xml:space="preserve">CM-COVENANT-114-259-PROPAGATION</w:t>
      </w:r>
      <w:r>
        <w:t xml:space="preserve"> </w:t>
      </w:r>
      <w:r>
        <w:t xml:space="preserve">(literal</w:t>
      </w:r>
      <w:r>
        <w:t xml:space="preserve"> </w:t>
      </w:r>
      <w:r>
        <w:rPr>
          <w:rStyle w:val="VerbatimChar"/>
        </w:rPr>
        <w:t xml:space="preserve">11.4.259</w:t>
      </w:r>
      <w:r>
        <w:t xml:space="preserve">) +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r>
        <w:pict>
          <v:rect style="width:0;height:1.5pt" o:hralign="center" o:hrstd="t" o:hr="t"/>
        </w:pict>
      </w:r>
    </w:p>
    <w:bookmarkEnd w:id="299"/>
    <w:bookmarkStart w:id="300" w:name="X5fa138be5539cf8726bb970b042c86355e7e66a"/>
    <w:p>
      <w:pPr>
        <w:pStyle w:val="Heading3"/>
      </w:pPr>
      <w:r>
        <w:t xml:space="preserve">§11.4.260 — Cutting-edge enterprise quality + production-deployment readiness: every work product is built for production deployment, maximal stability, zero nasty surprises, and enterprise-grade robustness — never for "good enough" or "will do for now" (BACKGROUND :: REMINDER :: IMPORTANT operator mandate, 2026-08-15)</w:t>
      </w:r>
    </w:p>
    <w:p>
      <w:pPr>
        <w:pStyle w:val="FirstParagraph"/>
      </w:pPr>
      <w:r>
        <w:rPr>
          <w:b/>
          <w:bCs/>
        </w:rPr>
        <w:t xml:space="preserve">Verbatim operator mandate (2026-08-15, Point 6):</w:t>
      </w:r>
      <w:r>
        <w:t xml:space="preserve"> </w:t>
      </w:r>
      <w:r>
        <w:rPr>
          <w:i/>
          <w:iCs/>
        </w:rPr>
        <w:t xml:space="preserve">"All work we do MUST BE done for the cutting edge enterprise quality! We are doing everything for the deployment to production and maximal stability with no nasty surprises or issues of any kind!"</w:t>
      </w:r>
    </w:p>
    <w:p>
      <w:pPr>
        <w:pStyle w:val="BodyText"/>
      </w:pPr>
      <w:r>
        <w:rPr>
          <w:b/>
          <w:bCs/>
        </w:rPr>
        <w:t xml:space="preserve">Compact summary:</w:t>
      </w:r>
      <w:r>
        <w:t xml:space="preserve"> </w:t>
      </w:r>
      <w:r>
        <w:t xml:space="preserve">every work product a consuming project ships MUST be built for CUTTING-EDGE ENTERPRISE QUALITY targeted at PRODUCTION DEPLOYMENT + MAXIMAL STABILITY + ZERO NASTY SURPRISES — the standing default posture, engaged automatically for every batch, subagent, feature, fix, and change from the first prompt of the session onward (§11.4.126 default-autonomous-loop composed with §11.4.198 always-on defaults), NEVER a per-request opt-in and NEVER downgraded to "good-enough" or "will-do-for-now" or "MVP-first"; every change MUST satisfy the closed PRODUCTION-READINESS invariant set (clause B) before it is considered done, and a project maintains a</w:t>
      </w:r>
      <w:r>
        <w:t xml:space="preserve"> </w:t>
      </w:r>
      <w:r>
        <w:rPr>
          <w:rStyle w:val="VerbatimChar"/>
        </w:rPr>
        <w:t xml:space="preserve">docs/PRODUCTION_READINESS.md</w:t>
      </w:r>
      <w:r>
        <w:t xml:space="preserve"> </w:t>
      </w:r>
      <w:r>
        <w:t xml:space="preserve">document (§11.4.153 sibling) that tracks readiness per component × invariant × evidence-source. §11.4.260 STRENGTHENS §11.4.190 (bleeding-edge enterprise visual quality — WEB surface only) into a UNIVERSAL production-readiness discipline across every surface (web, service, CLI, container, library, docs, orchestration, tests, gates) and BINDS §11.4.5/§11.4.69/§11.4.107 (captured evidence at every claim) + §11.4.108 (four-layer verification) + §11.4.169 (comprehensive test-type coverage) + §11.4.185 (manual-QA sufficiency) + §11.4.226 (evidence-class-at-closure) + §11.4.235 (build-when-source-proven-correct) + §11.4.236 (QA-deploy-readiness) into one always-on production-readiness posture.</w:t>
      </w:r>
    </w:p>
    <w:p>
      <w:pPr>
        <w:pStyle w:val="BodyText"/>
      </w:pPr>
      <w:r>
        <w:rPr>
          <w:b/>
          <w:bCs/>
        </w:rPr>
        <w:t xml:space="preserve">(A) CUTTING-EDGE ≠ NOVELTY-FOR-ITS-OWN-SAKE.</w:t>
      </w:r>
      <w:r>
        <w:t xml:space="preserve"> </w:t>
      </w:r>
      <w:r>
        <w:t xml:space="preserve">"Cutting-edge" means the current best-known engineering approach for the problem class, sourced via §11.4.99 latest-source verification (never memory) + §11.4.150 deep multi-angle research + §11.4.8 external precedent, applied fully — NEVER a shortcut, a stub, a placeholder-with-a-TODO, a</w:t>
      </w:r>
      <w:r>
        <w:t xml:space="preserve"> </w:t>
      </w:r>
      <w:r>
        <w:rPr>
          <w:rStyle w:val="VerbatimChar"/>
        </w:rPr>
        <w:t xml:space="preserve">for now</w:t>
      </w:r>
      <w:r>
        <w:t xml:space="preserve"> </w:t>
      </w:r>
      <w:r>
        <w:t xml:space="preserve">(§11.4.124), a duct-tape workaround, or a "will fix later" (§11.4.197 loss-of-requirements); if the current best-known approach is genuinely unavailable in the project's constraints, that gap is HONESTLY tracked (§11.4.197 item +</w:t>
      </w:r>
      <w:r>
        <w:t xml:space="preserve"> </w:t>
      </w:r>
      <w:r>
        <w:rPr>
          <w:rStyle w:val="VerbatimChar"/>
        </w:rPr>
        <w:t xml:space="preserve">[OPEN]</w:t>
      </w:r>
      <w:r>
        <w:t xml:space="preserve"> </w:t>
      </w:r>
      <w:r>
        <w:t xml:space="preserve">marker per §11.4.223), NEVER silently absorbed as "we did our best."</w:t>
      </w:r>
    </w:p>
    <w:p>
      <w:pPr>
        <w:pStyle w:val="BodyText"/>
      </w:pPr>
      <w:r>
        <w:rPr>
          <w:b/>
          <w:bCs/>
        </w:rPr>
        <w:t xml:space="preserve">(B) PRODUCTION-DEPLOYMENT-READINESS INVARIANT SET.</w:t>
      </w:r>
      <w:r>
        <w:t xml:space="preserve"> </w:t>
      </w:r>
      <w:r>
        <w:t xml:space="preserve">Every shipped work product satisfies ALL of: (1) FUNCTIONAL COMPLETENESS — every stated capability wired + verified on a clean target per §11.4.108, no unwired feature, no dead-code path (§11.4.124); (2) OBSERVABILITY — health endpoint, structured logs, per-operation metrics, distributed-trace-ready surface, evidence-capture at every gate (§11.4.85 stress+chaos telemetry, §11.4.128 always-on recording); (3) RESILIENCE — real failure-injection tested per §11.4.85 (chaos: process death, network fault, resource exhaustion, state corruption); recovery is verified never assumed; (4) SECURITY — SonarQube CLI installed + scanned (§11.4.184), no leaked credentials (§11.4.10 pre-store audit), supply-chain integrity at the fleet minimum level (SLSA Build Level 2 per §11.4.246); (5) PERFORMANCE — measured under sustained load per §11.4.85, latency + throughput + resource footprint within declared SLOs; (6) MAINTAINABILITY — code review passed at Fable-xhigh (§11.4.209) with zero findings + zero warnings iterated to GO per §11.4.134; (7) DEPLOYABILITY — rootless container per §11.4.161, deterministic build + reproducible artifact per §11.4.108 layer 2, deployment verified via §11.4.200 target-isolation + §11.4.108 layer 3 runtime-signature; (8) DOCUMENTABILITY — §11.4.257 (manuals/guides/FAQ) + §11.4.258 (diagrams) + §11.4.259 (badges) all GREEN; (9) TESTABILITY — §11.4.27/§11.4.169 seven-type breadth + §11.4.224 coverage floor, every gate paired §1.1 mutation, every regression permanently guarded per §11.4.135; (10) OPERATIONAL RUNBOOK — for every non-trivial failure mode a documented remediation path (§11.4.257 guide class).</w:t>
      </w:r>
    </w:p>
    <w:p>
      <w:pPr>
        <w:pStyle w:val="BodyText"/>
      </w:pPr>
      <w:r>
        <w:rPr>
          <w:b/>
          <w:bCs/>
        </w:rPr>
        <w:t xml:space="preserve">(C) ZERO NASTY SURPRISES.</w:t>
      </w:r>
      <w:r>
        <w:t xml:space="preserve"> </w:t>
      </w:r>
      <w:r>
        <w:t xml:space="preserve">No known-broken behavior ships (§11.4.238 QA discovery channel closed), no failing gate is silenced (§11.4.120 seam-placement + §11.4.201 real-condition), no test disabled without a tracked follow-up (§11.4.197), no closed-with-workaround defect masquerading as fixed (§11.4.34 reason-source), no "will fail sometimes but rarely" tolerance (§11.4.50 deterministic consistency + §11.4.85 stress/chaos), no</w:t>
      </w:r>
      <w:r>
        <w:t xml:space="preserve"> </w:t>
      </w:r>
      <w:r>
        <w:rPr>
          <w:rStyle w:val="VerbatimChar"/>
        </w:rPr>
        <w:t xml:space="preserve">try/catch/swallow</w:t>
      </w:r>
      <w:r>
        <w:t xml:space="preserve"> </w:t>
      </w:r>
      <w:r>
        <w:t xml:space="preserve">silent-failure paths (a caught error either has a captured recovery path or re-raises to a bounded operator decision per §11.4.101/§11.4.66).</w:t>
      </w:r>
    </w:p>
    <w:p>
      <w:pPr>
        <w:pStyle w:val="BodyText"/>
      </w:pPr>
      <w:r>
        <w:rPr>
          <w:b/>
          <w:bCs/>
        </w:rPr>
        <w:t xml:space="preserve">(D) STANDING DEFAULT.</w:t>
      </w:r>
      <w:r>
        <w:t xml:space="preserve"> </w:t>
      </w:r>
      <w:r>
        <w:t xml:space="preserve">Composes §11.4.126 (default autonomous-loop mode) + §11.4.198 (always-on default mechanisms) + §11.4.183 (maximum-useful multi-agent + full-constitution-application per track) + §11.4.231 (nano-precision model + effort tier selection); the production-readiness discipline is engaged from the FIRST prompt of the session, never negotiated, never opt-in.</w:t>
      </w:r>
    </w:p>
    <w:p>
      <w:pPr>
        <w:pStyle w:val="BodyText"/>
      </w:pPr>
      <w:r>
        <w:rPr>
          <w:b/>
          <w:bCs/>
        </w:rPr>
        <w:t xml:space="preserve">(E)</w:t>
      </w:r>
      <w:r>
        <w:rPr>
          <w:b/>
          <w:bCs/>
        </w:rPr>
        <w:t xml:space="preserve"> </w:t>
      </w:r>
      <w:r>
        <w:rPr>
          <w:rStyle w:val="VerbatimChar"/>
          <w:b/>
          <w:bCs/>
        </w:rPr>
        <w:t xml:space="preserve">docs/PRODUCTION_READINESS.md</w:t>
      </w:r>
      <w:r>
        <w:rPr>
          <w:b/>
          <w:bCs/>
        </w:rPr>
        <w:t xml:space="preserve"> </w:t>
      </w:r>
      <w:r>
        <w:rPr>
          <w:b/>
          <w:bCs/>
        </w:rPr>
        <w:t xml:space="preserve">— the tracker.</w:t>
      </w:r>
      <w:r>
        <w:t xml:space="preserve"> </w:t>
      </w:r>
      <w:r>
        <w:t xml:space="preserve">Per-component × invariant × evidence-source table (§11.4.153 sibling); revision header per §11.4.44; auto-synced via §11.4.106; reachable from README per §11.4.212; the source of truth for the §11.4.259 production-readiness gauge.</w:t>
      </w:r>
    </w:p>
    <w:p>
      <w:pPr>
        <w:pStyle w:val="BodyText"/>
      </w:pPr>
      <w:r>
        <w:rPr>
          <w:b/>
          <w:bCs/>
        </w:rPr>
        <w:t xml:space="preserve">Honest boundary (§11.4.6).</w:t>
      </w:r>
      <w:r>
        <w:t xml:space="preserve"> </w:t>
      </w:r>
      <w:r>
        <w:t xml:space="preserve">§11.4.260 mandates the POSTURE + the INVARIANT SET + the TRACKER; it does NOT claim any project is provably-bug-free (§11.4.118 discovery-pressure boundary remains, §11.4.238 escape triggers a coverage audit not a proof); it does NOT license shipping with unmet invariants — an unmet invariant is HONESTLY red-badged (§11.4.259) and blocks release. "Cutting-edge" is bounded to the project's problem class + published best-known approaches — a genuine research frontier where no best-known exists is HONESTLY marked as such and the project's own approach is documented as an original work contribution (§11.4.8 "NO external solution found — original work" citation).</w:t>
      </w:r>
    </w:p>
    <w:p>
      <w:pPr>
        <w:pStyle w:val="BodyText"/>
      </w:pPr>
      <w:r>
        <w:rPr>
          <w:b/>
          <w:bCs/>
        </w:rPr>
        <w:t xml:space="preserve">Classification: universal (§11.4.17).</w:t>
      </w:r>
      <w:r>
        <w:t xml:space="preserve"> </w:t>
      </w:r>
      <w:r>
        <w:t xml:space="preserve">Composes §11.4.5 / §11.4.6 / §11.4.8 / §11.4.10 / §11.4.27 / §11.4.34 / §11.4.44 / §11.4.50 / §11.4.66 / §11.4.69 / §11.4.85 / §11.4.99 / §11.4.101 / §11.4.106 / §11.4.107 / §11.4.108 / §11.4.118 / §11.4.120 / §11.4.124 / §11.4.126 / §11.4.128 / §11.4.134 / §11.4.135 / §11.4.150 / §11.4.153 / §11.4.161 / §11.4.169 / §11.4.183 / §11.4.184 / §11.4.185 / §11.4.190 / §11.4.197 / §11.4.198 / §11.4.200 / §11.4.201 / §11.4.209 / §11.4.212 / §11.4.223 / §11.4.224 / §11.4.226 / §11.4.231 / §11.4.235 / §11.4.236 / §11.4.238 / §11.4.257 / §11.4.258 / §11.4.259 / §11.4.261 / §11.4.262. Propagation gate</w:t>
      </w:r>
      <w:r>
        <w:t xml:space="preserve"> </w:t>
      </w:r>
      <w:r>
        <w:rPr>
          <w:rStyle w:val="VerbatimChar"/>
        </w:rPr>
        <w:t xml:space="preserve">CM-COVENANT-114-260-PROPAGATION</w:t>
      </w:r>
      <w:r>
        <w:t xml:space="preserve"> </w:t>
      </w:r>
      <w:r>
        <w:t xml:space="preserve">(literal</w:t>
      </w:r>
      <w:r>
        <w:t xml:space="preserve"> </w:t>
      </w:r>
      <w:r>
        <w:rPr>
          <w:rStyle w:val="VerbatimChar"/>
        </w:rPr>
        <w:t xml:space="preserve">11.4.260</w:t>
      </w:r>
      <w:r>
        <w:t xml:space="preserve">) +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mutations.</w:t>
      </w:r>
    </w:p>
    <w:p>
      <w:pPr>
        <w:pStyle w:val="BodyText"/>
      </w:pPr>
      <w:r>
        <w:rPr>
          <w:b/>
          <w:bCs/>
        </w:rPr>
        <w:t xml:space="preserve">EXTENSION to (B)(2) OBSERVABILITY — the mechanism, not only the property (2026-08-20).</w:t>
      </w:r>
      <w:r>
        <w:t xml:space="preserve"> </w:t>
      </w:r>
      <w:r>
        <w:t xml:space="preserve">Clause (B)(2) NAMES observability as a production-readiness invariant (</w:t>
      </w:r>
      <w:r>
        <w:rPr>
          <w:i/>
          <w:iCs/>
        </w:rPr>
        <w:t xml:space="preserve">"health endpoint, structured logs, per-operation metrics, distributed-trace-ready surface, evidence-capture at every gate"</w:t>
      </w:r>
      <w:r>
        <w:t xml:space="preserve">). Naming a property is not a mechanism, and three mechanical requirements were missing. The AI-curriculum corpus (module 33) supplies them.</w:t>
      </w:r>
      <w:r>
        <w:t xml:space="preserve"> </w:t>
      </w:r>
      <w:r>
        <w:rPr>
          <w:b/>
          <w:bCs/>
        </w:rPr>
        <w:t xml:space="preserve">(a) THE THREE SIGNALS ARE DISTINCT AND EACH ANSWERS A DIFFERENT QUESTION.</w:t>
      </w:r>
      <w:r>
        <w:t xml:space="preserve"> </w:t>
      </w:r>
      <w:r>
        <w:t xml:space="preserve">The corpus's own naming is</w:t>
      </w:r>
      <w:r>
        <w:t xml:space="preserve"> </w:t>
      </w:r>
      <w:r>
        <w:rPr>
          <w:i/>
          <w:iCs/>
        </w:rPr>
        <w:t xml:space="preserve">"the three complementary signals of observability"</w:t>
      </w:r>
      <w:r>
        <w:t xml:space="preserve"> </w:t>
      </w:r>
      <w:r>
        <w:t xml:space="preserve">—</w:t>
      </w:r>
      <w:r>
        <w:t xml:space="preserve"> </w:t>
      </w:r>
      <w:r>
        <w:rPr>
          <w:b/>
          <w:bCs/>
        </w:rPr>
        <w:t xml:space="preserve">structured logs</w:t>
      </w:r>
      <w:r>
        <w:t xml:space="preserve"> </w:t>
      </w:r>
      <w:r>
        <w:t xml:space="preserve">(</w:t>
      </w:r>
      <w:r>
        <w:rPr>
          <w:i/>
          <w:iCs/>
        </w:rPr>
        <w:t xml:space="preserve">"What exactly happened in this request?"</w:t>
      </w:r>
      <w:r>
        <w:t xml:space="preserve"> </w:t>
      </w:r>
      <w:r>
        <w:t xml:space="preserve">—</w:t>
      </w:r>
      <w:r>
        <w:t xml:space="preserve"> </w:t>
      </w:r>
      <w:r>
        <w:rPr>
          <w:i/>
          <w:iCs/>
        </w:rPr>
        <w:t xml:space="preserve">"queryable key–value events (JSON), not prose strings"</w:t>
      </w:r>
      <w:r>
        <w:t xml:space="preserve">; the corpus is explicit that structure is load-bearing:</w:t>
      </w:r>
      <w:r>
        <w:t xml:space="preserve"> </w:t>
      </w:r>
      <w:r>
        <w:rPr>
          <w:i/>
          <w:iCs/>
        </w:rPr>
        <w:t xml:space="preserve">"</w:t>
      </w:r>
      <w:r>
        <w:rPr>
          <w:rStyle w:val="VerbatimChar"/>
          <w:i/>
          <w:iCs/>
        </w:rPr>
        <w:t xml:space="preserve">log.info("charge_failed", {donation_id, gateway, idempotency_key, err_code})</w:t>
      </w:r>
      <w:r>
        <w:rPr>
          <w:i/>
          <w:iCs/>
        </w:rPr>
        <w:t xml:space="preserve"> </w:t>
      </w:r>
      <w:r>
        <w:rPr>
          <w:i/>
          <w:iCs/>
        </w:rPr>
        <w:t xml:space="preserve">is queryable;</w:t>
      </w:r>
      <w:r>
        <w:rPr>
          <w:i/>
          <w:iCs/>
        </w:rPr>
        <w:t xml:space="preserve"> </w:t>
      </w:r>
      <w:r>
        <w:rPr>
          <w:rStyle w:val="VerbatimChar"/>
          <w:i/>
          <w:iCs/>
        </w:rPr>
        <w:t xml:space="preserve">log.info("charge failed for " + id)</w:t>
      </w:r>
      <w:r>
        <w:rPr>
          <w:i/>
          <w:iCs/>
        </w:rPr>
        <w:t xml:space="preserve"> </w:t>
      </w:r>
      <w:r>
        <w:rPr>
          <w:i/>
          <w:iCs/>
        </w:rPr>
        <w:t xml:space="preserve">is grep-and-pray"</w:t>
      </w:r>
      <w:r>
        <w:t xml:space="preserve">),</w:t>
      </w:r>
      <w:r>
        <w:t xml:space="preserve"> </w:t>
      </w:r>
      <w:r>
        <w:rPr>
          <w:b/>
          <w:bCs/>
        </w:rPr>
        <w:t xml:space="preserve">metrics</w:t>
      </w:r>
      <w:r>
        <w:t xml:space="preserve"> </w:t>
      </w:r>
      <w:r>
        <w:t xml:space="preserve">(</w:t>
      </w:r>
      <w:r>
        <w:rPr>
          <w:i/>
          <w:iCs/>
        </w:rPr>
        <w:t xml:space="preserve">"How often, how bad, how loaded — across all requests?"</w:t>
      </w:r>
      <w:r>
        <w:t xml:space="preserve"> </w:t>
      </w:r>
      <w:r>
        <w:t xml:space="preserve">— numeric time series), and</w:t>
      </w:r>
      <w:r>
        <w:t xml:space="preserve"> </w:t>
      </w:r>
      <w:r>
        <w:rPr>
          <w:b/>
          <w:bCs/>
        </w:rPr>
        <w:t xml:space="preserve">traces</w:t>
      </w:r>
      <w:r>
        <w:t xml:space="preserve"> </w:t>
      </w:r>
      <w:r>
        <w:t xml:space="preserve">(</w:t>
      </w:r>
      <w:r>
        <w:rPr>
          <w:i/>
          <w:iCs/>
        </w:rPr>
        <w:t xml:space="preserve">"Where in the request's path across services did time go or the error occur?"</w:t>
      </w:r>
      <w:r>
        <w:t xml:space="preserve"> </w:t>
      </w:r>
      <w:r>
        <w:t xml:space="preserve">— a tree of timed spans). The corpus adds a fourth signal class alongside them:</w:t>
      </w:r>
      <w:r>
        <w:t xml:space="preserve"> </w:t>
      </w:r>
      <w:r>
        <w:rPr>
          <w:b/>
          <w:bCs/>
        </w:rPr>
        <w:t xml:space="preserve">crash/ANR analytics</w:t>
      </w:r>
      <w:r>
        <w:t xml:space="preserve"> </w:t>
      </w:r>
      <w:r>
        <w:t xml:space="preserve">(</w:t>
      </w:r>
      <w:r>
        <w:rPr>
          <w:i/>
          <w:iCs/>
        </w:rPr>
        <w:t xml:space="preserve">"symbolicated stacks with breadcrumbs, grouped by signature"</w:t>
      </w:r>
      <w:r>
        <w:t xml:space="preserve">). Note for citation discipline (§11.4.6): the corpus does NOT use the terms "observability triad" or "three pillars"; consuming projects MUST NOT attribute those labels to it.</w:t>
      </w:r>
      <w:r>
        <w:t xml:space="preserve"> </w:t>
      </w:r>
      <w:r>
        <w:rPr>
          <w:b/>
          <w:bCs/>
        </w:rPr>
        <w:t xml:space="preserve">(b) A CORRELATION ID THREADS ALL SIGNALS, AND MUST SURVIVE ASYNC BOUNDARIES.</w:t>
      </w:r>
      <w:r>
        <w:t xml:space="preserve"> </w:t>
      </w:r>
      <w:r>
        <w:t xml:space="preserve">Corpus:</w:t>
      </w:r>
      <w:r>
        <w:t xml:space="preserve"> </w:t>
      </w:r>
      <w:r>
        <w:rPr>
          <w:i/>
          <w:iCs/>
        </w:rPr>
        <w:t xml:space="preserve">"A single</w:t>
      </w:r>
      <w:r>
        <w:rPr>
          <w:i/>
          <w:iCs/>
        </w:rPr>
        <w:t xml:space="preserve"> </w:t>
      </w:r>
      <w:r>
        <w:rPr>
          <w:rStyle w:val="VerbatimChar"/>
          <w:i/>
          <w:iCs/>
        </w:rPr>
        <w:t xml:space="preserve">request_id</w:t>
      </w:r>
      <w:r>
        <w:rPr>
          <w:i/>
          <w:iCs/>
        </w:rPr>
        <w:t xml:space="preserve">/</w:t>
      </w:r>
      <w:r>
        <w:rPr>
          <w:rStyle w:val="VerbatimChar"/>
          <w:i/>
          <w:iCs/>
        </w:rPr>
        <w:t xml:space="preserve">trace_id</w:t>
      </w:r>
      <w:r>
        <w:rPr>
          <w:i/>
          <w:iCs/>
        </w:rPr>
        <w:t xml:space="preserve"> </w:t>
      </w:r>
      <w:r>
        <w:rPr>
          <w:i/>
          <w:iCs/>
        </w:rPr>
        <w:t xml:space="preserve">threaded through logs, metrics exemplars, and spans lets me pivot from a metric spike → the exemplar trace → the structured logs of that exact request. That pivot is what turns 'error rate is up' into 'here is the one request and the line that failed.'"</w:t>
      </w:r>
      <w:r>
        <w:t xml:space="preserve"> </w:t>
      </w:r>
      <w:r>
        <w:t xml:space="preserve">The load-bearing edge case is the async one:</w:t>
      </w:r>
      <w:r>
        <w:t xml:space="preserve"> </w:t>
      </w:r>
      <w:r>
        <w:rPr>
          <w:i/>
          <w:iCs/>
        </w:rPr>
        <w:t xml:space="preserve">"For an async money flow, I make sure the correlation ID survives the queue — the webhook, the worker, and the reconciliation sweep all log the same donation/intent ID — or I lose the thread exactly where the hard bugs live."</w:t>
      </w:r>
      <w:r>
        <w:t xml:space="preserve"> </w:t>
      </w:r>
      <w:r>
        <w:t xml:space="preserve">The prescribed pivot order is</w:t>
      </w:r>
      <w:r>
        <w:t xml:space="preserve"> </w:t>
      </w:r>
      <w:r>
        <w:rPr>
          <w:b/>
          <w:bCs/>
        </w:rPr>
        <w:t xml:space="preserve">metric → trace → log</w:t>
      </w:r>
      <w:r>
        <w:t xml:space="preserve">, under the discipline</w:t>
      </w:r>
      <w:r>
        <w:t xml:space="preserve"> </w:t>
      </w:r>
      <w:r>
        <w:rPr>
          <w:i/>
          <w:iCs/>
        </w:rPr>
        <w:t xml:space="preserve">"narrow before you theorize"</w:t>
      </w:r>
      <w:r>
        <w:t xml:space="preserve">.</w:t>
      </w:r>
      <w:r>
        <w:t xml:space="preserve"> </w:t>
      </w:r>
      <w:r>
        <w:rPr>
          <w:b/>
          <w:bCs/>
        </w:rPr>
        <w:t xml:space="preserve">(c) CRASH-FREE USERS / SESSIONS IS A RELEASE GATE, AND A NEW SIGNATURE AT A RELEASE BOUNDARY IS A BLOCKER.</w:t>
      </w:r>
      <w:r>
        <w:t xml:space="preserve"> </w:t>
      </w:r>
      <w:r>
        <w:t xml:space="preserve">Corpus:</w:t>
      </w:r>
      <w:r>
        <w:t xml:space="preserve"> </w:t>
      </w:r>
      <w:r>
        <w:rPr>
          <w:i/>
          <w:iCs/>
        </w:rPr>
        <w:t xml:space="preserve">"the metric that matters is crash-free users / sessions, not raw crash count — it normalizes for traffic and is the honest health signal I gate releases on. And I treat a new signature after a deploy as a release-blocker even at low volume, because a signature that is rare today can be a top crasher once rollout completes. Volume tells me priority; novelty at a release boundary tells me causation."</w:t>
      </w:r>
      <w:r>
        <w:t xml:space="preserve"> </w:t>
      </w:r>
      <w:r>
        <w:t xml:space="preserve">This binds directly to §11.4.152 (Crashlytics-recorded-data continuous monitoring — §11.4.260(B)(2) now states WHEN that data blocks) and to §11.4.265 (the crash-free delta across a progressive rollout is one of that anchor's required non-infrastructure signals).</w:t>
      </w:r>
      <w:r>
        <w:t xml:space="preserve"> </w:t>
      </w:r>
      <w:r>
        <w:rPr>
          <w:b/>
          <w:bCs/>
        </w:rPr>
        <w:t xml:space="preserve">THRESHOLDS ARE CONSUMER DATA (§11.4.6 / §11.4.35).</w:t>
      </w:r>
      <w:r>
        <w:t xml:space="preserve"> </w:t>
      </w:r>
      <w:r>
        <w:t xml:space="preserve">The corpus states NO numeric crash-free threshold and explicitly cautions that</w:t>
      </w:r>
      <w:r>
        <w:t xml:space="preserve"> </w:t>
      </w:r>
      <w:r>
        <w:rPr>
          <w:i/>
          <w:iCs/>
        </w:rPr>
        <w:t xml:space="preserve">"crash-free thresholds"</w:t>
      </w:r>
      <w:r>
        <w:t xml:space="preserve"> </w:t>
      </w:r>
      <w:r>
        <w:t xml:space="preserve">are among the figures that</w:t>
      </w:r>
      <w:r>
        <w:t xml:space="preserve"> </w:t>
      </w:r>
      <w:r>
        <w:rPr>
          <w:i/>
          <w:iCs/>
        </w:rPr>
        <w:t xml:space="preserve">"change over time and by version — treat cited figures as illustrative and verify against current official documentation"</w:t>
      </w:r>
      <w:r>
        <w:t xml:space="preserve">. This extension mandates that the gate EXISTS and that its threshold is declared and calibrated locally; it mandates no value.</w:t>
      </w:r>
      <w:r>
        <w:t xml:space="preserve"> </w:t>
      </w:r>
      <w:r>
        <w:rPr>
          <w:b/>
          <w:bCs/>
        </w:rPr>
        <w:t xml:space="preserve">Honest boundary (§11.4.6), stated to prevent an over-claim this extension will otherwise attract:</w:t>
      </w:r>
      <w:r>
        <w:t xml:space="preserve"> </w:t>
      </w:r>
      <w:r>
        <w:t xml:space="preserve">the corpus does NOT contain, and this clause does NOT assert, any proposition of the form "a system you cannot observe in production cannot be verified in production." What the corpus licenses is narrower and is the whole warrant here:</w:t>
      </w:r>
      <w:r>
        <w:t xml:space="preserve"> </w:t>
      </w:r>
      <w:r>
        <w:rPr>
          <w:i/>
          <w:iCs/>
        </w:rPr>
        <w:t xml:space="preserve">"Observability turns 'sometimes' into a query. You cannot reproduce every production bug locally, so the system must be built to explain itself."</w:t>
      </w:r>
      <w:r>
        <w:t xml:space="preserve"> </w:t>
      </w:r>
      <w:r>
        <w:t xml:space="preserve">Observability makes an unreproducible defect DIAGNOSABLE; it is not itself a verification of correctness (that remains §11.4.108 / §11.4.185 / §11.4.262). Recommended mechanism gates</w:t>
      </w:r>
      <w:r>
        <w:t xml:space="preserve"> </w:t>
      </w:r>
      <w:r>
        <w:rPr>
          <w:rStyle w:val="VerbatimChar"/>
        </w:rPr>
        <w:t xml:space="preserve">CM-CORRELATION-ID-THREADED-ACROSS-BOUNDARIES</w:t>
      </w:r>
      <w:r>
        <w:t xml:space="preserve"> </w:t>
      </w:r>
      <w:r>
        <w:t xml:space="preserve">(a declared request/trace id is emitted by every signal and survives every async hop — queue, worker, scheduled sweep; a hop that drops it → FAIL) +</w:t>
      </w:r>
      <w:r>
        <w:t xml:space="preserve"> </w:t>
      </w:r>
      <w:r>
        <w:rPr>
          <w:rStyle w:val="VerbatimChar"/>
        </w:rPr>
        <w:t xml:space="preserve">CM-CRASH-FREE-RELEASE-GATE</w:t>
      </w:r>
      <w:r>
        <w:t xml:space="preserve"> </w:t>
      </w:r>
      <w:r>
        <w:t xml:space="preserve">(a crash-free users/sessions gate exists with a declared, locally-calibrated threshold, and a crash signature new at the release boundary blocks regardless of volume) + paired §1.1 mutations (drop the correlation id at the queue boundary → the first gate MUST FAIL; admit a release carrying a new crash signature at low volume → the second MUST FAIL; golden-FALSE per §11.4.201(1): a surface with genuinely no async hop and no crash-reporting channel, honestly §11.4.3 SKIP-with-reason, MUST NOT fire either).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r>
        <w:pict>
          <v:rect style="width:0;height:1.5pt" o:hralign="center" o:hrstd="t" o:hr="t"/>
        </w:pict>
      </w:r>
    </w:p>
    <w:bookmarkEnd w:id="300"/>
    <w:bookmarkStart w:id="301" w:name="X102e0b74cfc8f79cf7932e0da161a8673126ef4"/>
    <w:p>
      <w:pPr>
        <w:pStyle w:val="Heading3"/>
      </w:pPr>
      <w:r>
        <w:t xml:space="preserve">§11.4.261 — Zero-shortcomings / zero-gaps / zero-weak-spots / zero-danger-zones invariant with a mechanical audit ratchet: at all times the project holds exactly zero of these; every finding is closed OR tracked-with-honest-mitigation, and the audit-run count of open findings is MONOTONE-DECREASING (BACKGROUND :: REMINDER :: IMPORTANT operator mandate, 2026-08-15)</w:t>
      </w:r>
    </w:p>
    <w:p>
      <w:pPr>
        <w:pStyle w:val="FirstParagraph"/>
      </w:pPr>
      <w:r>
        <w:rPr>
          <w:b/>
          <w:bCs/>
        </w:rPr>
        <w:t xml:space="preserve">Verbatim operator mandate (2026-08-15, Point 7):</w:t>
      </w:r>
      <w:r>
        <w:t xml:space="preserve"> </w:t>
      </w:r>
      <w:r>
        <w:rPr>
          <w:i/>
          <w:iCs/>
        </w:rPr>
        <w:t xml:space="preserve">"There MUST BE ALWAYS exactly zero shortcomings, gaps, weak spots or danger zones in the project in any of the code we have, services or components!"</w:t>
      </w:r>
    </w:p>
    <w:p>
      <w:pPr>
        <w:pStyle w:val="BodyText"/>
      </w:pPr>
      <w:r>
        <w:rPr>
          <w:b/>
          <w:bCs/>
        </w:rPr>
        <w:t xml:space="preserve">Compact summary:</w:t>
      </w:r>
      <w:r>
        <w:t xml:space="preserve"> </w:t>
      </w:r>
      <w:r>
        <w:t xml:space="preserve">every consuming project MUST hold, at ALL TIMES, exactly ZERO shortcomings, gaps, weak spots, or danger zones across every code path, service, component, gate, doc, and configuration — a standing invariant, not a per-release checklist; enforced by a MECHANICAL AUDIT SCRIPT that inventories every known finding class from a closed vocabulary (clause B), runs at every pre-build + release + constitution-pull seam, produces a machine-readable ledger, and is bound to a MONOTONE-DECREASING ratchet (§11.4.135 pattern) so the count of open findings only ever drops or the release refuses; every finding is either FULLY CLOSED with captured evidence (§11.4.5/§11.4.69/§11.4.107 + §11.4.226 evidence-class-at-closure) or explicitly TRACKED as a §11.4.197 item with an honest §11.4.223 provenance marker + a §11.4.101-reversible-safe mitigation. "Zero" is the standing invariant; the ratchet is the mechanism that makes it reachable from a brownfield state without silently absorbing debt. §11.4.261 GENERALISES §11.4.124 (dead-code investigate-before-remove) + §11.4.118 (discovery pressure — enumerated but unratched) + §11.4.238 (QA escape triggers audit — one channel) into a WHOLE-PROJECT zero-finding invariant across the closed set.</w:t>
      </w:r>
    </w:p>
    <w:p>
      <w:pPr>
        <w:pStyle w:val="BodyText"/>
      </w:pPr>
      <w:r>
        <w:rPr>
          <w:b/>
          <w:bCs/>
        </w:rPr>
        <w:t xml:space="preserve">(A) CLOSED FINDING VOCABULARY</w:t>
      </w:r>
      <w:r>
        <w:t xml:space="preserve"> </w:t>
      </w:r>
      <w:r>
        <w:t xml:space="preserve">— an audit-actionable enumeration, extensible via named consumer-owned additions per §11.4.35 but never subtractable: (1) SHORTCOMINGS — implementation gaps behind a working contract; (2) GAPS — missing capabilities the docs / schema / API promise; (3) WEAK SPOTS — code paths without adequate guards / error handling / input validation; (4) DANGER ZONES — code / config / operational patterns known to cause serious harm under conditions; (5) TODOs / FIXMEs / "for now" / "temporary" / "will do later" / "placeholder" /</w:t>
      </w:r>
      <w:r>
        <w:t xml:space="preserve"> </w:t>
      </w:r>
      <w:r>
        <w:rPr>
          <w:rStyle w:val="VerbatimChar"/>
        </w:rPr>
        <w:t xml:space="preserve">NotImplementedError</w:t>
      </w:r>
      <w:r>
        <w:t xml:space="preserve"> </w:t>
      </w:r>
      <w:r>
        <w:t xml:space="preserve">/ stub-returns / dead code (§11.4.124); (6) SKIPPED tests / disabled gates / commented-out assertions without a tracked</w:t>
      </w:r>
      <w:r>
        <w:t xml:space="preserve"> </w:t>
      </w:r>
      <w:r>
        <w:rPr>
          <w:rStyle w:val="VerbatimChar"/>
        </w:rPr>
        <w:t xml:space="preserve"># SKIP-OK: &lt;ticket&gt;</w:t>
      </w:r>
      <w:r>
        <w:t xml:space="preserve"> </w:t>
      </w:r>
      <w:r>
        <w:t xml:space="preserve">per §11.4.3; (7) BLUFFS — any §11.4/§11.4.1 covenant violation surface (PASS-bluff, FAIL-bluff, echo-observable, source-green-closes-runtime); (8) UNRESOLVED §11.4.197 items past their stated completion window; (9) DIVERGENT / STALE / ORPHAN artifacts per §11.4.233 anti-mess control plane; (10) UN-CATALOGUED anti-patterns identified in code review that lack a §1.1 mutation.</w:t>
      </w:r>
    </w:p>
    <w:p>
      <w:pPr>
        <w:pStyle w:val="BodyText"/>
      </w:pPr>
      <w:r>
        <w:rPr>
          <w:b/>
          <w:bCs/>
        </w:rPr>
        <w:t xml:space="preserve">(B) MECHANICAL AUDIT SWEEP</w:t>
      </w:r>
      <w:r>
        <w:t xml:space="preserve"> </w:t>
      </w:r>
      <w:r>
        <w:t xml:space="preserve">— a single executable script (Lava binding:</w:t>
      </w:r>
      <w:r>
        <w:t xml:space="preserve"> </w:t>
      </w:r>
      <w:r>
        <w:rPr>
          <w:rStyle w:val="VerbatimChar"/>
        </w:rPr>
        <w:t xml:space="preserve">scripts/audit/zero_findings_sweep.sh</w:t>
      </w:r>
      <w:r>
        <w:t xml:space="preserve">; consumers supply their path as §11.4.35 DATA) that iterates the closed vocabulary and emits a machine-readable finding ledger</w:t>
      </w:r>
      <w:r>
        <w:t xml:space="preserve"> </w:t>
      </w:r>
      <w:r>
        <w:rPr>
          <w:rStyle w:val="VerbatimChar"/>
        </w:rPr>
        <w:t xml:space="preserve">{finding_id, class, file, line, description, status ∈ {open|tracked|closed}, tracker_ref, mitigation_evidence}</w:t>
      </w:r>
      <w:r>
        <w:t xml:space="preserve"> </w:t>
      </w:r>
      <w:r>
        <w:t xml:space="preserve">— persistent, append-only + snapshot per §11.4.116, git-tracked (§11.4.95) so the ledger IS the SSoT; runs at pre-build + release-tag + constitution-pull; each finding class ships golden-good/golden-bad fixtures per §11.4.107(10) so the audit itself cannot bluff.</w:t>
      </w:r>
    </w:p>
    <w:p>
      <w:pPr>
        <w:pStyle w:val="BodyText"/>
      </w:pPr>
      <w:r>
        <w:rPr>
          <w:b/>
          <w:bCs/>
        </w:rPr>
        <w:t xml:space="preserve">(C) MONOTONE-DECREASING RATCHET.</w:t>
      </w:r>
      <w:r>
        <w:t xml:space="preserve"> </w:t>
      </w:r>
      <w:r>
        <w:t xml:space="preserve">The ratchet snapshot records the accepted open-finding count at brownfield adoption (per the §11.4.135 pattern, per-class + total); every subsequent audit run's count MUST be ≤ the ratchet snapshot for each class; a run that increases any class's count REFUSES the seam (pre-build gate FAILs, release refuses, commit refuses); the ratchet may DECREASE (a manual snapshot-lower after a finding is closed) and MUST NEVER INCREASE — the release-tag path never silently absorbs new debt. Brownfield adoption per operator §11.4.66 decision (per §11.4.224(E) adoption-fence pattern), never an invented ratchet.</w:t>
      </w:r>
    </w:p>
    <w:p>
      <w:pPr>
        <w:pStyle w:val="BodyText"/>
      </w:pPr>
      <w:r>
        <w:rPr>
          <w:b/>
          <w:bCs/>
        </w:rPr>
        <w:t xml:space="preserve">(D) EVERY FINDING → EITHER CLOSED OR TRACKED (never silently absorbed).</w:t>
      </w:r>
      <w:r>
        <w:t xml:space="preserve"> </w:t>
      </w:r>
      <w:r>
        <w:t xml:space="preserve">CLOSED requires captured evidence at the defect layer per §11.4.226 (runtime &gt; artifact &gt; source), the code / config genuinely repaired, the finding disappears from the audit sweep; TRACKED requires (i) a §11.4.197 workable item with §11.4.148 comprehensive structured description, (ii) an honest §11.4.223 provenance marker (</w:t>
      </w:r>
      <w:r>
        <w:rPr>
          <w:rStyle w:val="VerbatimChar"/>
        </w:rPr>
        <w:t xml:space="preserve">[OPEN: ATM-NNN]</w:t>
      </w:r>
      <w:r>
        <w:t xml:space="preserve">) at the finding site, (iii) a reversible-safe mitigation per §11.4.101, (iv) the tracked item's own completion is on the standing autonomous loop's queue (§11.4.87/§11.4.94/§11.4.97/§11.4.103/§11.4.126); (v) a §11.4.135 permanent regression guard where the tracked item's exposure could cause harm before closure. Silent absorption ("we know this is broken but shipping anyway") is a §11.4.261 violation of §11.4 PASS-bluff severity — the ledger IS the honesty seam.</w:t>
      </w:r>
    </w:p>
    <w:p>
      <w:pPr>
        <w:pStyle w:val="BodyText"/>
      </w:pPr>
      <w:r>
        <w:rPr>
          <w:b/>
          <w:bCs/>
        </w:rPr>
        <w:t xml:space="preserve">(E) HONEST "ZERO" — never the fake kind.</w:t>
      </w:r>
      <w:r>
        <w:t xml:space="preserve"> </w:t>
      </w:r>
      <w:r>
        <w:t xml:space="preserve">"Exactly zero" means the CLOSED-VOCABULARY-audit-run finds zero unclosed-untracked entries; it does NOT claim omniscience (§11.4.118 discovery-pressure boundary — un-catalogued finding classes stay possible, and the vocabulary is EXTENSIBLE for exactly that reason); a §11.4.238 escape triggers the class-extension of the audit + a ratchet-snapshot bump-DOWN (never up) once the escaped class is added and cleared. Honesty at the "zero" claim requires the vocabulary is genuinely covered — a project narrowing the vocabulary to declare "zero" is a §11.4.6 fabrication and a release-blocker.</w:t>
      </w:r>
    </w:p>
    <w:p>
      <w:pPr>
        <w:pStyle w:val="BodyText"/>
      </w:pPr>
      <w:r>
        <w:rPr>
          <w:b/>
          <w:bCs/>
        </w:rPr>
        <w:t xml:space="preserve">Honest boundary (§11.4.6).</w:t>
      </w:r>
      <w:r>
        <w:t xml:space="preserve"> </w:t>
      </w:r>
      <w:r>
        <w:t xml:space="preserve">§11.4.261 mandates the STANDING INVARIANT + the AUDIT + the RATCHET + the TRACKED-vs-CLOSED discipline; it does NOT prove the project is provably-flawless, and does NOT license a "zero" claim over a narrowed vocabulary. Composes with, never substitutes for, §11.4.118 (§11.4.261 catches the CATALOGUED — discovery still needed for the un-catalogued), §11.4.238 (an escape triggers vocabulary extension), §11.4.226 (evidence class at closure decides whether a finding is genuinely closed), §11.4.135 (regression guards for closed items keep them closed).</w:t>
      </w:r>
    </w:p>
    <w:p>
      <w:pPr>
        <w:pStyle w:val="BodyText"/>
      </w:pPr>
      <w:r>
        <w:rPr>
          <w:b/>
          <w:bCs/>
        </w:rPr>
        <w:t xml:space="preserve">Classification: universal (§11.4.17).</w:t>
      </w:r>
      <w:r>
        <w:t xml:space="preserve"> </w:t>
      </w:r>
      <w:r>
        <w:t xml:space="preserve">Composes §11.4.3 / §11.4.6 / §11.4.15 / §11.4.16 / §11.4.34 / §11.4.44 / §11.4.66 / §11.4.87 / §11.4.94 / §11.4.95 / §11.4.97 / §11.4.101 / §11.4.103 / §11.4.107(10) / §11.4.113 / §11.4.115 / §11.4.116 / §11.4.118 / §11.4.124 / §11.4.126 / §11.4.135 / §11.4.148 / §11.4.161 / §11.4.197 / §11.4.201 / §11.4.223 / §11.4.224(E) / §11.4.226 / §11.4.233 / §11.4.238. Propagation gate</w:t>
      </w:r>
      <w:r>
        <w:t xml:space="preserve"> </w:t>
      </w:r>
      <w:r>
        <w:rPr>
          <w:rStyle w:val="VerbatimChar"/>
        </w:rPr>
        <w:t xml:space="preserve">CM-COVENANT-114-261-PROPAGATION</w:t>
      </w:r>
      <w:r>
        <w:t xml:space="preserve"> </w:t>
      </w:r>
      <w:r>
        <w:t xml:space="preserve">(literal</w:t>
      </w:r>
      <w:r>
        <w:t xml:space="preserve"> </w:t>
      </w:r>
      <w:r>
        <w:rPr>
          <w:rStyle w:val="VerbatimChar"/>
        </w:rPr>
        <w:t xml:space="preserve">11.4.261</w:t>
      </w:r>
      <w:r>
        <w:t xml:space="preserve">) +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r>
        <w:pict>
          <v:rect style="width:0;height:1.5pt" o:hralign="center" o:hrstd="t" o:hr="t"/>
        </w:pict>
      </w:r>
    </w:p>
    <w:bookmarkEnd w:id="301"/>
    <w:bookmarkStart w:id="302" w:name="Xd6b9da160ce50f1a44bdddaa39995ac87a8b675"/>
    <w:p>
      <w:pPr>
        <w:pStyle w:val="Heading3"/>
      </w:pPr>
      <w:r>
        <w:t xml:space="preserve">§11.4.262 — Machine-created evidence at every gate: every claim of "works" / "passes" / "verified" cites a captured, machine-derived, machine-verifiable evidence artifact produced by the gate — no operator eyeballing, no narrative-only PASS (BACKGROUND :: REMINDER :: IMPORTANT operator mandate, 2026-08-15)</w:t>
      </w:r>
    </w:p>
    <w:p>
      <w:pPr>
        <w:pStyle w:val="FirstParagraph"/>
      </w:pPr>
      <w:r>
        <w:rPr>
          <w:b/>
          <w:bCs/>
        </w:rPr>
        <w:t xml:space="preserve">Verbatim operator mandate (2026-08-15, Point 8):</w:t>
      </w:r>
      <w:r>
        <w:t xml:space="preserve"> </w:t>
      </w:r>
      <w:r>
        <w:rPr>
          <w:i/>
          <w:iCs/>
        </w:rPr>
        <w:t xml:space="preserve">"There MUST BE no bluff of any kind and in any form anywhere! Everything created MUST BE fully covered with confirmation, validation and verification gates which will assert machine created evidence so there is no prediction or guessing about the success and production ready state of the System!"</w:t>
      </w:r>
    </w:p>
    <w:p>
      <w:pPr>
        <w:pStyle w:val="BodyText"/>
      </w:pPr>
      <w:r>
        <w:rPr>
          <w:b/>
          <w:bCs/>
        </w:rPr>
        <w:t xml:space="preserve">Compact summary:</w:t>
      </w:r>
      <w:r>
        <w:t xml:space="preserve"> </w:t>
      </w:r>
      <w:r>
        <w:t xml:space="preserve">every claim by the System that something WORKS / PASSES / IS VERIFIED / IS PRODUCTION-READY MUST be backed by MACHINE-CREATED, MACHINE-VERIFIABLE evidence — a file / verdict / measurement produced by the gate itself, cited by path + content-hash + timestamp, with a schema an independent verifier can parse (§11.4.226 evidence-class-at-closure applied to EVERY gate, not only closure seams); operator eyeballing, human narrative, "I checked it works", "looks fine", "no error was reported", and every other prediction / guess / assumption about success is FORBIDDEN at the evidence layer (§11.4/§11.4.1/§11.4.6). §11.4.262 STRENGTHENS the §11.4 anti-bluff covenant preamble from "captured evidence" to MACHINE-CREATED evidence (a captured screenshot an operator interpreted is captured but not machine-verified — §11.4.107(10) golden-good/golden-bad self-validating analyzer applies UNIVERSALLY, not only to AV playback), and BINDS §11.4.5/§11.4.69/§11.4.107/§11.4.108/§11.4.115(F)/§11.4.201/§11.4.226 into one universal machine-evidence-at-every-gate discipline. Prediction, guessing, and assumption about success are the exact anti-patterns this anchor forbids.</w:t>
      </w:r>
    </w:p>
    <w:p>
      <w:pPr>
        <w:pStyle w:val="BodyText"/>
      </w:pPr>
      <w:r>
        <w:rPr>
          <w:b/>
          <w:bCs/>
        </w:rPr>
        <w:t xml:space="preserve">(A) THREE-GATE COVERAGE.</w:t>
      </w:r>
      <w:r>
        <w:t xml:space="preserve"> </w:t>
      </w:r>
      <w:r>
        <w:t xml:space="preserve">Every work product passes THREE gate classes each producing machine-created evidence: (1) CONFIRMATION — the change lands correctly (source review, static analysis, format/lint, dependency clash check per §11.4.110); (2) VALIDATION — the change behaves as designed at each of the §11.4.108 four layers (SOURCE / ARTIFACT / RUNTIME / USER-VISIBLE), each producing its own machine-created verdict + evidence artifact; (3) VERIFICATION — the change satisfies its acceptance contract from the user's / operator's / system's point of view (§11.4.185 manual-QA is the human sufficiency gate; §11.4.236 QA-deploy-readiness is the machine sufficiency gate — each with its own captured evidence).</w:t>
      </w:r>
    </w:p>
    <w:p>
      <w:pPr>
        <w:pStyle w:val="BodyText"/>
      </w:pPr>
      <w:r>
        <w:rPr>
          <w:b/>
          <w:bCs/>
        </w:rPr>
        <w:t xml:space="preserve">(B) MACHINE-CREATED — the four properties.</w:t>
      </w:r>
      <w:r>
        <w:t xml:space="preserve"> </w:t>
      </w:r>
      <w:r>
        <w:t xml:space="preserve">Every evidence artifact is (i) PRODUCED BY THE GATE, not authored by the tester (a screenshot the harness took, not one the operator narrated); (ii) MACHINE-VERIFIABLE — a schema-parseable file (JSON verdict, JSONL event stream, structured log, image with an OCR/vision oracle per §11.4.107(11)/§11.4.117, audio with RMS/loudness analysis per §11.4.107(11)) that an INDEPENDENT verifier can re-check without asking the tester; (iii) CONTENT-ADDRESSED — cited by path + sha256 + timestamp (§11.4.207 content-addressed Merkle) so tampering is detectable; (iv) SEMANTIC-CLASS-MATCHED — the evidence class matches the claim layer (§11.4.226 wrong-layer echo forbidden — a source grep transcript can never satisfy a "pixel renders green" claim).</w:t>
      </w:r>
    </w:p>
    <w:p>
      <w:pPr>
        <w:pStyle w:val="BodyText"/>
      </w:pPr>
      <w:r>
        <w:rPr>
          <w:b/>
          <w:bCs/>
        </w:rPr>
        <w:t xml:space="preserve">(C) NO NARRATIVE-ONLY PASS.</w:t>
      </w:r>
      <w:r>
        <w:t xml:space="preserve"> </w:t>
      </w:r>
      <w:r>
        <w:t xml:space="preserve">A PASS whose evidence is a paragraph of natural language authored by an operator or a subagent ("I ran the tests and they all passed", "looks good to me", "manually confirmed") is a §11.4.262 violation — the narrative may accompany the machine evidence but MUST NEVER substitute for it. §11.4.185 manual-QA remains a human-sufficiency gate whose OWN evidence is machine-created (a QA session recording per §11.4.128, a QA checklist file with per-item PASS/FAIL + evidence-path per §11.4.185, a §11.4.238 escape-log if the human found something automation missed).</w:t>
      </w:r>
    </w:p>
    <w:p>
      <w:pPr>
        <w:pStyle w:val="BodyText"/>
      </w:pPr>
      <w:r>
        <w:rPr>
          <w:b/>
          <w:bCs/>
        </w:rPr>
        <w:t xml:space="preserve">(D) SELF-VALIDATED EVIDENCE ANALYZERS.</w:t>
      </w:r>
      <w:r>
        <w:t xml:space="preserve"> </w:t>
      </w:r>
      <w:r>
        <w:t xml:space="preserve">Every evidence analyzer (the parser that reads the machine-created artifact and emits a verdict) is itself golden-good + golden-bad + negative-control validated per §11.4.107(10); an analyzer that PASSes its golden-bad fixture is the bluff and a release-blocker (the §11.4.201 self-validation discipline applied to evidence tooling). Every claim of "works" cites the analyzer's verdict + the raw evidence, so an independent re-run can reproduce the verdict.</w:t>
      </w:r>
    </w:p>
    <w:p>
      <w:pPr>
        <w:pStyle w:val="BodyText"/>
      </w:pPr>
      <w:r>
        <w:rPr>
          <w:b/>
          <w:bCs/>
        </w:rPr>
        <w:t xml:space="preserve">(E) FOUR-LAYER BINDING WITH §11.4.108.</w:t>
      </w:r>
      <w:r>
        <w:t xml:space="preserve"> </w:t>
      </w:r>
      <w:r>
        <w:t xml:space="preserve">At each of the four verification layers (SOURCE / ARTIFACT / RUNTIME-ON-CLEAN-TARGET / USER-VISIBLE), the layer's PASS cites MACHINE-CREATED evidence PRODUCED AT THAT LAYER (source: static-analysis JSON + review-artifact; artifact: build-log + fingerprint-checksum + byte-check of the change's landed bytes; runtime: on-target verdict + captured runtime signature + telemetry; user-visible: OCR/vision oracle output or sink-side probe report per §11.4.13/§11.4.69/§11.4.107). A PASS at a higher layer that cites evidence from a lower layer alone is a §11.4.226 wrong-layer violation — the machine-evidence chain runs THROUGH the layers, never SKIPS.</w:t>
      </w:r>
    </w:p>
    <w:p>
      <w:pPr>
        <w:pStyle w:val="BodyText"/>
      </w:pPr>
      <w:r>
        <w:rPr>
          <w:b/>
          <w:bCs/>
        </w:rPr>
        <w:t xml:space="preserve">(F) STANDING DEFAULT (§11.4.126/§11.4.198).</w:t>
      </w:r>
      <w:r>
        <w:t xml:space="preserve"> </w:t>
      </w:r>
      <w:r>
        <w:t xml:space="preserve">Machine-evidence-at-every-gate is the STANDING DEFAULT posture engaged from the first prompt of the session; every subagent dispatch, every review, every test run, every gate emits its evidence artifact into the project's evidence store (§11.4.207 content-addressed) so the full audit trail is machine-searchable at any time by any operator / subagent / reviewer. Prediction, guessing, and assumption about success are forbidden at the reporting layer as well as the gate layer — a status report that predicts "should pass" without citing a run's evidence is a §11.4/§11.4.1 bluff at the reporting layer.</w:t>
      </w:r>
    </w:p>
    <w:p>
      <w:pPr>
        <w:pStyle w:val="BodyText"/>
      </w:pPr>
      <w:r>
        <w:rPr>
          <w:b/>
          <w:bCs/>
        </w:rPr>
        <w:t xml:space="preserve">Honest boundary (§11.4.6).</w:t>
      </w:r>
      <w:r>
        <w:t xml:space="preserve"> </w:t>
      </w:r>
      <w:r>
        <w:t xml:space="preserve">§11.4.262 mandates every gate's PASS is BACKED by machine-created evidence + the analyzer is self-validated; it does NOT claim machine evidence proves human satisfaction (§11.4.185 remains, with its own machine-evidence requirement per (C)); it does NOT license shipping when the machine evidence disagrees with reality (a bug the automation missed is a §11.4.238 escape triggering a coverage audit + a vocabulary extension per §11.4.261, not a "the machine said green so we're good" defense). "Machine-created" is bounded to the artifact — the DECISION about whether a gate passed remains policy the humans authored (§11.4.6 no-guessing extends to policy calibration, not to the gate's mechanical execution).</w:t>
      </w:r>
    </w:p>
    <w:p>
      <w:pPr>
        <w:pStyle w:val="BodyText"/>
      </w:pPr>
      <w:r>
        <w:rPr>
          <w:b/>
          <w:bCs/>
        </w:rPr>
        <w:t xml:space="preserve">Classification: universal (§11.4.17).</w:t>
      </w:r>
      <w:r>
        <w:t xml:space="preserve"> </w:t>
      </w:r>
      <w:r>
        <w:t xml:space="preserve">Composes §11.4/§11.4.1 (anti-bluff covenant) / §11.4.5 / §11.4.6 / §11.4.13 / §11.4.15 / §11.4.20 / §11.4.27 / §11.4.50 / §11.4.66 / §11.4.69 / §11.4.85 / §11.4.98 / §11.4.107(10)(11)(12) / §11.4.108 / §11.4.110 / §11.4.115(F) / §11.4.116 / §11.4.117 / §11.4.126 / §11.4.128 / §11.4.135 / §11.4.169 / §11.4.185 / §11.4.198 / §11.4.201 / §11.4.207 / §11.4.226 / §11.4.236 / §11.4.238 / §11.4.259 / §11.4.260 / §11.4.261. Propagation gate</w:t>
      </w:r>
      <w:r>
        <w:t xml:space="preserve"> </w:t>
      </w:r>
      <w:r>
        <w:rPr>
          <w:rStyle w:val="VerbatimChar"/>
        </w:rPr>
        <w:t xml:space="preserve">CM-COVENANT-114-262-PROPAGATION</w:t>
      </w:r>
      <w:r>
        <w:t xml:space="preserve"> </w:t>
      </w:r>
      <w:r>
        <w:t xml:space="preserve">(literal</w:t>
      </w:r>
      <w:r>
        <w:t xml:space="preserve"> </w:t>
      </w:r>
      <w:r>
        <w:rPr>
          <w:rStyle w:val="VerbatimChar"/>
        </w:rPr>
        <w:t xml:space="preserve">11.4.262</w:t>
      </w:r>
      <w:r>
        <w:t xml:space="preserve">) +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302"/>
    <w:bookmarkStart w:id="303" w:name="X60bb21ae06df36dbbad17b614bdc42be3c07b52"/>
    <w:p>
      <w:pPr>
        <w:pStyle w:val="Heading3"/>
      </w:pPr>
      <w:r>
        <w:t xml:space="preserve">§11.4.263 — Process-group signal-safety mandate: NEVER signal pgid ≤ 1, NEVER trust a mock-derived pid/pgid — validate as int &gt; 1 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(BOB-126 forensic anchor, 2026-08-19)</w:t>
      </w:r>
    </w:p>
    <w:p>
      <w:pPr>
        <w:pStyle w:val="FirstParagraph"/>
      </w:pPr>
      <w:r>
        <w:rPr>
          <w:b/>
          <w:bCs/>
        </w:rPr>
        <w:t xml:space="preserve">Forensic anchor — verbatim operator mandate (2026-08-19):</w:t>
      </w:r>
    </w:p>
    <w:p>
      <w:pPr>
        <w:pStyle w:val="BlockText"/>
      </w:pPr>
      <w:r>
        <w:t xml:space="preserve">"CRITICAL: Fix MUST BE systhematic so any other projects do not have same issue!"</w:t>
      </w:r>
    </w:p>
    <w:p>
      <w:pPr>
        <w:pStyle w:val="FirstParagraph"/>
      </w:pPr>
      <w:r>
        <w:rPr>
          <w:b/>
          <w:bCs/>
        </w:rPr>
        <w:t xml:space="preserve">Forensic case study (BOB-126, boba project, 2026-08-19).</w:t>
      </w:r>
      <w:r>
        <w:t xml:space="preserve"> </w:t>
      </w:r>
      <w:r>
        <w:t xml:space="preserve">SEVEN forced-logout incidents on the operator's workstation over ~48 hours (BOB-116/120/123/124/125/126) — the operator's entire graphical session, tmux, SSH, browsers, and Claude Code process were repeatedly SIGKILLed. Kernel audit rules installed 2026-08-19 15:56 finally captured the initiator on incident #7:</w:t>
      </w:r>
    </w:p>
    <w:p>
      <w:pPr>
        <w:pStyle w:val="SourceCode"/>
      </w:pPr>
      <w:r>
        <w:rPr>
          <w:rStyle w:val="VerbatimChar"/>
        </w:rPr>
        <w:t xml:space="preserve">audit[399861]: SYSCALL syscall=62 a0=ffffffff a1=9</w:t>
      </w:r>
      <w:r>
        <w:br/>
      </w:r>
      <w:r>
        <w:rPr>
          <w:rStyle w:val="VerbatimChar"/>
        </w:rPr>
        <w:t xml:space="preserve">  pid=399861 auid=1000 comm="pytest" exe="/usr/bin/python3.14"</w:t>
      </w:r>
      <w:r>
        <w:br/>
      </w:r>
      <w:r>
        <w:rPr>
          <w:rStyle w:val="VerbatimChar"/>
        </w:rPr>
        <w:t xml:space="preserve">  key="sigkill_investigation"</w:t>
      </w:r>
    </w:p>
    <w:p>
      <w:pPr>
        <w:pStyle w:val="FirstParagraph"/>
      </w:pPr>
      <w:r>
        <w:t xml:space="preserve">A</w:t>
      </w:r>
      <w:r>
        <w:t xml:space="preserve"> </w:t>
      </w:r>
      <w:r>
        <w:rPr>
          <w:rStyle w:val="VerbatimChar"/>
        </w:rPr>
        <w:t xml:space="preserve">pytest</w:t>
      </w:r>
      <w:r>
        <w:t xml:space="preserve"> </w:t>
      </w:r>
      <w:r>
        <w:t xml:space="preserve">process called</w:t>
      </w:r>
      <w:r>
        <w:t xml:space="preserve"> </w:t>
      </w:r>
      <w:r>
        <w:rPr>
          <w:rStyle w:val="VerbatimChar"/>
        </w:rPr>
        <w:t xml:space="preserve">kill(-1, SIGKILL)</w:t>
      </w:r>
      <w:r>
        <w:t xml:space="preserve">. Root cause: a Python test created an</w:t>
      </w:r>
      <w:r>
        <w:t xml:space="preserve"> </w:t>
      </w:r>
      <w:r>
        <w:rPr>
          <w:rStyle w:val="VerbatimChar"/>
        </w:rPr>
        <w:t xml:space="preserve">AsyncMock()</w:t>
      </w:r>
      <w:r>
        <w:t xml:space="preserve"> </w:t>
      </w:r>
      <w:r>
        <w:t xml:space="preserve">subprocess object without explicitly setting</w:t>
      </w:r>
      <w:r>
        <w:t xml:space="preserve"> </w:t>
      </w:r>
      <w:r>
        <w:rPr>
          <w:rStyle w:val="VerbatimChar"/>
        </w:rPr>
        <w:t xml:space="preserve">mock.pid</w:t>
      </w:r>
      <w:r>
        <w:t xml:space="preserve"> </w:t>
      </w:r>
      <w:r>
        <w:t xml:space="preserve">as an int. The production code path called</w:t>
      </w:r>
      <w:r>
        <w:t xml:space="preserve"> </w:t>
      </w:r>
      <w:r>
        <w:rPr>
          <w:rStyle w:val="VerbatimChar"/>
        </w:rPr>
        <w:t xml:space="preserve">os.killpg(os.getpgid(proc.pid), signal.SIGKILL)</w:t>
      </w:r>
      <w:r>
        <w:t xml:space="preserve">. Python's</w:t>
      </w:r>
      <w:r>
        <w:t xml:space="preserve"> </w:t>
      </w:r>
      <w:r>
        <w:rPr>
          <w:rStyle w:val="VerbatimChar"/>
        </w:rPr>
        <w:t xml:space="preserve">MagicMock.__int__</w:t>
      </w:r>
      <w:r>
        <w:t xml:space="preserve"> </w:t>
      </w:r>
      <w:r>
        <w:t xml:space="preserve">defaults to</w:t>
      </w:r>
      <w:r>
        <w:t xml:space="preserve"> </w:t>
      </w:r>
      <w:r>
        <w:rPr>
          <w:b/>
          <w:bCs/>
        </w:rPr>
        <w:t xml:space="preserve">1</w:t>
      </w:r>
      <w:r>
        <w:t xml:space="preserve">, so:</w:t>
      </w:r>
    </w:p>
    <w:p>
      <w:pPr>
        <w:pStyle w:val="Compact"/>
        <w:numPr>
          <w:ilvl w:val="0"/>
          <w:numId w:val="1274"/>
        </w:numPr>
      </w:pPr>
      <w:r>
        <w:rPr>
          <w:rStyle w:val="VerbatimChar"/>
        </w:rPr>
        <w:t xml:space="preserve">proc.pid</w:t>
      </w:r>
      <w:r>
        <w:t xml:space="preserve"> </w:t>
      </w:r>
      <w:r>
        <w:t xml:space="preserve">→</w:t>
      </w:r>
      <w:r>
        <w:t xml:space="preserve"> </w:t>
      </w:r>
      <w:r>
        <w:rPr>
          <w:rStyle w:val="VerbatimChar"/>
        </w:rPr>
        <w:t xml:space="preserve">MagicMock</w:t>
      </w:r>
    </w:p>
    <w:p>
      <w:pPr>
        <w:pStyle w:val="Compact"/>
        <w:numPr>
          <w:ilvl w:val="0"/>
          <w:numId w:val="1274"/>
        </w:numPr>
      </w:pPr>
      <w:r>
        <w:t xml:space="preserve">Python coerces to</w:t>
      </w:r>
      <w:r>
        <w:t xml:space="preserve"> </w:t>
      </w:r>
      <w:r>
        <w:rPr>
          <w:rStyle w:val="VerbatimChar"/>
        </w:rPr>
        <w:t xml:space="preserve">int</w:t>
      </w:r>
      <w:r>
        <w:t xml:space="preserve"> </w:t>
      </w:r>
      <w:r>
        <w:t xml:space="preserve">for</w:t>
      </w:r>
      <w:r>
        <w:t xml:space="preserve"> </w:t>
      </w:r>
      <w:r>
        <w:rPr>
          <w:rStyle w:val="VerbatimChar"/>
        </w:rPr>
        <w:t xml:space="preserve">os.getpgid</w:t>
      </w:r>
      <w:r>
        <w:t xml:space="preserve"> </w:t>
      </w:r>
      <w:r>
        <w:t xml:space="preserve">→</w:t>
      </w:r>
      <w:r>
        <w:t xml:space="preserve"> </w:t>
      </w:r>
      <w:r>
        <w:rPr>
          <w:rStyle w:val="VerbatimChar"/>
          <w:b/>
          <w:bCs/>
        </w:rPr>
        <w:t xml:space="preserve">int(MagicMock()) == 1</w:t>
      </w:r>
      <w:r>
        <w:t xml:space="preserve"> </w:t>
      </w:r>
      <w:r>
        <w:t xml:space="preserve">(documented default)</w:t>
      </w:r>
    </w:p>
    <w:p>
      <w:pPr>
        <w:pStyle w:val="Compact"/>
        <w:numPr>
          <w:ilvl w:val="0"/>
          <w:numId w:val="1274"/>
        </w:numPr>
      </w:pPr>
      <w:r>
        <w:rPr>
          <w:rStyle w:val="VerbatimChar"/>
        </w:rPr>
        <w:t xml:space="preserve">os.getpgid(1)</w:t>
      </w:r>
      <w:r>
        <w:t xml:space="preserve"> </w:t>
      </w:r>
      <w:r>
        <w:t xml:space="preserve">returns</w:t>
      </w:r>
      <w:r>
        <w:t xml:space="preserve"> </w:t>
      </w:r>
      <w:r>
        <w:rPr>
          <w:b/>
          <w:bCs/>
        </w:rPr>
        <w:t xml:space="preserve">1</w:t>
      </w:r>
      <w:r>
        <w:t xml:space="preserve"> </w:t>
      </w:r>
      <w:r>
        <w:t xml:space="preserve">(init's process group)</w:t>
      </w:r>
    </w:p>
    <w:p>
      <w:pPr>
        <w:pStyle w:val="Compact"/>
        <w:numPr>
          <w:ilvl w:val="0"/>
          <w:numId w:val="1274"/>
        </w:numPr>
      </w:pPr>
      <w:r>
        <w:rPr>
          <w:rStyle w:val="VerbatimChar"/>
        </w:rPr>
        <w:t xml:space="preserve">os.killpg(1, SIGKILL)</w:t>
      </w:r>
      <w:r>
        <w:t xml:space="preserve"> </w:t>
      </w:r>
      <w:r>
        <w:t xml:space="preserve">→ glibc →</w:t>
      </w:r>
      <w:r>
        <w:t xml:space="preserve"> </w:t>
      </w:r>
      <w:r>
        <w:rPr>
          <w:rStyle w:val="VerbatimChar"/>
          <w:b/>
          <w:bCs/>
        </w:rPr>
        <w:t xml:space="preserve">kill(-1, SIGKILL)</w:t>
      </w:r>
    </w:p>
    <w:p>
      <w:pPr>
        <w:pStyle w:val="Compact"/>
        <w:numPr>
          <w:ilvl w:val="0"/>
          <w:numId w:val="1274"/>
        </w:numPr>
      </w:pPr>
      <w:r>
        <w:rPr>
          <w:rStyle w:val="VerbatimChar"/>
        </w:rPr>
        <w:t xml:space="preserve">kill(-1, sig)</w:t>
      </w:r>
      <w:r>
        <w:t xml:space="preserve"> </w:t>
      </w:r>
      <w:r>
        <w:t xml:space="preserve">semantics = "signal every process the caller may signal, except pid 1 and self" → under UID 1000 that means the entire user session (systemd</w:t>
      </w:r>
      <w:r>
        <w:t xml:space="preserve"> </w:t>
      </w:r>
      <w:r>
        <w:rPr>
          <w:rStyle w:val="VerbatimChar"/>
        </w:rPr>
        <w:t xml:space="preserve">user@1000</w:t>
      </w:r>
      <w:r>
        <w:t xml:space="preserve"> </w:t>
      </w:r>
      <w:r>
        <w:t xml:space="preserve">manager, gnome-shell, tmux, ssh, browsers, Claude Code)</w:t>
      </w:r>
    </w:p>
    <w:p>
      <w:pPr>
        <w:pStyle w:val="FirstParagraph"/>
      </w:pPr>
      <w:r>
        <w:t xml:space="preserve">The</w:t>
      </w:r>
      <w:r>
        <w:t xml:space="preserve"> </w:t>
      </w:r>
      <w:r>
        <w:rPr>
          <w:rStyle w:val="VerbatimChar"/>
        </w:rPr>
        <w:t xml:space="preserve">contextlib.suppress(Exception)</w:t>
      </w:r>
      <w:r>
        <w:t xml:space="preserve"> </w:t>
      </w:r>
      <w:r>
        <w:t xml:space="preserve">around the call swallowed nothing because the syscall SUCCEEDED before any exception path. The defect existed for ~4 months (since 2026-04-24) before audit rules exposed it.</w:t>
      </w:r>
    </w:p>
    <w:p>
      <w:pPr>
        <w:pStyle w:val="BodyText"/>
      </w:pPr>
      <w:r>
        <w:rPr>
          <w:b/>
          <w:bCs/>
        </w:rPr>
        <w:t xml:space="preserve">The mandate (ALL hold):</w:t>
      </w:r>
    </w:p>
    <w:p>
      <w:pPr>
        <w:pStyle w:val="BodyText"/>
      </w:pPr>
      <w:r>
        <w:rPr>
          <w:b/>
          <w:bCs/>
        </w:rPr>
        <w:t xml:space="preserve">(A) NEVER signal pgid ≤ 1.</w:t>
      </w:r>
      <w:r>
        <w:t xml:space="preserve"> </w:t>
      </w:r>
      <w:r>
        <w:t xml:space="preserve">No project, no language binding, no code path may call</w:t>
      </w:r>
      <w:r>
        <w:t xml:space="preserve"> </w:t>
      </w:r>
      <w:r>
        <w:rPr>
          <w:rStyle w:val="VerbatimChar"/>
        </w:rPr>
        <w:t xml:space="preserve">os.killpg(pgid, sig)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killpg(2)</w:t>
      </w:r>
      <w:r>
        <w:t xml:space="preserve"> </w:t>
      </w:r>
      <w:r>
        <w:t xml:space="preserve">(POSIX) /</w:t>
      </w:r>
      <w:r>
        <w:t xml:space="preserve"> </w:t>
      </w:r>
      <w:r>
        <w:rPr>
          <w:rStyle w:val="VerbatimChar"/>
        </w:rPr>
        <w:t xml:space="preserve">pkill -&lt;pgid&gt;</w:t>
      </w:r>
      <w:r>
        <w:t xml:space="preserve"> </w:t>
      </w:r>
      <w:r>
        <w:t xml:space="preserve">/</w:t>
      </w:r>
      <w:r>
        <w:t xml:space="preserve"> </w:t>
      </w:r>
      <w:r>
        <w:rPr>
          <w:rStyle w:val="VerbatimChar"/>
        </w:rPr>
        <w:t xml:space="preserve">subprocess.killpg</w:t>
      </w:r>
      <w:r>
        <w:t xml:space="preserve"> </w:t>
      </w:r>
      <w:r>
        <w:t xml:space="preserve">/</w:t>
      </w:r>
      <w:r>
        <w:t xml:space="preserve"> </w:t>
      </w:r>
      <w:r>
        <w:rPr>
          <w:rStyle w:val="VerbatimChar"/>
        </w:rPr>
        <w:t xml:space="preserve">Process.killpg</w:t>
      </w:r>
      <w:r>
        <w:t xml:space="preserve"> </w:t>
      </w:r>
      <w:r>
        <w:t xml:space="preserve">where</w:t>
      </w:r>
      <w:r>
        <w:t xml:space="preserve"> </w:t>
      </w:r>
      <w:r>
        <w:rPr>
          <w:rStyle w:val="VerbatimChar"/>
        </w:rPr>
        <w:t xml:space="preserve">pgid</w:t>
      </w:r>
      <w:r>
        <w:t xml:space="preserve"> </w:t>
      </w:r>
      <w:r>
        <w:t xml:space="preserve">(or</w:t>
      </w:r>
      <w:r>
        <w:t xml:space="preserve"> </w:t>
      </w:r>
      <w:r>
        <w:rPr>
          <w:rStyle w:val="VerbatimChar"/>
        </w:rPr>
        <w:t xml:space="preserve">pid</w:t>
      </w:r>
      <w:r>
        <w:t xml:space="preserve"> </w:t>
      </w:r>
      <w:r>
        <w:t xml:space="preserve">in the negative-pid form of</w:t>
      </w:r>
      <w:r>
        <w:t xml:space="preserve"> </w:t>
      </w:r>
      <w:r>
        <w:rPr>
          <w:rStyle w:val="VerbatimChar"/>
        </w:rPr>
        <w:t xml:space="preserve">kill(2)</w:t>
      </w:r>
      <w:r>
        <w:t xml:space="preserve">) is</w:t>
      </w:r>
      <w:r>
        <w:t xml:space="preserve"> </w:t>
      </w:r>
      <w:r>
        <w:rPr>
          <w:rStyle w:val="VerbatimChar"/>
        </w:rPr>
        <w:t xml:space="preserve">≤ 1</w:t>
      </w:r>
      <w:r>
        <w:t xml:space="preserve">. On Linux,</w:t>
      </w:r>
      <w:r>
        <w:t xml:space="preserve"> </w:t>
      </w:r>
      <w:r>
        <w:rPr>
          <w:rStyle w:val="VerbatimChar"/>
        </w:rPr>
        <w:t xml:space="preserve">killpg(1, sig)</w:t>
      </w:r>
      <w:r>
        <w:t xml:space="preserve"> </w:t>
      </w:r>
      <w:r>
        <w:t xml:space="preserve">and</w:t>
      </w:r>
      <w:r>
        <w:t xml:space="preserve"> </w:t>
      </w:r>
      <w:r>
        <w:rPr>
          <w:rStyle w:val="VerbatimChar"/>
        </w:rPr>
        <w:t xml:space="preserve">kill(-1, sig)</w:t>
      </w:r>
      <w:r>
        <w:t xml:space="preserve"> </w:t>
      </w:r>
      <w:r>
        <w:t xml:space="preserve">are equivalent and BOTH signal every process the caller has permission to signal — under a non-root UID, that includes the user's session manager, GUI, shell, and every daemon in the same UID scope. This is the disaster syscall. Guarding with a positive integer test is trivial; failing to guard is catastrophic. On other Unixes (BSD family, macOS) the semantics of</w:t>
      </w:r>
      <w:r>
        <w:t xml:space="preserve"> </w:t>
      </w:r>
      <w:r>
        <w:rPr>
          <w:rStyle w:val="VerbatimChar"/>
        </w:rPr>
        <w:t xml:space="preserve">kill(-1, sig)</w:t>
      </w:r>
      <w:r>
        <w:t xml:space="preserve"> </w:t>
      </w:r>
      <w:r>
        <w:t xml:space="preserve">is broadly the same "signal all processes the caller may signal"; the mandate is portable.</w:t>
      </w:r>
    </w:p>
    <w:p>
      <w:pPr>
        <w:pStyle w:val="BodyText"/>
      </w:pPr>
      <w:r>
        <w:rPr>
          <w:b/>
          <w:bCs/>
        </w:rPr>
        <w:t xml:space="preserve">(B) VALIDATE pid + pgid as</w:t>
      </w:r>
      <w:r>
        <w:rPr>
          <w:b/>
          <w:bCs/>
        </w:rPr>
        <w:t xml:space="preserve"> </w:t>
      </w:r>
      <w:r>
        <w:rPr>
          <w:rStyle w:val="VerbatimChar"/>
          <w:b/>
          <w:bCs/>
        </w:rPr>
        <w:t xml:space="preserve">int &gt; 1</w:t>
      </w:r>
      <w:r>
        <w:rPr>
          <w:b/>
          <w:bCs/>
        </w:rPr>
        <w:t xml:space="preserve"> </w:t>
      </w:r>
      <w:r>
        <w:rPr>
          <w:b/>
          <w:bCs/>
        </w:rPr>
        <w:t xml:space="preserve">BEFORE every process-group signal call.</w:t>
      </w:r>
      <w:r>
        <w:t xml:space="preserve"> </w:t>
      </w:r>
      <w:r>
        <w:t xml:space="preserve">The universal invariant:</w:t>
      </w:r>
    </w:p>
    <w:p>
      <w:pPr>
        <w:pStyle w:val="SourceCode"/>
      </w:pPr>
      <w:r>
        <w:rPr>
          <w:rStyle w:val="VerbatimChar"/>
        </w:rPr>
        <w:t xml:space="preserve">IF calling killpg(pgid, sig) OR kill(-pid, sig) OR any process-group signal:</w:t>
      </w:r>
      <w:r>
        <w:br/>
      </w:r>
      <w:r>
        <w:rPr>
          <w:rStyle w:val="VerbatimChar"/>
        </w:rPr>
        <w:t xml:space="preserve">  ASSERT isinstance(pgid, int)         # never a mock, never a string, never None</w:t>
      </w:r>
      <w:r>
        <w:br/>
      </w:r>
      <w:r>
        <w:rPr>
          <w:rStyle w:val="VerbatimChar"/>
        </w:rPr>
        <w:t xml:space="preserve">  ASSERT pgid &gt; 1                      # never init's pgid, never 0 (self-group), never negative</w:t>
      </w:r>
      <w:r>
        <w:br/>
      </w:r>
      <w:r>
        <w:rPr>
          <w:rStyle w:val="VerbatimChar"/>
        </w:rPr>
        <w:t xml:space="preserve">  (same for pid when the negative-pid kill(2) form is used)</w:t>
      </w:r>
    </w:p>
    <w:p>
      <w:pPr>
        <w:pStyle w:val="FirstParagraph"/>
      </w:pPr>
      <w:r>
        <w:t xml:space="preserve">Language-specific enforcement:</w:t>
      </w:r>
    </w:p>
    <w:p>
      <w:pPr>
        <w:pStyle w:val="Compact"/>
        <w:numPr>
          <w:ilvl w:val="0"/>
          <w:numId w:val="1275"/>
        </w:numPr>
      </w:pPr>
      <w:r>
        <w:rPr>
          <w:b/>
          <w:bCs/>
        </w:rPr>
        <w:t xml:space="preserve">Python</w:t>
      </w:r>
      <w:r>
        <w:t xml:space="preserve">: guard with</w:t>
      </w:r>
      <w:r>
        <w:t xml:space="preserve"> </w:t>
      </w:r>
      <w:r>
        <w:rPr>
          <w:rStyle w:val="VerbatimChar"/>
        </w:rPr>
        <w:t xml:space="preserve">if isinstance(pid, int) and pid &gt; 1: pgid = os.getpgid(pid); if isinstance(pgid, int) and pgid &gt; 1: os.killpg(pgid, sig)</w:t>
      </w:r>
      <w:r>
        <w:t xml:space="preserve">.</w:t>
      </w:r>
    </w:p>
    <w:p>
      <w:pPr>
        <w:pStyle w:val="Compact"/>
        <w:numPr>
          <w:ilvl w:val="0"/>
          <w:numId w:val="1275"/>
        </w:numPr>
      </w:pPr>
      <w:r>
        <w:rPr>
          <w:b/>
          <w:bCs/>
        </w:rPr>
        <w:t xml:space="preserve">Go</w:t>
      </w:r>
      <w:r>
        <w:t xml:space="preserve">:</w:t>
      </w:r>
      <w:r>
        <w:t xml:space="preserve"> </w:t>
      </w:r>
      <w:r>
        <w:rPr>
          <w:rStyle w:val="VerbatimChar"/>
        </w:rPr>
        <w:t xml:space="preserve">syscall.Kill(-pgid, sig)</w:t>
      </w:r>
      <w:r>
        <w:t xml:space="preserve"> </w:t>
      </w:r>
      <w:r>
        <w:t xml:space="preserve">— guard</w:t>
      </w:r>
      <w:r>
        <w:t xml:space="preserve"> </w:t>
      </w:r>
      <w:r>
        <w:rPr>
          <w:rStyle w:val="VerbatimChar"/>
        </w:rPr>
        <w:t xml:space="preserve">pgid &gt; 1</w:t>
      </w:r>
      <w:r>
        <w:t xml:space="preserve"> </w:t>
      </w:r>
      <w:r>
        <w:t xml:space="preserve">before the call; test doubles must return</w:t>
      </w:r>
      <w:r>
        <w:t xml:space="preserve"> </w:t>
      </w:r>
      <w:r>
        <w:rPr>
          <w:rStyle w:val="VerbatimChar"/>
        </w:rPr>
        <w:t xml:space="preserve">int(pgid) &gt; 1</w:t>
      </w:r>
      <w:r>
        <w:t xml:space="preserve">.</w:t>
      </w:r>
    </w:p>
    <w:p>
      <w:pPr>
        <w:pStyle w:val="Compact"/>
        <w:numPr>
          <w:ilvl w:val="0"/>
          <w:numId w:val="1275"/>
        </w:numPr>
      </w:pPr>
      <w:r>
        <w:rPr>
          <w:b/>
          <w:bCs/>
        </w:rPr>
        <w:t xml:space="preserve">Rust</w:t>
      </w:r>
      <w:r>
        <w:t xml:space="preserve">:</w:t>
      </w:r>
      <w:r>
        <w:t xml:space="preserve"> </w:t>
      </w:r>
      <w:r>
        <w:rPr>
          <w:rStyle w:val="VerbatimChar"/>
        </w:rPr>
        <w:t xml:space="preserve">nix::sys::signal::killpg</w:t>
      </w:r>
      <w:r>
        <w:t xml:space="preserve"> </w:t>
      </w:r>
      <w:r>
        <w:t xml:space="preserve">— accept only</w:t>
      </w:r>
      <w:r>
        <w:t xml:space="preserve"> </w:t>
      </w:r>
      <w:r>
        <w:rPr>
          <w:rStyle w:val="VerbatimChar"/>
        </w:rPr>
        <w:t xml:space="preserve">Pid::from_raw(n)</w:t>
      </w:r>
      <w:r>
        <w:t xml:space="preserve"> </w:t>
      </w:r>
      <w:r>
        <w:t xml:space="preserve">with</w:t>
      </w:r>
      <w:r>
        <w:t xml:space="preserve"> </w:t>
      </w:r>
      <w:r>
        <w:rPr>
          <w:rStyle w:val="VerbatimChar"/>
        </w:rPr>
        <w:t xml:space="preserve">n &gt; 1</w:t>
      </w:r>
      <w:r>
        <w:t xml:space="preserve">, and reject the sentinel meaning "current process group".</w:t>
      </w:r>
    </w:p>
    <w:p>
      <w:pPr>
        <w:pStyle w:val="Compact"/>
        <w:numPr>
          <w:ilvl w:val="0"/>
          <w:numId w:val="1275"/>
        </w:numPr>
      </w:pPr>
      <w:r>
        <w:rPr>
          <w:b/>
          <w:bCs/>
        </w:rPr>
        <w:t xml:space="preserve">Bash / shell</w:t>
      </w:r>
      <w:r>
        <w:t xml:space="preserve">:</w:t>
      </w:r>
      <w:r>
        <w:t xml:space="preserve"> </w:t>
      </w:r>
      <w:r>
        <w:rPr>
          <w:rStyle w:val="VerbatimChar"/>
        </w:rPr>
        <w:t xml:space="preserve">kill -&lt;pgid&gt; &lt;sig&gt;</w:t>
      </w:r>
      <w:r>
        <w:t xml:space="preserve"> </w:t>
      </w:r>
      <w:r>
        <w:t xml:space="preserve">/</w:t>
      </w:r>
      <w:r>
        <w:t xml:space="preserve"> </w:t>
      </w:r>
      <w:r>
        <w:rPr>
          <w:rStyle w:val="VerbatimChar"/>
        </w:rPr>
        <w:t xml:space="preserve">pkill -g &lt;pgid&gt;</w:t>
      </w:r>
      <w:r>
        <w:t xml:space="preserve"> </w:t>
      </w:r>
      <w:r>
        <w:t xml:space="preserve">— validate</w:t>
      </w:r>
      <w:r>
        <w:t xml:space="preserve"> </w:t>
      </w:r>
      <w:r>
        <w:rPr>
          <w:rStyle w:val="VerbatimChar"/>
        </w:rPr>
        <w:t xml:space="preserve">[[ "$pgid" -gt 1 ]]</w:t>
      </w:r>
      <w:r>
        <w:t xml:space="preserve"> </w:t>
      </w:r>
      <w:r>
        <w:t xml:space="preserve">before the call.</w:t>
      </w:r>
    </w:p>
    <w:p>
      <w:pPr>
        <w:pStyle w:val="Compact"/>
        <w:numPr>
          <w:ilvl w:val="0"/>
          <w:numId w:val="1275"/>
        </w:numPr>
      </w:pPr>
      <w:r>
        <w:rPr>
          <w:b/>
          <w:bCs/>
        </w:rPr>
        <w:t xml:space="preserve">C</w:t>
      </w:r>
      <w:r>
        <w:t xml:space="preserve">:</w:t>
      </w:r>
      <w:r>
        <w:t xml:space="preserve"> </w:t>
      </w:r>
      <w:r>
        <w:rPr>
          <w:rStyle w:val="VerbatimChar"/>
        </w:rPr>
        <w:t xml:space="preserve">killpg(pgid, sig)</w:t>
      </w:r>
      <w:r>
        <w:t xml:space="preserve"> </w:t>
      </w:r>
      <w:r>
        <w:t xml:space="preserve">and</w:t>
      </w:r>
      <w:r>
        <w:t xml:space="preserve"> </w:t>
      </w:r>
      <w:r>
        <w:rPr>
          <w:rStyle w:val="VerbatimChar"/>
        </w:rPr>
        <w:t xml:space="preserve">kill(-pid, sig)</w:t>
      </w:r>
      <w:r>
        <w:t xml:space="preserve"> </w:t>
      </w:r>
      <w:r>
        <w:t xml:space="preserve">— same integer guard.</w:t>
      </w:r>
    </w:p>
    <w:p>
      <w:pPr>
        <w:pStyle w:val="FirstParagraph"/>
      </w:pPr>
      <w:r>
        <w:rPr>
          <w:b/>
          <w:bCs/>
        </w:rPr>
        <w:t xml:space="preserve">(C) TESTS mocking subprocess/proc objects MUST explicitly set</w:t>
      </w:r>
      <w:r>
        <w:rPr>
          <w:b/>
          <w:bCs/>
        </w:rPr>
        <w:t xml:space="preserve"> </w:t>
      </w:r>
      <w:r>
        <w:rPr>
          <w:rStyle w:val="VerbatimChar"/>
          <w:b/>
          <w:bCs/>
        </w:rPr>
        <w:t xml:space="preserve">mock.pid</w:t>
      </w:r>
      <w:r>
        <w:rPr>
          <w:b/>
          <w:bCs/>
        </w:rPr>
        <w:t xml:space="preserve"> </w:t>
      </w:r>
      <w:r>
        <w:rPr>
          <w:b/>
          <w:bCs/>
        </w:rPr>
        <w:t xml:space="preserve">(or equivalent) as int.</w:t>
      </w:r>
      <w:r>
        <w:t xml:space="preserve"> </w:t>
      </w:r>
      <w:r>
        <w:t xml:space="preserve">A subprocess mock with an unset</w:t>
      </w:r>
      <w:r>
        <w:t xml:space="preserve"> </w:t>
      </w:r>
      <w:r>
        <w:rPr>
          <w:rStyle w:val="VerbatimChar"/>
        </w:rPr>
        <w:t xml:space="preserve">pid</w:t>
      </w:r>
      <w:r>
        <w:t xml:space="preserve"> </w:t>
      </w:r>
      <w:r>
        <w:t xml:space="preserve">field is BOB-126-shaped by construction: the language's mock library (Python's</w:t>
      </w:r>
      <w:r>
        <w:t xml:space="preserve"> </w:t>
      </w:r>
      <w:r>
        <w:rPr>
          <w:rStyle w:val="VerbatimChar"/>
        </w:rPr>
        <w:t xml:space="preserve">MagicMock</w:t>
      </w:r>
      <w:r>
        <w:t xml:space="preserve">, Go testify's</w:t>
      </w:r>
      <w:r>
        <w:t xml:space="preserve"> </w:t>
      </w:r>
      <w:r>
        <w:rPr>
          <w:rStyle w:val="VerbatimChar"/>
        </w:rPr>
        <w:t xml:space="preserve">Mock</w:t>
      </w:r>
      <w:r>
        <w:t xml:space="preserve">, JS Jest's</w:t>
      </w:r>
      <w:r>
        <w:t xml:space="preserve"> </w:t>
      </w:r>
      <w:r>
        <w:rPr>
          <w:rStyle w:val="VerbatimChar"/>
        </w:rPr>
        <w:t xml:space="preserve">jest.fn()</w:t>
      </w:r>
      <w:r>
        <w:t xml:space="preserve">, etc.) provides a default coercion that can silently become a low integer. Every test that creates a fake subprocess object MUST:</w:t>
      </w:r>
    </w:p>
    <w:p>
      <w:pPr>
        <w:pStyle w:val="Compact"/>
        <w:numPr>
          <w:ilvl w:val="0"/>
          <w:numId w:val="1276"/>
        </w:numPr>
      </w:pPr>
      <w:r>
        <w:t xml:space="preserve">Set</w:t>
      </w:r>
      <w:r>
        <w:t xml:space="preserve"> </w:t>
      </w:r>
      <w:r>
        <w:rPr>
          <w:rStyle w:val="VerbatimChar"/>
        </w:rPr>
        <w:t xml:space="preserve">mock.pid = &lt;large int, e.g. 12345&gt;</w:t>
      </w:r>
      <w:r>
        <w:t xml:space="preserve"> </w:t>
      </w:r>
      <w:r>
        <w:t xml:space="preserve">explicitly — never rely on the mock library's default.</w:t>
      </w:r>
    </w:p>
    <w:p>
      <w:pPr>
        <w:pStyle w:val="Compact"/>
        <w:numPr>
          <w:ilvl w:val="0"/>
          <w:numId w:val="1276"/>
        </w:numPr>
      </w:pPr>
      <w:r>
        <w:t xml:space="preserve">Patch the process-group signaling call itself (e.g.</w:t>
      </w:r>
      <w:r>
        <w:t xml:space="preserve"> </w:t>
      </w:r>
      <w:r>
        <w:rPr>
          <w:rStyle w:val="VerbatimChar"/>
        </w:rPr>
        <w:t xml:space="preserve">patch.object(module.os, 'killpg')</w:t>
      </w:r>
      <w:r>
        <w:t xml:space="preserve">) as belt-and-suspenders so a future regression of the production code's guard cannot re-open the disaster.</w:t>
      </w:r>
    </w:p>
    <w:p>
      <w:pPr>
        <w:pStyle w:val="Compact"/>
        <w:numPr>
          <w:ilvl w:val="0"/>
          <w:numId w:val="1276"/>
        </w:numPr>
      </w:pPr>
      <w:r>
        <w:t xml:space="preserve">Assert the mocked</w:t>
      </w:r>
      <w:r>
        <w:t xml:space="preserve"> </w:t>
      </w:r>
      <w:r>
        <w:rPr>
          <w:rStyle w:val="VerbatimChar"/>
        </w:rPr>
        <w:t xml:space="preserve">killpg</w:t>
      </w:r>
      <w:r>
        <w:t xml:space="preserve"> </w:t>
      </w:r>
      <w:r>
        <w:t xml:space="preserve">was called with</w:t>
      </w:r>
      <w:r>
        <w:t xml:space="preserve"> </w:t>
      </w:r>
      <w:r>
        <w:rPr>
          <w:rStyle w:val="VerbatimChar"/>
        </w:rPr>
        <w:t xml:space="preserve">pgid &gt; 1</w:t>
      </w:r>
      <w:r>
        <w:t xml:space="preserve"> </w:t>
      </w:r>
      <w:r>
        <w:t xml:space="preserve">(paired §1.1 mutation catches a regression that lets pgid=1 through).</w:t>
      </w:r>
    </w:p>
    <w:p>
      <w:pPr>
        <w:pStyle w:val="FirstParagraph"/>
      </w:pPr>
      <w:r>
        <w:rPr>
          <w:b/>
          <w:bCs/>
        </w:rPr>
        <w:t xml:space="preserve">(D) DEFENSE-IN-DEPTH (§11.4.107(10) analyzer discipline applied).</w:t>
      </w:r>
      <w:r>
        <w:t xml:space="preserve"> </w:t>
      </w:r>
      <w:r>
        <w:t xml:space="preserve">The guard MUST be present in BOTH the production code AND the test. Removing either layer alone must break at least one test. This is the four-layer coverage per §11.4.4(b) applied to the signal-safety class:</w:t>
      </w:r>
    </w:p>
    <w:p>
      <w:pPr>
        <w:pStyle w:val="Compact"/>
        <w:numPr>
          <w:ilvl w:val="0"/>
          <w:numId w:val="1277"/>
        </w:numPr>
      </w:pPr>
      <w:r>
        <w:t xml:space="preserve">Layer 1 (pre-build gate): grep pattern for</w:t>
      </w:r>
      <w:r>
        <w:t xml:space="preserve"> </w:t>
      </w:r>
      <w:r>
        <w:rPr>
          <w:rStyle w:val="VerbatimChar"/>
        </w:rPr>
        <w:t xml:space="preserve">killpg\(.*\)</w:t>
      </w:r>
      <w:r>
        <w:t xml:space="preserve"> </w:t>
      </w:r>
      <w:r>
        <w:t xml:space="preserve">/</w:t>
      </w:r>
      <w:r>
        <w:t xml:space="preserve"> </w:t>
      </w:r>
      <w:r>
        <w:rPr>
          <w:rStyle w:val="VerbatimChar"/>
        </w:rPr>
        <w:t xml:space="preserve">kill\(-.*\)</w:t>
      </w:r>
      <w:r>
        <w:t xml:space="preserve"> </w:t>
      </w:r>
      <w:r>
        <w:t xml:space="preserve">calls that are NOT preceded by the guard — surface as review findings.</w:t>
      </w:r>
    </w:p>
    <w:p>
      <w:pPr>
        <w:pStyle w:val="Compact"/>
        <w:numPr>
          <w:ilvl w:val="0"/>
          <w:numId w:val="1277"/>
        </w:numPr>
      </w:pPr>
      <w:r>
        <w:t xml:space="preserve">Layer 2 (post-build gate): CodeGraph query for callers of</w:t>
      </w:r>
      <w:r>
        <w:t xml:space="preserve"> </w:t>
      </w:r>
      <w:r>
        <w:rPr>
          <w:rStyle w:val="VerbatimChar"/>
        </w:rPr>
        <w:t xml:space="preserve">os.killpg</w:t>
      </w:r>
      <w:r>
        <w:t xml:space="preserve"> </w:t>
      </w:r>
      <w:r>
        <w:t xml:space="preserve">/</w:t>
      </w:r>
      <w:r>
        <w:t xml:space="preserve"> </w:t>
      </w:r>
      <w:r>
        <w:rPr>
          <w:rStyle w:val="VerbatimChar"/>
        </w:rPr>
        <w:t xml:space="preserve">syscall.Kill(-*)</w:t>
      </w:r>
      <w:r>
        <w:t xml:space="preserve"> </w:t>
      </w:r>
      <w:r>
        <w:t xml:space="preserve">/ equivalent, cross-referenced against guard presence.</w:t>
      </w:r>
    </w:p>
    <w:p>
      <w:pPr>
        <w:pStyle w:val="Compact"/>
        <w:numPr>
          <w:ilvl w:val="0"/>
          <w:numId w:val="1277"/>
        </w:numPr>
      </w:pPr>
      <w:r>
        <w:t xml:space="preserve">Layer 3 (runtime): kernel audit rules on SIGKILL syscalls with</w:t>
      </w:r>
      <w:r>
        <w:t xml:space="preserve"> </w:t>
      </w:r>
      <w:r>
        <w:rPr>
          <w:rStyle w:val="VerbatimChar"/>
        </w:rPr>
        <w:t xml:space="preserve">a0=0xffffffff</w:t>
      </w:r>
      <w:r>
        <w:t xml:space="preserve"> </w:t>
      </w:r>
      <w:r>
        <w:t xml:space="preserve">(kill(-1)) or</w:t>
      </w:r>
      <w:r>
        <w:t xml:space="preserve"> </w:t>
      </w:r>
      <w:r>
        <w:rPr>
          <w:rStyle w:val="VerbatimChar"/>
        </w:rPr>
        <w:t xml:space="preserve">a0=0x00000001</w:t>
      </w:r>
      <w:r>
        <w:t xml:space="preserve"> </w:t>
      </w:r>
      <w:r>
        <w:t xml:space="preserve">in the pidfd_send_signal case — a live host-safety canary.</w:t>
      </w:r>
    </w:p>
    <w:p>
      <w:pPr>
        <w:pStyle w:val="Compact"/>
        <w:numPr>
          <w:ilvl w:val="0"/>
          <w:numId w:val="1277"/>
        </w:numPr>
      </w:pPr>
      <w:r>
        <w:t xml:space="preserve">Layer 4 (paired §1.1 mutation): a regression test that DELIBERATELY invokes the killpg code path with a mock pid AND asserts</w:t>
      </w:r>
      <w:r>
        <w:t xml:space="preserve"> </w:t>
      </w:r>
      <w:r>
        <w:rPr>
          <w:rStyle w:val="VerbatimChar"/>
        </w:rPr>
        <w:t xml:space="preserve">killpg</w:t>
      </w:r>
      <w:r>
        <w:t xml:space="preserve"> </w:t>
      </w:r>
      <w:r>
        <w:t xml:space="preserve">was not called with</w:t>
      </w:r>
      <w:r>
        <w:t xml:space="preserve"> </w:t>
      </w:r>
      <w:r>
        <w:rPr>
          <w:rStyle w:val="VerbatimChar"/>
        </w:rPr>
        <w:t xml:space="preserve">pgid ≤ 1</w:t>
      </w:r>
      <w:r>
        <w:t xml:space="preserve">. Reverts of the pid guard MUST make this test fail.</w:t>
      </w:r>
    </w:p>
    <w:p>
      <w:pPr>
        <w:pStyle w:val="FirstParagraph"/>
      </w:pPr>
      <w:r>
        <w:rPr>
          <w:b/>
          <w:bCs/>
        </w:rPr>
        <w:t xml:space="preserve">(E) HONEST BOUNDARY (§11.4.6).</w:t>
      </w:r>
      <w:r>
        <w:t xml:space="preserve"> </w:t>
      </w:r>
      <w:r>
        <w:t xml:space="preserve">§11.4.263 hardens the process-group signal APIs specifically. It does NOT prohibit legitimate use of</w:t>
      </w:r>
      <w:r>
        <w:t xml:space="preserve"> </w:t>
      </w:r>
      <w:r>
        <w:rPr>
          <w:rStyle w:val="VerbatimChar"/>
        </w:rPr>
        <w:t xml:space="preserve">killpg</w:t>
      </w:r>
      <w:r>
        <w:t xml:space="preserve"> </w:t>
      </w:r>
      <w:r>
        <w:t xml:space="preserve">for well-scoped process groups (</w:t>
      </w:r>
      <w:r>
        <w:rPr>
          <w:rStyle w:val="VerbatimChar"/>
        </w:rPr>
        <w:t xml:space="preserve">start_new_session=True</w:t>
      </w:r>
      <w:r>
        <w:t xml:space="preserve"> </w:t>
      </w:r>
      <w:r>
        <w:t xml:space="preserve">subprocesses where the child owns its group). It does NOT extend to signals other than SIGKILL where the blast radius is small (SIGCHLD, SIGUSR1, etc. — though the same guard is cheap and recommended). It does NOT prevent kernel OOM-killer or systemd-oomd from killing the user (those are separate host-safety concerns — §12.6 memory ceiling + §11.4.225 quota telemetry apply).</w:t>
      </w:r>
    </w:p>
    <w:p>
      <w:pPr>
        <w:pStyle w:val="BodyText"/>
      </w:pPr>
      <w:r>
        <w:rPr>
          <w:b/>
          <w:bCs/>
        </w:rPr>
        <w:t xml:space="preserve">(F) STANDING DEFAULT.</w:t>
      </w:r>
      <w:r>
        <w:t xml:space="preserve"> </w:t>
      </w:r>
      <w:r>
        <w:t xml:space="preserve">Every project inheriting this constitution treats §11.4.263 as always-on from the first prompt. Every code review (§11.4.125/§11.4.142/§11.4.194) MUST scan for process-group signal calls and verify the guard. Every subagent dispatched to write subprocess-cleanup code MUST include the guard in its output. Every test-writing subagent MUST include the</w:t>
      </w:r>
      <w:r>
        <w:t xml:space="preserve"> </w:t>
      </w:r>
      <w:r>
        <w:rPr>
          <w:rStyle w:val="VerbatimChar"/>
        </w:rPr>
        <w:t xml:space="preserve">mock.pid = &lt;int&gt;</w:t>
      </w:r>
      <w:r>
        <w:t xml:space="preserve"> </w:t>
      </w:r>
      <w:r>
        <w:t xml:space="preserve">discipline.</w:t>
      </w:r>
    </w:p>
    <w:p>
      <w:pPr>
        <w:pStyle w:val="BodyText"/>
      </w:pPr>
      <w:r>
        <w:rPr>
          <w:b/>
          <w:bCs/>
        </w:rPr>
        <w:t xml:space="preserve">Classification: universal (§11.4.17).</w:t>
      </w:r>
      <w:r>
        <w:t xml:space="preserve"> </w:t>
      </w:r>
      <w:r>
        <w:t xml:space="preserve">Composes §11.4.1 (FAIL-bluff — swallowed exception around a successful catastrophic syscall is a bluff at the error-handling layer) / §11.4.4(b) (four-layer coverage) / §11.4.5 / §11.4.6 / §11.4.85 (chaos-test host safety) / §11.4.107(10) (self-validated analyzer) / §11.4.115 (RED-first with the actual defect condition) / §11.4.126 (standing default) / §11.4.201 (guard asserts real condition — pgid &gt; 1) / §11.4.225 (host-safety orthogonal axis) / §11.4.226 (real captured evidence). Propagation gate</w:t>
      </w:r>
      <w:r>
        <w:t xml:space="preserve"> </w:t>
      </w:r>
      <w:r>
        <w:rPr>
          <w:rStyle w:val="VerbatimChar"/>
        </w:rPr>
        <w:t xml:space="preserve">CM-COVENANT-114-263-PROPAGATION</w:t>
      </w:r>
      <w:r>
        <w:t xml:space="preserve"> </w:t>
      </w:r>
      <w:r>
        <w:t xml:space="preserve">(literal</w:t>
      </w:r>
      <w:r>
        <w:t xml:space="preserve"> </w:t>
      </w:r>
      <w:r>
        <w:rPr>
          <w:rStyle w:val="VerbatimChar"/>
        </w:rPr>
        <w:t xml:space="preserve">11.4.263</w:t>
      </w:r>
      <w:r>
        <w:t xml:space="preserve">) + recommended gates</w:t>
      </w:r>
      <w:r>
        <w:t xml:space="preserve"> </w:t>
      </w:r>
      <w:r>
        <w:rPr>
          <w:rStyle w:val="VerbatimChar"/>
        </w:rPr>
        <w:t xml:space="preserve">CM-KILLPG-PGID-GUARD</w:t>
      </w:r>
      <w:r>
        <w:t xml:space="preserve"> </w:t>
      </w:r>
      <w:r>
        <w:t xml:space="preserve">(production code — every killpg/kill(-pid) call site has the</w:t>
      </w:r>
      <w:r>
        <w:t xml:space="preserve"> </w:t>
      </w:r>
      <w:r>
        <w:rPr>
          <w:rStyle w:val="VerbatimChar"/>
        </w:rPr>
        <w:t xml:space="preserve">pid&gt;1 &amp;&amp; pgid&gt;1</w:t>
      </w:r>
      <w:r>
        <w:t xml:space="preserve"> </w:t>
      </w:r>
      <w:r>
        <w:t xml:space="preserve">guard) +</w:t>
      </w:r>
      <w:r>
        <w:t xml:space="preserve"> </w:t>
      </w:r>
      <w:r>
        <w:rPr>
          <w:rStyle w:val="VerbatimChar"/>
        </w:rPr>
        <w:t xml:space="preserve">CM-TEST-MOCK-PID-EXPLICIT-INT</w:t>
      </w:r>
      <w:r>
        <w:t xml:space="preserve"> </w:t>
      </w:r>
      <w:r>
        <w:t xml:space="preserve">(test code — every subprocess mock has</w:t>
      </w:r>
      <w:r>
        <w:t xml:space="preserve"> </w:t>
      </w:r>
      <w:r>
        <w:rPr>
          <w:rStyle w:val="VerbatimChar"/>
        </w:rPr>
        <w:t xml:space="preserve">mock.pid</w:t>
      </w:r>
      <w:r>
        <w:t xml:space="preserve"> </w:t>
      </w:r>
      <w:r>
        <w:t xml:space="preserve">explicitly set as int + killpg patched) + paired §1.1 mutations (remove the guard from production → the regression test fails; unset</w:t>
      </w:r>
      <w:r>
        <w:t xml:space="preserve"> </w:t>
      </w:r>
      <w:r>
        <w:rPr>
          <w:rStyle w:val="VerbatimChar"/>
        </w:rPr>
        <w:t xml:space="preserve">mock.pid</w:t>
      </w:r>
      <w:r>
        <w:t xml:space="preserve"> </w:t>
      </w:r>
      <w:r>
        <w:t xml:space="preserve">in the test → assertion catches pgid&lt;=1 attempt).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 exists.</w:t>
      </w:r>
    </w:p>
    <w:p>
      <w:r>
        <w:pict>
          <v:rect style="width:0;height:1.5pt" o:hralign="center" o:hrstd="t" o:hr="t"/>
        </w:pict>
      </w:r>
    </w:p>
    <w:bookmarkEnd w:id="303"/>
    <w:bookmarkStart w:id="304" w:name="X0679ec1a0b3a68ce40e1a6377624cfa493535e3"/>
    <w:p>
      <w:pPr>
        <w:pStyle w:val="Heading3"/>
      </w:pPr>
      <w:r>
        <w:t xml:space="preserve">§11.4.264 — Build once, promote ONE immutable content-addressed artifact through every environment; never rebuild per stage (research-derived, 2026-08-20)</w:t>
      </w:r>
    </w:p>
    <w:p>
      <w:pPr>
        <w:pStyle w:val="FirstParagraph"/>
      </w:pPr>
      <w:r>
        <w:rPr>
          <w:b/>
          <w:bCs/>
        </w:rPr>
        <w:t xml:space="preserve">Corpus anchor (AI-curriculum module 31, "Core concepts in one page", concept 4 — verbatim):</w:t>
      </w:r>
    </w:p>
    <w:p>
      <w:pPr>
        <w:pStyle w:val="BlockText"/>
      </w:pPr>
      <w:r>
        <w:t xml:space="preserve">"Promote one immutable artifact through environments; never rebuild per stage. Build once, then promote the same bytes from CI to staging to canary to production. Rebuilding per environment means the thing you tested is not the thing you shipped — a subtle drift (a floating dependency, a different base image) can make production behave unlike staging. Immutable artifact + environment-specific config injected at deploy is the rule."</w:t>
      </w:r>
    </w:p>
    <w:p>
      <w:pPr>
        <w:pStyle w:val="FirstParagraph"/>
      </w:pPr>
      <w:r>
        <w:rPr>
          <w:b/>
          <w:bCs/>
        </w:rPr>
        <w:t xml:space="preserve">Why it is a bluff, not merely an inefficiency.</w:t>
      </w:r>
      <w:r>
        <w:t xml:space="preserve"> </w:t>
      </w:r>
      <w:r>
        <w:t xml:space="preserve">Rebuilding per stage silently BREAKS THE CHAIN OF EVIDENCE: every gate that ran against the staging artifact was a measurement of a DIFFERENT binary than the one production runs, so each of those green verdicts is a §11.4 PASS-bluff about the shipped artifact — evidence correctly captured against the wrong subject. The corpus states the failure directly:</w:t>
      </w:r>
      <w:r>
        <w:t xml:space="preserve"> </w:t>
      </w:r>
      <w:r>
        <w:rPr>
          <w:i/>
          <w:iCs/>
        </w:rPr>
        <w:t xml:space="preserve">"The thing you tested must be the thing you ship. If you rebuild for production, a floating dependency, a re-pushed base-image tag, or a toolchain difference can make the production artifact subtly unlike the one that passed staging — so your tests validated a different binary. Rebuilding per environment silently breaks the chain of evidence."</w:t>
      </w:r>
      <w:r>
        <w:t xml:space="preserve"> </w:t>
      </w:r>
      <w:r>
        <w:t xml:space="preserve">Its red-flag form:</w:t>
      </w:r>
      <w:r>
        <w:t xml:space="preserve"> </w:t>
      </w:r>
      <w:r>
        <w:rPr>
          <w:i/>
          <w:iCs/>
        </w:rPr>
        <w:t xml:space="preserve">"'We rebuild for production to be safe.' (Rebuilding per environment breaks the chain of evidence — you shipped a different artifact than you tested.)"</w:t>
      </w:r>
    </w:p>
    <w:p>
      <w:pPr>
        <w:pStyle w:val="BodyText"/>
      </w:pPr>
      <w:r>
        <w:rPr>
          <w:b/>
          <w:bCs/>
        </w:rPr>
        <w:t xml:space="preserve">The mandate (ALL hold):</w:t>
      </w:r>
    </w:p>
    <w:p>
      <w:pPr>
        <w:pStyle w:val="BodyText"/>
      </w:pPr>
      <w:r>
        <w:rPr>
          <w:b/>
          <w:bCs/>
        </w:rPr>
        <w:t xml:space="preserve">(A) BUILD ONCE.</w:t>
      </w:r>
      <w:r>
        <w:t xml:space="preserve"> </w:t>
      </w:r>
      <w:r>
        <w:t xml:space="preserve">Exactly ONE artifact is produced per release candidate, by ONE build, under §11.4.246 (reproducible + hermetic + SLSA-L2 provenance). Every subsequent environment receives THAT artifact. A pipeline that invokes its build step once per environment violates §11.4.264 regardless of how deterministic the build is claimed to be — determinism is the §11.4.246 property that makes a rebuild</w:t>
      </w:r>
      <w:r>
        <w:t xml:space="preserve"> </w:t>
      </w:r>
      <w:r>
        <w:rPr>
          <w:i/>
          <w:iCs/>
        </w:rPr>
        <w:t xml:space="preserve">detectably</w:t>
      </w:r>
      <w:r>
        <w:t xml:space="preserve"> </w:t>
      </w:r>
      <w:r>
        <w:t xml:space="preserve">equivalent, never a licence to rebuild instead of promote.</w:t>
      </w:r>
    </w:p>
    <w:p>
      <w:pPr>
        <w:pStyle w:val="BodyText"/>
      </w:pPr>
      <w:r>
        <w:rPr>
          <w:b/>
          <w:bCs/>
        </w:rPr>
        <w:t xml:space="preserve">(B) IDENTITY IS A CONTENT ADDRESS, NOT A TAG.</w:t>
      </w:r>
      <w:r>
        <w:t xml:space="preserve"> </w:t>
      </w:r>
      <w:r>
        <w:t xml:space="preserve">The artifact is identified by a CONTENT-ADDRESSED digest (</w:t>
      </w:r>
      <w:r>
        <w:rPr>
          <w:rStyle w:val="VerbatimChar"/>
        </w:rPr>
        <w:t xml:space="preserve">sha256:…</w:t>
      </w:r>
      <w:r>
        <w:t xml:space="preserve"> </w:t>
      </w:r>
      <w:r>
        <w:t xml:space="preserve">or the platform equivalent), never by a mutable tag, branch name, or version string alone. Corpus:</w:t>
      </w:r>
      <w:r>
        <w:t xml:space="preserve"> </w:t>
      </w:r>
      <w:r>
        <w:rPr>
          <w:i/>
          <w:iCs/>
        </w:rPr>
        <w:t xml:space="preserve">"</w:t>
      </w:r>
      <w:r>
        <w:rPr>
          <w:rStyle w:val="VerbatimChar"/>
          <w:i/>
          <w:iCs/>
        </w:rPr>
        <w:t xml:space="preserve">node:20</w:t>
      </w:r>
      <w:r>
        <w:rPr>
          <w:i/>
          <w:iCs/>
        </w:rPr>
        <w:t xml:space="preserve"> </w:t>
      </w:r>
      <w:r>
        <w:rPr>
          <w:i/>
          <w:iCs/>
        </w:rPr>
        <w:t xml:space="preserve">is a moving pointer;</w:t>
      </w:r>
      <w:r>
        <w:rPr>
          <w:i/>
          <w:iCs/>
        </w:rPr>
        <w:t xml:space="preserve"> </w:t>
      </w:r>
      <w:r>
        <w:rPr>
          <w:rStyle w:val="VerbatimChar"/>
          <w:i/>
          <w:iCs/>
        </w:rPr>
        <w:t xml:space="preserve">node@sha256:...</w:t>
      </w:r>
      <w:r>
        <w:rPr>
          <w:i/>
          <w:iCs/>
        </w:rPr>
        <w:t xml:space="preserve"> </w:t>
      </w:r>
      <w:r>
        <w:rPr>
          <w:i/>
          <w:iCs/>
        </w:rPr>
        <w:t xml:space="preserve">is an immutable content address. Tags get re-pushed; digests cannot change without changing the digest."</w:t>
      </w:r>
      <w:r>
        <w:t xml:space="preserve"> </w:t>
      </w:r>
      <w:r>
        <w:t xml:space="preserve">Senior form:</w:t>
      </w:r>
      <w:r>
        <w:t xml:space="preserve"> </w:t>
      </w:r>
      <w:r>
        <w:rPr>
          <w:i/>
          <w:iCs/>
        </w:rPr>
        <w:t xml:space="preserve">"the subtle attack this defends against is not 'a bad version I chose' but 'the same version, different bytes' — a compromised registry or a rebuilt-under-the-same-tag image. Only content-addressing (digests + integrity hashes) catches that; a version string alone does not."</w:t>
      </w:r>
      <w:r>
        <w:t xml:space="preserve"> </w:t>
      </w:r>
      <w:r>
        <w:t xml:space="preserve">Composes §11.4.111 (resolve-by-stable-name-not-by-index — a digest is the strongest stable identifier available) and §11.4.200 (the deployed artifact's identity is READ BACK from the intended target and asserted equal to the promoted digest).</w:t>
      </w:r>
    </w:p>
    <w:p>
      <w:pPr>
        <w:pStyle w:val="BodyText"/>
      </w:pPr>
      <w:r>
        <w:rPr>
          <w:b/>
          <w:bCs/>
        </w:rPr>
        <w:t xml:space="preserve">(C) PROMOTION IS A VERIFICATION, NOT A REBUILD.</w:t>
      </w:r>
      <w:r>
        <w:t xml:space="preserve"> </w:t>
      </w:r>
      <w:r>
        <w:t xml:space="preserve">Corpus, mechanically: promotion is</w:t>
      </w:r>
      <w:r>
        <w:t xml:space="preserve"> </w:t>
      </w:r>
      <w:r>
        <w:rPr>
          <w:i/>
          <w:iCs/>
        </w:rPr>
        <w:t xml:space="preserve">"verify this exact digest is authentic and approved for the next environment," not "make a new thing and hope it's equivalent"</w:t>
      </w:r>
      <w:r>
        <w:t xml:space="preserve">, and the promotion gate</w:t>
      </w:r>
      <w:r>
        <w:t xml:space="preserve"> </w:t>
      </w:r>
      <w:r>
        <w:rPr>
          <w:i/>
          <w:iCs/>
        </w:rPr>
        <w:t xml:space="preserve">"check[s] identity and approval of a digest rather than re-running a build."</w:t>
      </w:r>
      <w:r>
        <w:t xml:space="preserve"> </w:t>
      </w:r>
      <w:r>
        <w:t xml:space="preserve">Signature, SBOM, and provenance TRAVEL WITH the artifact (§11.4.246), so the evidence chain moves with the bytes instead of being re-derived per stage.</w:t>
      </w:r>
    </w:p>
    <w:p>
      <w:pPr>
        <w:pStyle w:val="BodyText"/>
      </w:pPr>
      <w:r>
        <w:rPr>
          <w:b/>
          <w:bCs/>
        </w:rPr>
        <w:t xml:space="preserve">(D) ENVIRONMENT CONFIG IS INJECTED AT DEPLOY, NEVER BAKED AT BUILD.</w:t>
      </w:r>
      <w:r>
        <w:t xml:space="preserve"> </w:t>
      </w:r>
      <w:r>
        <w:t xml:space="preserve">Corpus:</w:t>
      </w:r>
      <w:r>
        <w:t xml:space="preserve"> </w:t>
      </w:r>
      <w:r>
        <w:rPr>
          <w:i/>
          <w:iCs/>
        </w:rPr>
        <w:t xml:space="preserve">"the mechanism is config injection at deploy, not build-time config baking. The artifact is environment-agnostic; the environment supplies secrets/endpoints/flags at run time. This is what lets the same provably-tested bytes run everywhere."</w:t>
      </w:r>
      <w:r>
        <w:t xml:space="preserve"> </w:t>
      </w:r>
      <w:r>
        <w:t xml:space="preserve">Baking per-environment config at build time RE-CREATES the per-stage rebuild it forbids and is explicitly the corpus's marked-wrong answer. Credentials remain governed by §11.4.10 — injection at deploy is never a licence to bake a secret into an artifact.</w:t>
      </w:r>
    </w:p>
    <w:p>
      <w:pPr>
        <w:pStyle w:val="BodyText"/>
      </w:pPr>
      <w:r>
        <w:rPr>
          <w:b/>
          <w:bCs/>
        </w:rPr>
        <w:t xml:space="preserve">(E) ROLLBACK IS DETERMINISTIC BY CONSEQUENCE.</w:t>
      </w:r>
      <w:r>
        <w:t xml:space="preserve"> </w:t>
      </w:r>
      <w:r>
        <w:t xml:space="preserve">Because known digests are promoted, rollback is</w:t>
      </w:r>
      <w:r>
        <w:t xml:space="preserve"> </w:t>
      </w:r>
      <w:r>
        <w:rPr>
          <w:i/>
          <w:iCs/>
        </w:rPr>
        <w:t xml:space="preserve">"point production at the previous known-good digest — a precise, reversible operation, not a rebuild-from-source scramble under incident pressure."</w:t>
      </w:r>
      <w:r>
        <w:t xml:space="preserve"> </w:t>
      </w:r>
      <w:r>
        <w:t xml:space="preserve">This is the precondition that makes §11.4.265's auto-abort a real undo rather than a hopeful re-deploy.</w:t>
      </w:r>
    </w:p>
    <w:p>
      <w:pPr>
        <w:pStyle w:val="BodyText"/>
      </w:pPr>
      <w:r>
        <w:rPr>
          <w:b/>
          <w:bCs/>
        </w:rPr>
        <w:t xml:space="preserve">(F) REBUILD-TO-DODGE IS A GATE-EVASION, NOT A RETRY.</w:t>
      </w:r>
      <w:r>
        <w:t xml:space="preserve"> </w:t>
      </w:r>
      <w:r>
        <w:t xml:space="preserve">Re-running or rebuilding until a failing scan or flaky check turns green is named by the corpus as a distinct cheat:</w:t>
      </w:r>
      <w:r>
        <w:t xml:space="preserve"> </w:t>
      </w:r>
      <w:r>
        <w:rPr>
          <w:i/>
          <w:iCs/>
        </w:rPr>
        <w:t xml:space="preserve">"A failing scan or flaky check 'fixed' by re-running until green, or by rebuilding to get a different result, launders a real failure into a pass."</w:t>
      </w:r>
      <w:r>
        <w:t xml:space="preserve"> </w:t>
      </w:r>
      <w:r>
        <w:t xml:space="preserve">Retries MUST be counted and surfaced (composes §11.4.248 flaky-quarantine — a flake is quarantined with an owner and a deadline, never laundered by a rebuild).</w:t>
      </w:r>
    </w:p>
    <w:p>
      <w:pPr>
        <w:pStyle w:val="BodyText"/>
      </w:pPr>
      <w:r>
        <w:rPr>
          <w:b/>
          <w:bCs/>
        </w:rPr>
        <w:t xml:space="preserve">Honest boundary (§11.4.6).</w:t>
      </w:r>
      <w:r>
        <w:t xml:space="preserve"> </w:t>
      </w:r>
      <w:r>
        <w:t xml:space="preserve">§11.4.264 guarantees that the bytes which passed the gates are the bytes that run — it does NOT prove those bytes are correct (that remains §11.4.108's four layers, §11.4.40's full-suite retest, and §11.4.185's manual-QA sufficiency gate), does NOT prove the deploy reached the intended target (that is §11.4.200's isolate-and-read-back), and does NOT prove the environment's injected configuration is right (that is §11.4.254's boot-time invariant assertion). It closes exactly one link: the artifact identity link between test and production. The corpus names no environment ladder beyond</w:t>
      </w:r>
      <w:r>
        <w:t xml:space="preserve"> </w:t>
      </w:r>
      <w:r>
        <w:rPr>
          <w:rStyle w:val="VerbatimChar"/>
        </w:rPr>
        <w:t xml:space="preserve">CI → staging → canary → production</w:t>
      </w:r>
      <w:r>
        <w:t xml:space="preserve">; a consuming project supplies its own ladder as DATA per §11.4.35.</w:t>
      </w:r>
    </w:p>
    <w:p>
      <w:pPr>
        <w:pStyle w:val="BodyText"/>
      </w:pPr>
      <w:r>
        <w:rPr>
          <w:b/>
          <w:bCs/>
        </w:rPr>
        <w:t xml:space="preserve">Classification: universal (§11.4.17)</w:t>
      </w:r>
      <w:r>
        <w:t xml:space="preserve"> </w:t>
      </w:r>
      <w:r>
        <w:t xml:space="preserve">— a platform-neutral delivery-pipeline invariant reusable by any project that builds an artifact and deploys it to more than one environment; the consuming project supplies its environment ladder, digest scheme, and config-injection mechanism as DATA per §11.4.35. Composes §11.4 / §11.4.1 (a gate verdict about the wrong artifact is a bluff) / §11.4.6 / §11.4.10 (injected config never bakes a secret) / §11.4.35 / §11.4.108 (the ARTIFACT layer — §11.4.264 is what keeps that layer's identity stable across environments) / §11.4.111 / §11.4.151 (project-prefixed, monotonic release identity) / §11.4.200 (deployed-artifact identity read back from the intended target) / §11.4.235(B) (per-deploy distinct version id) / §11.4.246 (reproducible + hermetic + provenance-attested — §11.4.264 is its DEPLOY-side complement, not a restatement: §11.4.246 governs how the artifact is BUILT, §11.4.264 governs that it is not built AGAIN) / §11.4.248 / §11.4.265 (the canary shifts traffic to exactly the bytes that passed) / §11.4.252 (fail closed when identity cannot be verified) / §1.1.</w:t>
      </w:r>
    </w:p>
    <w:p>
      <w:pPr>
        <w:pStyle w:val="BodyText"/>
      </w:pPr>
      <w:r>
        <w:t xml:space="preserve">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CM-BUILD-ONCE-PROMOTE-DIGEST</w:t>
      </w:r>
      <w:r>
        <w:t xml:space="preserve"> </w:t>
      </w:r>
      <w:r>
        <w:t xml:space="preserve">(the pipeline's build step is invoked at most once per release candidate; every post-build environment stage references a pinned content-addressed digest and NOT a rebuild target; a stage that re-invokes the build → FAIL) +</w:t>
      </w:r>
      <w:r>
        <w:t xml:space="preserve"> </w:t>
      </w:r>
      <w:r>
        <w:rPr>
          <w:rStyle w:val="VerbatimChar"/>
        </w:rPr>
        <w:t xml:space="preserve">CM-DEPLOY-CONFIG-INJECTED-NOT-BAKED</w:t>
      </w:r>
      <w:r>
        <w:t xml:space="preserve"> </w:t>
      </w:r>
      <w:r>
        <w:t xml:space="preserve">(no environment-specific endpoint/secret/flag is materialised into the artifact at build time; a per-environment build argument that changes artifact bytes → FAIL) + paired §1.1 mutations (add a second per-environment build invocation →</w:t>
      </w:r>
      <w:r>
        <w:t xml:space="preserve"> </w:t>
      </w:r>
      <w:r>
        <w:rPr>
          <w:rStyle w:val="VerbatimChar"/>
        </w:rPr>
        <w:t xml:space="preserve">CM-BUILD-ONCE-PROMOTE-DIGEST</w:t>
      </w:r>
      <w:r>
        <w:t xml:space="preserve"> </w:t>
      </w:r>
      <w:r>
        <w:t xml:space="preserve">MUST FAIL; replace a promoted digest reference with a mutable tag → it MUST FAIL; bake an environment endpoint into the build →</w:t>
      </w:r>
      <w:r>
        <w:t xml:space="preserve"> </w:t>
      </w:r>
      <w:r>
        <w:rPr>
          <w:rStyle w:val="VerbatimChar"/>
        </w:rPr>
        <w:t xml:space="preserve">CM-DEPLOY-CONFIG-INJECTED-NOT-BAKED</w:t>
      </w:r>
      <w:r>
        <w:t xml:space="preserve"> </w:t>
      </w:r>
      <w:r>
        <w:t xml:space="preserve">MUST FAIL; golden-FALSE fixture, per §11.4.201(1) the false-positive guard: a single build followed by N digest-referencing promotion stages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§11.4.264. Non-compliance is a release blocker regardless of context.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 exists.</w:t>
      </w:r>
    </w:p>
    <w:p>
      <w:r>
        <w:pict>
          <v:rect style="width:0;height:1.5pt" o:hralign="center" o:hrstd="t" o:hr="t"/>
        </w:pict>
      </w:r>
    </w:p>
    <w:bookmarkEnd w:id="304"/>
    <w:bookmarkStart w:id="305" w:name="X519d45a59be3b00959f594edd1e61764f213661"/>
    <w:p>
      <w:pPr>
        <w:pStyle w:val="Heading3"/>
      </w:pPr>
      <w:r>
        <w:t xml:space="preserve">§11.4.265 — Progressive delivery: traffic-shifted rollout gated by automated analysis on SLO</w:t>
      </w:r>
      <w:r>
        <w:t xml:space="preserve"> </w:t>
      </w:r>
      <w:r>
        <w:rPr>
          <w:b/>
          <w:bCs/>
        </w:rPr>
        <w:t xml:space="preserve">and business</w:t>
      </w:r>
      <w:r>
        <w:t xml:space="preserve"> </w:t>
      </w:r>
      <w:r>
        <w:t xml:space="preserve">metrics, with automatic abort to stable (research-derived, 2026-08-20)</w:t>
      </w:r>
    </w:p>
    <w:p>
      <w:pPr>
        <w:pStyle w:val="FirstParagraph"/>
      </w:pPr>
      <w:r>
        <w:rPr>
          <w:b/>
          <w:bCs/>
        </w:rPr>
        <w:t xml:space="preserve">Corpus anchor (AI-curriculum module 31, "Core concepts in one page", concept 5 — verbatim):</w:t>
      </w:r>
    </w:p>
    <w:p>
      <w:pPr>
        <w:pStyle w:val="BlockText"/>
      </w:pPr>
      <w:r>
        <w:t xml:space="preserve">"Progressive delivery catches the bluff the tests missed, before all users do. Tests prove what you thought to assert; canary and blue-green deployments prove the release survives real traffic on a small blast radius first. Automated analysis compares the new version against the stable baseline on real metrics (error rate, latency, and business KPIs), and automatically rolls back on breach — no human at 3 AM. The gate here is health, measured, with an instant undo."</w:t>
      </w:r>
    </w:p>
    <w:p>
      <w:pPr>
        <w:pStyle w:val="FirstParagraph"/>
      </w:pPr>
      <w:r>
        <w:rPr>
          <w:b/>
          <w:bCs/>
        </w:rPr>
        <w:t xml:space="preserve">Why it is an anti-bluff mechanism and not a deployment convenience.</w:t>
      </w:r>
      <w:r>
        <w:t xml:space="preserve"> </w:t>
      </w:r>
      <w:r>
        <w:t xml:space="preserve">Every gate before this point measures what someone thought to assert; progressive delivery is the FIRST gate whose oracle is real user traffic. It is the deploy-layer instantiation of the §11.4 covenant: it exists to catch the defect the suite never encoded, at a blast radius of a small traffic fraction rather than the whole user base.</w:t>
      </w:r>
    </w:p>
    <w:p>
      <w:pPr>
        <w:pStyle w:val="BodyText"/>
      </w:pPr>
      <w:r>
        <w:rPr>
          <w:b/>
          <w:bCs/>
        </w:rPr>
        <w:t xml:space="preserve">The mandate (ALL hold):</w:t>
      </w:r>
    </w:p>
    <w:p>
      <w:pPr>
        <w:pStyle w:val="BodyText"/>
      </w:pPr>
      <w:r>
        <w:rPr>
          <w:b/>
          <w:bCs/>
        </w:rPr>
        <w:t xml:space="preserve">(A) A RELEASE REACHES USERS BY A BOUNDED-BLAST-RADIUS STRATEGY, NEVER AN UNGATED CUTOVER.</w:t>
      </w:r>
      <w:r>
        <w:t xml:space="preserve"> </w:t>
      </w:r>
      <w:r>
        <w:t xml:space="preserve">The consuming project selects and declares its strategy per §11.4.35 from the corpus's two named forms — CANARY (</w:t>
      </w:r>
      <w:r>
        <w:rPr>
          <w:i/>
          <w:iCs/>
        </w:rPr>
        <w:t xml:space="preserve">"shift traffic to the new version gradually … pausing at each step to evaluate"</w:t>
      </w:r>
      <w:r>
        <w:t xml:space="preserve">; smallest blast radius, requires weight-based routing, old and new run concurrently so schema/compat must tolerate it) or BLUE-GREEN (</w:t>
      </w:r>
      <w:r>
        <w:rPr>
          <w:i/>
          <w:iCs/>
        </w:rPr>
        <w:t xml:space="preserve">"stand up the new version ('green') alongside the current one ('blue') … Then switch all live traffic at once … Keep blue running for a rollback window"</w:t>
      </w:r>
      <w:r>
        <w:t xml:space="preserve">; clean cutover and near-instant undo, but</w:t>
      </w:r>
      <w:r>
        <w:t xml:space="preserve"> </w:t>
      </w:r>
      <w:r>
        <w:rPr>
          <w:i/>
          <w:iCs/>
        </w:rPr>
        <w:t xml:space="preserve">"at the switch, all users hit the new version simultaneously, so a subtle bug hits everyone at once"</w:t>
      </w:r>
      <w:r>
        <w:t xml:space="preserve">). For a critical-invariant surface per §11.4.239 (money movement, safety, availability, integrity) the corpus's stated preference is canary paired with blue-green's instant-undo posture:</w:t>
      </w:r>
      <w:r>
        <w:t xml:space="preserve"> </w:t>
      </w:r>
      <w:r>
        <w:rPr>
          <w:i/>
          <w:iCs/>
        </w:rPr>
        <w:t xml:space="preserve">"'1% of donors briefly saw a slower page' is a survivable failure and '100% of donors hit a double-charge bug at the cutover instant' is not."</w:t>
      </w:r>
    </w:p>
    <w:p>
      <w:pPr>
        <w:pStyle w:val="BodyText"/>
      </w:pPr>
      <w:r>
        <w:rPr>
          <w:b/>
          <w:bCs/>
        </w:rPr>
        <w:t xml:space="preserve">(B) THE PROMOTE/ABORT DECISION IS MADE BY AUTOMATED ANALYSIS, NOT BY A HUMAN WATCHING A DASHBOARD.</w:t>
      </w:r>
      <w:r>
        <w:t xml:space="preserve"> </w:t>
      </w:r>
      <w:r>
        <w:t xml:space="preserve">Corpus:</w:t>
      </w:r>
      <w:r>
        <w:t xml:space="preserve"> </w:t>
      </w:r>
      <w:r>
        <w:rPr>
          <w:i/>
          <w:iCs/>
        </w:rPr>
        <w:t xml:space="preserve">"the controller queries a metrics provider … and compares the canary against the stable baseline across defined metrics over successive analysis windows. If the metrics stay within thresholds across the required windows, it auto-promotes to the next weight; if a metric breaches, it auto-aborts and rolls back all traffic to stable — no human needed."</w:t>
      </w:r>
      <w:r>
        <w:t xml:space="preserve"> </w:t>
      </w:r>
      <w:r>
        <w:t xml:space="preserve">A manual approval click is explicitly rejected as the gate — corpus red flag:</w:t>
      </w:r>
      <w:r>
        <w:t xml:space="preserve"> </w:t>
      </w:r>
      <w:r>
        <w:rPr>
          <w:i/>
          <w:iCs/>
        </w:rPr>
        <w:t xml:space="preserve">"'A senior clicks approve, that's the deploy gate.' (Manual LGTM is a rubber stamp with no receipt; under agents it looks like oversight while providing none.)"</w:t>
      </w:r>
      <w:r>
        <w:t xml:space="preserve"> </w:t>
      </w:r>
      <w:r>
        <w:t xml:space="preserve">This composes §11.4.240 (the producer may not grade its own rollout) and §11.4.262 (the controller's analysis result is the machine-created evidence; a narrated "looks healthy" is not).</w:t>
      </w:r>
    </w:p>
    <w:p>
      <w:pPr>
        <w:pStyle w:val="BodyText"/>
      </w:pPr>
      <w:r>
        <w:rPr>
          <w:b/>
          <w:bCs/>
        </w:rPr>
        <w:t xml:space="preserve">(C) THE ANALYSIS MUST INCLUDE BUSINESS METRICS, NOT ONLY INFRASTRUCTURE METRICS — THIS CLAUSE IS THE LOAD-BEARING ONE.</w:t>
      </w:r>
      <w:r>
        <w:t xml:space="preserve"> </w:t>
      </w:r>
      <w:r>
        <w:t xml:space="preserve">Corpus, naming it</w:t>
      </w:r>
      <w:r>
        <w:t xml:space="preserve"> </w:t>
      </w:r>
      <w:r>
        <w:rPr>
          <w:i/>
          <w:iCs/>
        </w:rPr>
        <w:t xml:space="preserve">"the classic mistake"</w:t>
      </w:r>
      <w:r>
        <w:t xml:space="preserve">:</w:t>
      </w:r>
      <w:r>
        <w:t xml:space="preserve"> </w:t>
      </w:r>
      <w:r>
        <w:rPr>
          <w:i/>
          <w:iCs/>
        </w:rPr>
        <w:t xml:space="preserve">"measuring only infrastructure metrics. 'HTTP error rate is fine' does not tell you the checkout-completion rate quietly dropped 2% because of a UI regression that returns 200s while failing the user. The whole value of canary is catching the failure your tests missed — and the failures that matter most are business failures that look technically green. So the analysis must include business KPIs, or it re-creates the 'green pipeline that proves nothing' at the deploy layer."</w:t>
      </w:r>
      <w:r>
        <w:t xml:space="preserve"> </w:t>
      </w:r>
      <w:r>
        <w:t xml:space="preserve">An infra-only canary is therefore a §11.4 PASS-bluff wearing a rollout's uniform. For a §11.4.239 critical-invariant surface the domain invariants ARE the steady-state hypothesis — corpus:</w:t>
      </w:r>
      <w:r>
        <w:t xml:space="preserve"> </w:t>
      </w:r>
      <w:r>
        <w:rPr>
          <w:i/>
          <w:iCs/>
        </w:rPr>
        <w:t xml:space="preserve">"a canary that watches latency but not the money invariant would happily promote a build that double-charges 1% of donors."</w:t>
      </w:r>
    </w:p>
    <w:p>
      <w:pPr>
        <w:pStyle w:val="BodyText"/>
      </w:pPr>
      <w:r>
        <w:rPr>
          <w:b/>
          <w:bCs/>
        </w:rPr>
        <w:t xml:space="preserve">(D) MULTIPLE CONSECUTIVE ANALYSIS WINDOWS, NEVER A SINGLE SAMPLE.</w:t>
      </w:r>
      <w:r>
        <w:t xml:space="preserve"> </w:t>
      </w:r>
      <w:r>
        <w:t xml:space="preserve">Corpus:</w:t>
      </w:r>
      <w:r>
        <w:t xml:space="preserve"> </w:t>
      </w:r>
      <w:r>
        <w:rPr>
          <w:i/>
          <w:iCs/>
        </w:rPr>
        <w:t xml:space="preserve">"Requiring the canary to pass all checks across multiple consecutive windows guards against a single noisy sample flipping the decision."</w:t>
      </w:r>
      <w:r>
        <w:t xml:space="preserve"> </w:t>
      </w:r>
      <w:r>
        <w:t xml:space="preserve">Composes §11.4.50 (deterministic consistency — one sample is not a verdict) and §11.4.107 (a steady-state window, never a moment).</w:t>
      </w:r>
    </w:p>
    <w:p>
      <w:pPr>
        <w:pStyle w:val="BodyText"/>
      </w:pPr>
      <w:r>
        <w:rPr>
          <w:b/>
          <w:bCs/>
        </w:rPr>
        <w:t xml:space="preserve">(E) POST-DEPLOY SMOKE IS A FAIL-CLOSED PRECONDITION OF TRAFFIC.</w:t>
      </w:r>
      <w:r>
        <w:t xml:space="preserve"> </w:t>
      </w:r>
      <w:r>
        <w:t xml:space="preserve">Corpus: readiness gates traffic; smoke runs</w:t>
      </w:r>
      <w:r>
        <w:t xml:space="preserve"> </w:t>
      </w:r>
      <w:r>
        <w:rPr>
          <w:i/>
          <w:iCs/>
        </w:rPr>
        <w:t xml:space="preserve">"against the freshly deployed instance before it takes real traffic (or before promotion)"</w:t>
      </w:r>
      <w:r>
        <w:t xml:space="preserve"> </w:t>
      </w:r>
      <w:r>
        <w:t xml:space="preserve">and proves</w:t>
      </w:r>
      <w:r>
        <w:t xml:space="preserve"> </w:t>
      </w:r>
      <w:r>
        <w:rPr>
          <w:i/>
          <w:iCs/>
        </w:rPr>
        <w:t xml:space="preserve">"wiring and configuration — the things that are correct in code but can still be broken by a bad secret, a wrong endpoint, a missing migration, an environment drift"</w:t>
      </w:r>
      <w:r>
        <w:t xml:space="preserve">;</w:t>
      </w:r>
      <w:r>
        <w:t xml:space="preserve"> </w:t>
      </w:r>
      <w:r>
        <w:rPr>
          <w:i/>
          <w:iCs/>
        </w:rPr>
        <w:t xml:space="preserve">"a failed smoke gate is a fail-closed signal that aborts the promotion before any user is affected."</w:t>
      </w:r>
      <w:r>
        <w:t xml:space="preserve"> </w:t>
      </w:r>
      <w:r>
        <w:t xml:space="preserve">Composes §11.4.254 (boot-time invariant assertion) and §11.4.252 (fail closed).</w:t>
      </w:r>
    </w:p>
    <w:p>
      <w:pPr>
        <w:pStyle w:val="BodyText"/>
      </w:pPr>
      <w:r>
        <w:rPr>
          <w:b/>
          <w:bCs/>
        </w:rPr>
        <w:t xml:space="preserve">(F) THE DEPLOY GATE IS INDEPENDENT OF THE MERGE GATE.</w:t>
      </w:r>
      <w:r>
        <w:t xml:space="preserve"> </w:t>
      </w:r>
      <w:r>
        <w:t xml:space="preserve">Corpus:</w:t>
      </w:r>
      <w:r>
        <w:t xml:space="preserve"> </w:t>
      </w:r>
      <w:r>
        <w:rPr>
          <w:i/>
          <w:iCs/>
        </w:rPr>
        <w:t xml:space="preserve">"Signature/provenance verification and canary analysis are gates a merge cannot wave through — so 'got it merged' is not 'got it shipped.'"</w:t>
      </w:r>
      <w:r>
        <w:t xml:space="preserve"> </w:t>
      </w:r>
      <w:r>
        <w:t xml:space="preserve">A merge MUST NOT be able to auto-deploy past the analysis gate.</w:t>
      </w:r>
    </w:p>
    <w:p>
      <w:pPr>
        <w:pStyle w:val="BodyText"/>
      </w:pPr>
      <w:r>
        <w:rPr>
          <w:b/>
          <w:bCs/>
        </w:rPr>
        <w:t xml:space="preserve">(G) THRESHOLDS AND WINDOW COUNTS ARE CONSUMER-SUPPLIED DATA, NEVER CONSTITUTIONAL LITERALS (§11.4.6 / §11.4.35).</w:t>
      </w:r>
      <w:r>
        <w:t xml:space="preserve"> </w:t>
      </w:r>
      <w:r>
        <w:t xml:space="preserve">The corpus deliberately refuses to supply them, writing its abort criterion with UNFILLED placeholders —</w:t>
      </w:r>
      <w:r>
        <w:t xml:space="preserve"> </w:t>
      </w:r>
      <w:r>
        <w:rPr>
          <w:i/>
          <w:iCs/>
        </w:rPr>
        <w:t xml:space="preserve">"if success rate drops below X% or p99 exceeds Y ms, roll back automatically (thresholds illustrative — set from your SLOs)"</w:t>
      </w:r>
      <w:r>
        <w:t xml:space="preserve"> </w:t>
      </w:r>
      <w:r>
        <w:t xml:space="preserve">— and adding</w:t>
      </w:r>
      <w:r>
        <w:t xml:space="preserve"> </w:t>
      </w:r>
      <w:r>
        <w:rPr>
          <w:i/>
          <w:iCs/>
        </w:rPr>
        <w:t xml:space="preserve">"Thresholds and window counts are configuration I would tune to the SLOs and confirm live, never quote as fixed."</w:t>
      </w:r>
      <w:r>
        <w:t xml:space="preserve"> </w:t>
      </w:r>
      <w:r>
        <w:t xml:space="preserve">Its governing rule on stale numbers:</w:t>
      </w:r>
      <w:r>
        <w:t xml:space="preserve"> </w:t>
      </w:r>
      <w:r>
        <w:rPr>
          <w:i/>
          <w:iCs/>
        </w:rPr>
        <w:t xml:space="preserve">"A release gate that quotes a stale requirement is itself a bluff."</w:t>
      </w:r>
      <w:r>
        <w:t xml:space="preserve"> </w:t>
      </w:r>
      <w:r>
        <w:t xml:space="preserve">Any project adopting a number supplies and calibrates it locally; this anchor mandates NO numeric value.</w:t>
      </w:r>
    </w:p>
    <w:p>
      <w:pPr>
        <w:pStyle w:val="BodyText"/>
      </w:pPr>
      <w:r>
        <w:rPr>
          <w:b/>
          <w:bCs/>
        </w:rPr>
        <w:t xml:space="preserve">Honest boundary (§11.4.6).</w:t>
      </w:r>
      <w:r>
        <w:t xml:space="preserve"> </w:t>
      </w:r>
      <w:r>
        <w:t xml:space="preserve">Progressive delivery bounds the blast radius of a defect and makes the undo automatic — it does NOT prove the release correct (a defect invisible to the declared metrics promotes cleanly), does NOT replace §11.4.185's manual-QA sufficiency gate, and does NOT apply where there is no traffic-shiftable surface (a firmware image flashed to a physical device, a desktop binary, a batch job) — for those the honest posture is an §11.4.3 SKIP-with-reason plus whatever staged-audience mechanism the platform genuinely offers, never a fabricated canary. The corpus's progressive delivery is exclusively TRAFFIC-SHIFTING; it is silent on feature flags, dark launch, kill switches, and shadow traffic, and this anchor mandates none of them. The corpus contains no claim of the form "a deploy you cannot roll back is not a deploy" and none is asserted here.</w:t>
      </w:r>
    </w:p>
    <w:p>
      <w:pPr>
        <w:pStyle w:val="BodyText"/>
      </w:pPr>
      <w:r>
        <w:rPr>
          <w:b/>
          <w:bCs/>
        </w:rPr>
        <w:t xml:space="preserve">Classification: universal (§11.4.17)</w:t>
      </w:r>
      <w:r>
        <w:t xml:space="preserve"> </w:t>
      </w:r>
      <w:r>
        <w:t xml:space="preserve">— a platform-neutral delivery discipline reusable by any project that ships to users behind a routable surface; the consuming project supplies its strategy, metric set, thresholds, window counts, and controller as DATA per §11.4.35. Composes §11.4 / §11.4.1 / §11.4.3 (honest SKIP where no traffic surface exists) / §11.4.5 / §11.4.6 / §11.4.35 / §11.4.50 / §11.4.69 / §11.4.107 / §11.4.185 / §11.4.201 (the analysis is a guard: it must be able to abort, and an unresolvable metric read fails closed) / §11.4.235 / §11.4.238 (a defect the canary catches that the suite missed is a coverage escape and triggers that anchor's audit) / §11.4.239 / §11.4.240 / §11.4.252 / §11.4.254 / §11.4.262 / §11.4.264 (the canary shifts traffic to exactly the bytes that passed) / §1.1.</w:t>
      </w:r>
    </w:p>
    <w:p>
      <w:pPr>
        <w:pStyle w:val="BodyText"/>
      </w:pPr>
      <w:r>
        <w:t xml:space="preserve">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CM-PROGRESSIVE-DELIVERY-STRATEGY-DECLARED</w:t>
      </w:r>
      <w:r>
        <w:t xml:space="preserve"> </w:t>
      </w:r>
      <w:r>
        <w:t xml:space="preserve">(a user-facing release either declares a bounded-blast-radius strategy with an automated analysis step, or carries an honest §11.4.3 SKIP-with-reason naming the absent traffic surface; an ungated full cutover with neither → FAIL) +</w:t>
      </w:r>
      <w:r>
        <w:t xml:space="preserve"> </w:t>
      </w:r>
      <w:r>
        <w:rPr>
          <w:rStyle w:val="VerbatimChar"/>
        </w:rPr>
        <w:t xml:space="preserve">CM-CANARY-ANALYSIS-INCLUDES-BUSINESS-METRIC</w:t>
      </w:r>
      <w:r>
        <w:t xml:space="preserve"> </w:t>
      </w:r>
      <w:r>
        <w:t xml:space="preserve">(the declared metric set contains at least one business/domain outcome metric, not exclusively infrastructure metrics; an infra-only analysis on a §11.4.239 critical-invariant surface → FAIL) + paired §1.1 mutations (strip every business metric from the analysis set leaving only error-rate and latency →</w:t>
      </w:r>
      <w:r>
        <w:t xml:space="preserve"> </w:t>
      </w:r>
      <w:r>
        <w:rPr>
          <w:rStyle w:val="VerbatimChar"/>
        </w:rPr>
        <w:t xml:space="preserve">CM-CANARY-ANALYSIS-INCLUDES-BUSINESS-METRIC</w:t>
      </w:r>
      <w:r>
        <w:t xml:space="preserve"> </w:t>
      </w:r>
      <w:r>
        <w:t xml:space="preserve">MUST FAIL; replace the automated abort with a manual approval step →</w:t>
      </w:r>
      <w:r>
        <w:t xml:space="preserve"> </w:t>
      </w:r>
      <w:r>
        <w:rPr>
          <w:rStyle w:val="VerbatimChar"/>
        </w:rPr>
        <w:t xml:space="preserve">CM-PROGRESSIVE-DELIVERY-STRATEGY-DECLARED</w:t>
      </w:r>
      <w:r>
        <w:t xml:space="preserve"> </w:t>
      </w:r>
      <w:r>
        <w:t xml:space="preserve">MUST FAIL; golden-FALSE fixture per §11.4.201(1): a genuinely non-routable artifact carrying an honest SKIP-with-reason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§11.4.265. Non-compliance is a release blocker regardless of context.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 exists.</w:t>
      </w:r>
    </w:p>
    <w:p>
      <w:r>
        <w:pict>
          <v:rect style="width:0;height:1.5pt" o:hralign="center" o:hrstd="t" o:hr="t"/>
        </w:pict>
      </w:r>
    </w:p>
    <w:bookmarkEnd w:id="305"/>
    <w:bookmarkStart w:id="306" w:name="X5185099ad8bef39a1fcf05897d0c76925d5f3f4"/>
    <w:p>
      <w:pPr>
        <w:pStyle w:val="Heading3"/>
      </w:pPr>
      <w:r>
        <w:t xml:space="preserve">§11.4.266 — Claim-vs-reality ledger: every ADVERTISED capability is a row, typed from the closed bluff-type vocabulary, and a capability with no passing challenge is a release blocker (research-derived, 2026-08-20)</w:t>
      </w:r>
    </w:p>
    <w:p>
      <w:pPr>
        <w:pStyle w:val="FirstParagraph"/>
      </w:pPr>
      <w:r>
        <w:rPr>
          <w:b/>
          <w:bCs/>
        </w:rPr>
        <w:t xml:space="preserve">Corpus anchor (AI-curriculum module 35, [Q11] "Portfolio-scale prevention", first and cheapest of its enumerated portfolio gates — verbatim):</w:t>
      </w:r>
    </w:p>
    <w:p>
      <w:pPr>
        <w:pStyle w:val="BlockText"/>
      </w:pPr>
      <w:r>
        <w:t xml:space="preserve">"A shared claim-vs-reality ledger per repo (the validation plans already are this): every advertised capability is a row with a Bluff type and a severity, and a capability with no passing challenge is a release blocker. This makes stubbed-core, byte-identical-fork, and config-present-but-unwired visible and blocking rather than discovered later."</w:t>
      </w:r>
    </w:p>
    <w:p>
      <w:pPr>
        <w:pStyle w:val="FirstParagraph"/>
      </w:pPr>
      <w:r>
        <w:rPr>
          <w:b/>
          <w:bCs/>
        </w:rPr>
        <w:t xml:space="preserve">The direction of enumeration is the whole point, and it is what no existing anchor supplies.</w:t>
      </w:r>
      <w:r>
        <w:t xml:space="preserve"> </w:t>
      </w:r>
      <w:r>
        <w:t xml:space="preserve">§11.4.25's coverage ledger, §11.4.52's autonomous-path column, and §11.4.169's test-type column are all keyed on FEATURES the project already knows it has — they enumerate from the implementation side. A claim-vs-reality ledger enumerates from the CLAIM side: what the project ADVERTISES to users (README capability list, docs, marketing copy, API/CLI surface, badge assertions per §11.4.259, the §11.4.254 capability matrix). A claim with no feature row is invisible to a feature-keyed ledger by construction — it is precisely the class of defect the corpus documents as</w:t>
      </w:r>
      <w:r>
        <w:t xml:space="preserve"> </w:t>
      </w:r>
      <w:r>
        <w:rPr>
          <w:i/>
          <w:iCs/>
        </w:rPr>
        <w:t xml:space="preserve">stubbed-core</w:t>
      </w:r>
      <w:r>
        <w:t xml:space="preserve"> </w:t>
      </w:r>
      <w:r>
        <w:t xml:space="preserve">(</w:t>
      </w:r>
      <w:r>
        <w:rPr>
          <w:i/>
          <w:iCs/>
        </w:rPr>
        <w:t xml:space="preserve">"the most-engineered code has no caller"</w:t>
      </w:r>
      <w:r>
        <w:t xml:space="preserve">),</w:t>
      </w:r>
      <w:r>
        <w:t xml:space="preserve"> </w:t>
      </w:r>
      <w:r>
        <w:rPr>
          <w:i/>
          <w:iCs/>
        </w:rPr>
        <w:t xml:space="preserve">byte-identical-fork</w:t>
      </w:r>
      <w:r>
        <w:t xml:space="preserve"> </w:t>
      </w:r>
      <w:r>
        <w:t xml:space="preserve">(</w:t>
      </w:r>
      <w:r>
        <w:rPr>
          <w:i/>
          <w:iCs/>
        </w:rPr>
        <w:t xml:space="preserve">"the name promises X, the code is Y unchanged"</w:t>
      </w:r>
      <w:r>
        <w:t xml:space="preserve">), and</w:t>
      </w:r>
      <w:r>
        <w:t xml:space="preserve"> </w:t>
      </w:r>
      <w:r>
        <w:rPr>
          <w:i/>
          <w:iCs/>
        </w:rPr>
        <w:t xml:space="preserve">config-present-but-unwired</w:t>
      </w:r>
      <w:r>
        <w:t xml:space="preserve"> </w:t>
      </w:r>
      <w:r>
        <w:t xml:space="preserve">(</w:t>
      </w:r>
      <w:r>
        <w:rPr>
          <w:i/>
          <w:iCs/>
        </w:rPr>
        <w:t xml:space="preserve">"the flagship path silently no-ops while the right code exists one dir over"</w:t>
      </w:r>
      <w:r>
        <w:t xml:space="preserve">). §11.4.266 therefore adds a keying, not a restatement (§11.4.227).</w:t>
      </w:r>
    </w:p>
    <w:p>
      <w:pPr>
        <w:pStyle w:val="BodyText"/>
      </w:pPr>
      <w:r>
        <w:rPr>
          <w:b/>
          <w:bCs/>
        </w:rPr>
        <w:t xml:space="preserve">The mandate (ALL hold):</w:t>
      </w:r>
    </w:p>
    <w:p>
      <w:pPr>
        <w:pStyle w:val="BodyText"/>
      </w:pPr>
      <w:r>
        <w:rPr>
          <w:b/>
          <w:bCs/>
        </w:rPr>
        <w:t xml:space="preserve">(A) ONE LEDGER PER REPOSITORY, ENUMERATED FROM THE CLAIM SIDE.</w:t>
      </w:r>
      <w:r>
        <w:t xml:space="preserve"> </w:t>
      </w:r>
      <w:r>
        <w:t xml:space="preserve">Every advertised capability is a ROW. The consuming project declares per §11.4.35 which surfaces constitute "advertised" (at minimum: the README capability set required reachable by §11.4.212, the §11.4.257 user-manual/guide/FAQ set, the §11.4.254 capability matrix, and the §11.4.259 badge assertions). The corpus does not narrow "advertised" further and neither does this anchor (§11.4.6).</w:t>
      </w:r>
    </w:p>
    <w:p>
      <w:pPr>
        <w:pStyle w:val="BodyText"/>
      </w:pPr>
      <w:r>
        <w:rPr>
          <w:b/>
          <w:bCs/>
        </w:rPr>
        <w:t xml:space="preserve">(B) EACH ROW CARRIES A BLUFF TYPE FROM THE CLOSED VOCABULARY, AND A SEVERITY.</w:t>
      </w:r>
      <w:r>
        <w:t xml:space="preserve"> </w:t>
      </w:r>
      <w:r>
        <w:t xml:space="preserve">The corpus's bluff-type vocabulary, verbatim with its stated fingerprints, is a SEVEN-member set:</w:t>
      </w:r>
      <w:r>
        <w:t xml:space="preserve"> </w:t>
      </w:r>
      <w:r>
        <w:rPr>
          <w:rStyle w:val="VerbatimChar"/>
        </w:rPr>
        <w:t xml:space="preserve">green-but-broken</w:t>
      </w:r>
      <w:r>
        <w:t xml:space="preserve"> </w:t>
      </w:r>
      <w:r>
        <w:t xml:space="preserve">(</w:t>
      </w:r>
      <w:r>
        <w:rPr>
          <w:i/>
          <w:iCs/>
        </w:rPr>
        <w:t xml:space="preserve">"passes CI, fails on device"</w:t>
      </w:r>
      <w:r>
        <w:t xml:space="preserve">),</w:t>
      </w:r>
      <w:r>
        <w:t xml:space="preserve"> </w:t>
      </w:r>
      <w:r>
        <w:rPr>
          <w:rStyle w:val="VerbatimChar"/>
        </w:rPr>
        <w:t xml:space="preserve">coverage-theater</w:t>
      </w:r>
      <w:r>
        <w:t xml:space="preserve"> </w:t>
      </w:r>
      <w:r>
        <w:t xml:space="preserve">(</w:t>
      </w:r>
      <w:r>
        <w:rPr>
          <w:i/>
          <w:iCs/>
        </w:rPr>
        <w:t xml:space="preserve">"the metric lives in prose or a badge, not a failing gate"</w:t>
      </w:r>
      <w:r>
        <w:t xml:space="preserve">),</w:t>
      </w:r>
      <w:r>
        <w:t xml:space="preserve"> </w:t>
      </w:r>
      <w:r>
        <w:rPr>
          <w:rStyle w:val="VerbatimChar"/>
        </w:rPr>
        <w:t xml:space="preserve">rubber-stamp-verified</w:t>
      </w:r>
      <w:r>
        <w:t xml:space="preserve"> </w:t>
      </w:r>
      <w:r>
        <w:t xml:space="preserve">(</w:t>
      </w:r>
      <w:r>
        <w:rPr>
          <w:i/>
          <w:iCs/>
        </w:rPr>
        <w:t xml:space="preserve">"'verified' is set, never earned"</w:t>
      </w:r>
      <w:r>
        <w:t xml:space="preserve">),</w:t>
      </w:r>
      <w:r>
        <w:t xml:space="preserve"> </w:t>
      </w:r>
      <w:r>
        <w:rPr>
          <w:rStyle w:val="VerbatimChar"/>
        </w:rPr>
        <w:t xml:space="preserve">stubbed-core</w:t>
      </w:r>
      <w:r>
        <w:t xml:space="preserve"> </w:t>
      </w:r>
      <w:r>
        <w:t xml:space="preserve">(</w:t>
      </w:r>
      <w:r>
        <w:rPr>
          <w:i/>
          <w:iCs/>
        </w:rPr>
        <w:t xml:space="preserve">"the most-engineered code has no caller"</w:t>
      </w:r>
      <w:r>
        <w:t xml:space="preserve">),</w:t>
      </w:r>
      <w:r>
        <w:t xml:space="preserve"> </w:t>
      </w:r>
      <w:r>
        <w:rPr>
          <w:rStyle w:val="VerbatimChar"/>
        </w:rPr>
        <w:t xml:space="preserve">doc-vs-code-drift</w:t>
      </w:r>
      <w:r>
        <w:t xml:space="preserve"> </w:t>
      </w:r>
      <w:r>
        <w:t xml:space="preserve">(</w:t>
      </w:r>
      <w:r>
        <w:rPr>
          <w:i/>
          <w:iCs/>
        </w:rPr>
        <w:t xml:space="preserve">"a countable claim in prose is wrong"</w:t>
      </w:r>
      <w:r>
        <w:t xml:space="preserve">),</w:t>
      </w:r>
      <w:r>
        <w:t xml:space="preserve"> </w:t>
      </w:r>
      <w:r>
        <w:rPr>
          <w:rStyle w:val="VerbatimChar"/>
        </w:rPr>
        <w:t xml:space="preserve">config-present-but-unwired</w:t>
      </w:r>
      <w:r>
        <w:t xml:space="preserve"> </w:t>
      </w:r>
      <w:r>
        <w:t xml:space="preserve">(</w:t>
      </w:r>
      <w:r>
        <w:rPr>
          <w:i/>
          <w:iCs/>
        </w:rPr>
        <w:t xml:space="preserve">"the flagship path silently no-ops while the right code exists one dir over"</w:t>
      </w:r>
      <w:r>
        <w:t xml:space="preserve">),</w:t>
      </w:r>
      <w:r>
        <w:t xml:space="preserve"> </w:t>
      </w:r>
      <w:r>
        <w:rPr>
          <w:rStyle w:val="VerbatimChar"/>
        </w:rPr>
        <w:t xml:space="preserve">byte-identical-fork</w:t>
      </w:r>
      <w:r>
        <w:t xml:space="preserve"> </w:t>
      </w:r>
      <w:r>
        <w:t xml:space="preserve">(</w:t>
      </w:r>
      <w:r>
        <w:rPr>
          <w:i/>
          <w:iCs/>
        </w:rPr>
        <w:t xml:space="preserve">"the name promises X, the code is Y unchanged"</w:t>
      </w:r>
      <w:r>
        <w:t xml:space="preserve">). The vocabulary is CLOSED for typing purposes and EXTENSIBLE only by an explicit, visible amendment; an un-typeable finding is an honest tracked GAP (§11.4.6 / §11.4.197), never an invented type. The corpus states NO severity scale, so the severity vocabulary is consumer-supplied DATA per §11.4.35 — this anchor mandates none.</w:t>
      </w:r>
    </w:p>
    <w:p>
      <w:pPr>
        <w:pStyle w:val="BodyText"/>
      </w:pPr>
      <w:r>
        <w:rPr>
          <w:b/>
          <w:bCs/>
        </w:rPr>
        <w:t xml:space="preserve">(C) THE TYPE IS A ROUTING KEY TO A COUNTER-GATE — THAT IS WHY TYPING IS MANDATORY.</w:t>
      </w:r>
      <w:r>
        <w:t xml:space="preserve"> </w:t>
      </w:r>
      <w:r>
        <w:t xml:space="preserve">Corpus:</w:t>
      </w:r>
      <w:r>
        <w:t xml:space="preserve"> </w:t>
      </w:r>
      <w:r>
        <w:rPr>
          <w:i/>
          <w:iCs/>
        </w:rPr>
        <w:t xml:space="preserve">"The value of a shared vocabulary is that it turns 'another bug' into 'another instance of type T,' which is what lets you install one gate that kills the whole type. When a reviewer or an agent can tag a finding stubbed-core, the remediation is not bespoke — it's 'add the challenge that fails against a no-op stub,' every time."</w:t>
      </w:r>
      <w:r>
        <w:t xml:space="preserve"> </w:t>
      </w:r>
      <w:r>
        <w:t xml:space="preserve">Each type therefore binds to the anchor that already owns its counter —</w:t>
      </w:r>
      <w:r>
        <w:t xml:space="preserve"> </w:t>
      </w:r>
      <w:r>
        <w:rPr>
          <w:rStyle w:val="VerbatimChar"/>
        </w:rPr>
        <w:t xml:space="preserve">green-but-broken</w:t>
      </w:r>
      <w:r>
        <w:t xml:space="preserve"> </w:t>
      </w:r>
      <w:r>
        <w:t xml:space="preserve">→ §11.4.108 (four-layer, RUNTIME-ON-CLEAN-TARGET) + §11.4.262;</w:t>
      </w:r>
      <w:r>
        <w:t xml:space="preserve"> </w:t>
      </w:r>
      <w:r>
        <w:rPr>
          <w:rStyle w:val="VerbatimChar"/>
        </w:rPr>
        <w:t xml:space="preserve">coverage-theater</w:t>
      </w:r>
      <w:r>
        <w:t xml:space="preserve"> </w:t>
      </w:r>
      <w:r>
        <w:t xml:space="preserve">→ §1.1 paired mutation + §11.4.224(C);</w:t>
      </w:r>
      <w:r>
        <w:t xml:space="preserve"> </w:t>
      </w:r>
      <w:r>
        <w:rPr>
          <w:rStyle w:val="VerbatimChar"/>
        </w:rPr>
        <w:t xml:space="preserve">rubber-stamp-verified</w:t>
      </w:r>
      <w:r>
        <w:t xml:space="preserve"> </w:t>
      </w:r>
      <w:r>
        <w:t xml:space="preserve">→ §11.4.146(D3) status custody + §11.4.240 + §11.4.249;</w:t>
      </w:r>
      <w:r>
        <w:t xml:space="preserve"> </w:t>
      </w:r>
      <w:r>
        <w:rPr>
          <w:rStyle w:val="VerbatimChar"/>
        </w:rPr>
        <w:t xml:space="preserve">stubbed-core</w:t>
      </w:r>
      <w:r>
        <w:t xml:space="preserve"> </w:t>
      </w:r>
      <w:r>
        <w:t xml:space="preserve">→ §11.4.27 (no-fakes-beyond-unit) + §11.4.254 (capability matrix reporting attempted-vs-not);</w:t>
      </w:r>
      <w:r>
        <w:t xml:space="preserve"> </w:t>
      </w:r>
      <w:r>
        <w:rPr>
          <w:rStyle w:val="VerbatimChar"/>
        </w:rPr>
        <w:t xml:space="preserve">doc-vs-code-drift</w:t>
      </w:r>
      <w:r>
        <w:t xml:space="preserve"> </w:t>
      </w:r>
      <w:r>
        <w:t xml:space="preserve">→ §11.4.106 + §11.4.186 + §11.4.227;</w:t>
      </w:r>
      <w:r>
        <w:t xml:space="preserve"> </w:t>
      </w:r>
      <w:r>
        <w:rPr>
          <w:rStyle w:val="VerbatimChar"/>
        </w:rPr>
        <w:t xml:space="preserve">config-present-but-unwired</w:t>
      </w:r>
      <w:r>
        <w:t xml:space="preserve"> </w:t>
      </w:r>
      <w:r>
        <w:t xml:space="preserve">→ §11.4.124 (investigate-before-remove / unwired-code) + §11.4.196(F) (configured ≠ in use);</w:t>
      </w:r>
      <w:r>
        <w:t xml:space="preserve"> </w:t>
      </w:r>
      <w:r>
        <w:rPr>
          <w:rStyle w:val="VerbatimChar"/>
        </w:rPr>
        <w:t xml:space="preserve">byte-identical-fork</w:t>
      </w:r>
      <w:r>
        <w:t xml:space="preserve"> </w:t>
      </w:r>
      <w:r>
        <w:t xml:space="preserve">→ §11.4.251. §11.4.266 does NOT restate those counters — it makes the ROUTING mandatory so a finding reaches its counter mechanically instead of by recall.</w:t>
      </w:r>
    </w:p>
    <w:p>
      <w:pPr>
        <w:pStyle w:val="BodyText"/>
      </w:pPr>
      <w:r>
        <w:rPr>
          <w:b/>
          <w:bCs/>
        </w:rPr>
        <w:t xml:space="preserve">(D) THE RELEASE-BLOCKING RULE.</w:t>
      </w:r>
      <w:r>
        <w:t xml:space="preserve"> </w:t>
      </w:r>
      <w:r>
        <w:t xml:space="preserve">Verbatim and unqualified:</w:t>
      </w:r>
      <w:r>
        <w:t xml:space="preserve"> </w:t>
      </w:r>
      <w:r>
        <w:rPr>
          <w:i/>
          <w:iCs/>
        </w:rPr>
        <w:t xml:space="preserve">"a capability with no passing challenge is a release blocker."</w:t>
      </w:r>
      <w:r>
        <w:t xml:space="preserve"> </w:t>
      </w:r>
      <w:r>
        <w:t xml:space="preserve">A ledger row whose challenge is absent, never executed, or executed only against a stale artifact fingerprint blocks the release exactly as a FAILING challenge does — this is the §11.4.135 / §11.4.236 absence-blocks-as-FAIL semantics applied to the claim side, and it is the reason the ledger is a gate rather than a document.</w:t>
      </w:r>
    </w:p>
    <w:p>
      <w:pPr>
        <w:pStyle w:val="BodyText"/>
      </w:pPr>
      <w:r>
        <w:rPr>
          <w:b/>
          <w:bCs/>
        </w:rPr>
        <w:t xml:space="preserve">(E) THE ESCAPE HALF.</w:t>
      </w:r>
      <w:r>
        <w:t xml:space="preserve"> </w:t>
      </w:r>
      <w:r>
        <w:t xml:space="preserve">The corpus pairs the ledger with its sibling:</w:t>
      </w:r>
      <w:r>
        <w:t xml:space="preserve"> </w:t>
      </w:r>
      <w:r>
        <w:rPr>
          <w:i/>
          <w:iCs/>
        </w:rPr>
        <w:t xml:space="preserve">"any defect found out-of-band (by a human, not by the automated regime) is itself a release blocker, because it proves the automated gates had a hole, and the remediation must include the new check plus the RED-capturing evidence that it would have caught the escape."</w:t>
      </w:r>
      <w:r>
        <w:t xml:space="preserve"> </w:t>
      </w:r>
      <w:r>
        <w:t xml:space="preserve">That mechanism is already owned by §11.4.238 (automated QA is the DISCOVERER) — §11.4.266 cites it as the ledger's feedback edge and does not duplicate it.</w:t>
      </w:r>
    </w:p>
    <w:p>
      <w:pPr>
        <w:pStyle w:val="BodyText"/>
      </w:pPr>
      <w:r>
        <w:rPr>
          <w:b/>
          <w:bCs/>
        </w:rPr>
        <w:t xml:space="preserve">Honest boundary (§11.4.6).</w:t>
      </w:r>
      <w:r>
        <w:t xml:space="preserve"> </w:t>
      </w:r>
      <w:r>
        <w:t xml:space="preserve">The ledger proves that every ADVERTISED capability has a passing challenge — it does NOT prove the challenge is strong (oracle strength stays §11.4.245 + §11.4.107(10) + §1.1), does NOT prove the capability is bug-free (§11.4.118 discovery-pressure remains), and does NOT enumerate capabilities nobody advertised (an un-advertised, un-implemented capability is invisible to a claim-keyed ledger exactly as an un-claimed feature is invisible to a feature-keyed one — the two keyings are complements, and a project running only one has an honestly-stated blind side). The corpus supplies no worked ledger row, no severity scale, and no definition of "reality" as a field; all three are consumer DATA per §11.4.35.</w:t>
      </w:r>
    </w:p>
    <w:p>
      <w:pPr>
        <w:pStyle w:val="BodyText"/>
      </w:pPr>
      <w:r>
        <w:rPr>
          <w:b/>
          <w:bCs/>
        </w:rPr>
        <w:t xml:space="preserve">Provenance correction, recorded per §11.4.6.</w:t>
      </w:r>
      <w:r>
        <w:t xml:space="preserve"> </w:t>
      </w:r>
      <w:r>
        <w:t xml:space="preserve">Secondary project documentation has referred to this material as an "</w:t>
      </w:r>
      <w:r>
        <w:rPr>
          <w:rStyle w:val="VerbatimChar"/>
        </w:rPr>
        <w:t xml:space="preserve">FP-1 … FP-14</w:t>
      </w:r>
      <w:r>
        <w:t xml:space="preserve">" failure-pattern catalogue, an "</w:t>
      </w:r>
      <w:r>
        <w:rPr>
          <w:rStyle w:val="VerbatimChar"/>
        </w:rPr>
        <w:t xml:space="preserve">L-1 … L-16</w:t>
      </w:r>
      <w:r>
        <w:t xml:space="preserve">" obligations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the same scan that returns 0 for those forms returns the real</w:t>
      </w:r>
      <w:r>
        <w:t xml:space="preserve"> </w:t>
      </w:r>
      <w:r>
        <w:rPr>
          <w:rStyle w:val="VerbatimChar"/>
        </w:rPr>
        <w:t xml:space="preserve">ATM-277</w:t>
      </w:r>
      <w:r>
        <w:t xml:space="preserve"> </w:t>
      </w:r>
      <w:r>
        <w:t xml:space="preserve">/</w:t>
      </w:r>
      <w:r>
        <w:t xml:space="preserve"> </w:t>
      </w:r>
      <w:r>
        <w:rPr>
          <w:rStyle w:val="VerbatimChar"/>
        </w:rPr>
        <w:t xml:space="preserve">ATM-343</w:t>
      </w:r>
      <w:r>
        <w:t xml:space="preserve"> </w:t>
      </w:r>
      <w:r>
        <w:t xml:space="preserve">/</w:t>
      </w:r>
      <w:r>
        <w:t xml:space="preserve"> </w:t>
      </w:r>
      <w:r>
        <w:rPr>
          <w:rStyle w:val="VerbatimChar"/>
        </w:rPr>
        <w:t xml:space="preserve">LVA-098</w:t>
      </w:r>
      <w:r>
        <w:t xml:space="preserve"> </w:t>
      </w:r>
      <w:r>
        <w:t xml:space="preserve">/</w:t>
      </w:r>
      <w:r>
        <w:t xml:space="preserve"> </w:t>
      </w:r>
      <w:r>
        <w:rPr>
          <w:rStyle w:val="VerbatimChar"/>
        </w:rPr>
        <w:t xml:space="preserve">ITE-6</w:t>
      </w:r>
      <w:r>
        <w:t xml:space="preserve"> </w:t>
      </w:r>
      <w:r>
        <w:t xml:space="preserve">/</w:t>
      </w:r>
      <w:r>
        <w:t xml:space="preserve"> </w:t>
      </w:r>
      <w:r>
        <w:rPr>
          <w:rStyle w:val="VerbatimChar"/>
        </w:rPr>
        <w:t xml:space="preserve">API-33</w:t>
      </w:r>
      <w:r>
        <w:t xml:space="preserve"> </w:t>
      </w:r>
      <w:r>
        <w:t xml:space="preserve">identifiers, and 0 for a negative control). The real structures are: a 14-row numbered failure-pattern table whose last column is "The rock-solid approach we lack"; a 6-bullet portfolio-gate list in [Q11]; and this 7-member bluff-type vocabulary in [Q2]. Anchors MUST cite the real structures; the</w:t>
      </w:r>
      <w:r>
        <w:t xml:space="preserve"> </w:t>
      </w:r>
      <w:r>
        <w:rPr>
          <w:rStyle w:val="VerbatimChar"/>
        </w:rPr>
        <w:t xml:space="preserve">F-n</w:t>
      </w:r>
      <w:r>
        <w:t xml:space="preserve"> </w:t>
      </w:r>
      <w:r>
        <w:t xml:space="preserve">/</w:t>
      </w:r>
      <w:r>
        <w:t xml:space="preserve"> </w:t>
      </w:r>
      <w:r>
        <w:rPr>
          <w:rStyle w:val="VerbatimChar"/>
        </w:rPr>
        <w:t xml:space="preserve">FP-n</w:t>
      </w:r>
      <w:r>
        <w:t xml:space="preserve"> </w:t>
      </w:r>
      <w:r>
        <w:t xml:space="preserve">/</w:t>
      </w:r>
      <w:r>
        <w:t xml:space="preserve"> </w:t>
      </w:r>
      <w:r>
        <w:rPr>
          <w:rStyle w:val="VerbatimChar"/>
        </w:rPr>
        <w:t xml:space="preserve">L-n</w:t>
      </w:r>
      <w:r>
        <w:t xml:space="preserve"> </w:t>
      </w:r>
      <w:r>
        <w:t xml:space="preserve">labels MUST NOT be used as corpus wording.</w:t>
      </w:r>
    </w:p>
    <w:p>
      <w:pPr>
        <w:pStyle w:val="BodyText"/>
      </w:pPr>
      <w:r>
        <w:rPr>
          <w:b/>
          <w:bCs/>
        </w:rPr>
        <w:t xml:space="preserve">Classification: universal (§11.4.17)</w:t>
      </w:r>
      <w:r>
        <w:t xml:space="preserve"> </w:t>
      </w:r>
      <w:r>
        <w:t xml:space="preserve">— a platform-neutral claim-integrity discipline reusable by any project that advertises capabilities to users; the consuming project supplies its advertised-surface set, severity scale, ledger location, and challenge runner as DATA per §11.4.35. Composes §11.4 / §11.4.1 / §11.4.6 / §11.4.25 (feature-keyed coverage ledger — §11.4.266 is its claim-keyed complement) / §11.4.27 / §11.4.35 / §11.4.52 / §11.4.106 / §11.4.108 / §11.4.115(F) / §11.4.118 / §11.4.124 / §11.4.135 (absence blocks as a FAIL) / §11.4.146(D3) / §11.4.169 / §11.4.186 / §11.4.196(F) / §11.4.197 / §11.4.212 / §11.4.224 / §11.4.226 / §11.4.227 / §11.4.236 / §11.4.238 (the escape edge) / §11.4.240 / §11.4.245 / §11.4.249 / §11.4.251 / §11.4.254 / §11.4.257 / §11.4.259 / §11.4.262 / §1.1.</w:t>
      </w:r>
    </w:p>
    <w:p>
      <w:pPr>
        <w:pStyle w:val="BodyText"/>
      </w:pPr>
      <w:r>
        <w:t xml:space="preserve">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CM-CLAIM-REALITY-LEDGER-COMPLETE</w:t>
      </w:r>
      <w:r>
        <w:t xml:space="preserve"> </w:t>
      </w:r>
      <w:r>
        <w:t xml:space="preserve">(every advertised capability on every declared advertised surface resolves to exactly one ledger row; an advertised capability with no row → FAIL naming the capability and the surface it was advertised on) +</w:t>
      </w:r>
      <w:r>
        <w:t xml:space="preserve"> </w:t>
      </w:r>
      <w:r>
        <w:rPr>
          <w:rStyle w:val="VerbatimChar"/>
        </w:rPr>
        <w:t xml:space="preserve">CM-UNCHALLENGED-CAPABILITY-BLOCKS-RELEASE</w:t>
      </w:r>
      <w:r>
        <w:t xml:space="preserve"> </w:t>
      </w:r>
      <w:r>
        <w:t xml:space="preserve">(a row whose challenge is absent, never executed, or has no verdict for the release-candidate artifact fingerprint blocks the release exactly as a FAIL does) +</w:t>
      </w:r>
      <w:r>
        <w:t xml:space="preserve"> </w:t>
      </w:r>
      <w:r>
        <w:rPr>
          <w:rStyle w:val="VerbatimChar"/>
        </w:rPr>
        <w:t xml:space="preserve">CM-LEDGER-ROW-TYPED-FROM-CLOSED-VOCABULARY</w:t>
      </w:r>
      <w:r>
        <w:t xml:space="preserve"> </w:t>
      </w:r>
      <w:r>
        <w:t xml:space="preserve">(every row carries a bluff type drawn from the seven-member closed set; an ad-hoc type → FAIL) + paired §1.1 mutations (add a README capability with no ledger row → the completeness gate MUST FAIL; blank a row's challenge reference → the blocking gate MUST FAIL; retype a row to an invented type → the vocabulary gate MUST FAIL; golden-FALSE fixture per §11.4.201(1): a fully-populated ledger whose every row has a fresh candidate-fingerprinted PASS verdict MUST NOT fire any of the three).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§11.4.266. Non-compliance is a release blocker regardless of context.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 exists.</w:t>
      </w:r>
    </w:p>
    <w:p>
      <w:r>
        <w:pict>
          <v:rect style="width:0;height:1.5pt" o:hralign="center" o:hrstd="t" o:hr="t"/>
        </w:pict>
      </w:r>
    </w:p>
    <w:bookmarkEnd w:id="306"/>
    <w:bookmarkStart w:id="307" w:name="Xb31246503d92d6dbc732a41c3d27dd65894dea0"/>
    <w:p>
      <w:pPr>
        <w:pStyle w:val="Heading3"/>
      </w:pPr>
      <w:r>
        <w:t xml:space="preserve">§11.4.267 — Shared attempt record + converge-on-evidence / escalate-on-stall: a failed approach is never silently retried, and a non-converging loop is itself a signal (research-derived, 2026-08-20)</w:t>
      </w:r>
    </w:p>
    <w:p>
      <w:pPr>
        <w:pStyle w:val="FirstParagraph"/>
      </w:pPr>
      <w:r>
        <w:rPr>
          <w:b/>
          <w:bCs/>
        </w:rPr>
        <w:t xml:space="preserve">Corpus anchor (AI-curriculum module 34, [Q15] — verbatim):</w:t>
      </w:r>
    </w:p>
    <w:p>
      <w:pPr>
        <w:pStyle w:val="BlockText"/>
      </w:pPr>
      <w:r>
        <w:t xml:space="preserve">"</w:t>
      </w:r>
      <w:r>
        <w:rPr>
          <w:b/>
          <w:bCs/>
        </w:rPr>
        <w:t xml:space="preserve">No memory of what was tried → the loop repeats itself.</w:t>
      </w:r>
      <w:r>
        <w:t xml:space="preserve"> </w:t>
      </w:r>
      <w:r>
        <w:t xml:space="preserve">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p>
    <w:p>
      <w:pPr>
        <w:pStyle w:val="FirstParagraph"/>
      </w:pPr>
      <w:r>
        <w:rPr>
          <w:b/>
          <w:bCs/>
        </w:rPr>
        <w:t xml:space="preserve">The premise that makes it structural, not optional.</w:t>
      </w:r>
      <w:r>
        <w:t xml:space="preserve"> </w:t>
      </w:r>
      <w:r>
        <w:t xml:space="preserve">Corpus:</w:t>
      </w:r>
      <w:r>
        <w:t xml:space="preserve"> </w:t>
      </w:r>
      <w:r>
        <w:rPr>
          <w:i/>
          <w:iCs/>
        </w:rPr>
        <w:t xml:space="preserve">"The agent has no memory of prior attempts. It will re-implement the same wrong fix because it does not remember the last three. Prevention: encode the lesson where the agent must encounter it — the test, the spec, a decision record in the repo — not in a human's head."</w:t>
      </w:r>
      <w:r>
        <w:t xml:space="preserve"> </w:t>
      </w:r>
      <w:r>
        <w:t xml:space="preserve">And:</w:t>
      </w:r>
      <w:r>
        <w:t xml:space="preserve"> </w:t>
      </w:r>
      <w:r>
        <w:rPr>
          <w:i/>
          <w:iCs/>
        </w:rPr>
        <w:t xml:space="preserve">"'no reopening' is really a statement about durability of knowledge, and agents have no durable memory, so the regime must externalize it."</w:t>
      </w:r>
      <w:r>
        <w:t xml:space="preserve"> </w:t>
      </w:r>
      <w:r>
        <w:t xml:space="preserve">The record is therefore not a convenience log — it is the externalised memory without which the loop is structurally incapable of converging.</w:t>
      </w:r>
    </w:p>
    <w:p>
      <w:pPr>
        <w:pStyle w:val="BodyText"/>
      </w:pPr>
      <w:r>
        <w:rPr>
          <w:b/>
          <w:bCs/>
        </w:rPr>
        <w:t xml:space="preserve">What this is NOT (the §11.4.227 boundary, stated first).</w:t>
      </w:r>
      <w:r>
        <w:t xml:space="preserve"> </w:t>
      </w:r>
      <w:r>
        <w:t xml:space="preserve">§11.4.147 governs a CRASHED agent (detect → respawn → resume until</w:t>
      </w:r>
      <w:r>
        <w:t xml:space="preserve"> </w:t>
      </w:r>
      <w:r>
        <w:rPr>
          <w:rStyle w:val="VerbatimChar"/>
        </w:rPr>
        <w:t xml:space="preserve">complete</w:t>
      </w:r>
      <w:r>
        <w:t xml:space="preserve">). §11.4.232(C) governs a HUNG long-op (heartbeat delta against a no-progress budget). §11.4.21 governs the TERMINAL exhaustion audit written at the moment</w:t>
      </w:r>
      <w:r>
        <w:t xml:space="preserve"> </w:t>
      </w:r>
      <w:r>
        <w:rPr>
          <w:rStyle w:val="VerbatimChar"/>
        </w:rPr>
        <w:t xml:space="preserve">Operator-blocked</w:t>
      </w:r>
      <w:r>
        <w:t xml:space="preserve"> </w:t>
      </w:r>
      <w:r>
        <w:t xml:space="preserve">is declared. None of the three governs a LIVE, HEALTHY, PROGRESSING loop that is re-walking a dead end its predecessor already proved dead — the agent is not crashed, the op is emitting heartbeats, and no terminal state has been reached. §11.4.267 closes exactly that gap.</w:t>
      </w:r>
    </w:p>
    <w:p>
      <w:pPr>
        <w:pStyle w:val="BodyText"/>
      </w:pPr>
      <w:r>
        <w:rPr>
          <w:b/>
          <w:bCs/>
        </w:rPr>
        <w:t xml:space="preserve">The mandate (ALL hold):</w:t>
      </w:r>
    </w:p>
    <w:p>
      <w:pPr>
        <w:pStyle w:val="BodyText"/>
      </w:pPr>
      <w:r>
        <w:rPr>
          <w:b/>
          <w:bCs/>
        </w:rPr>
        <w:t xml:space="preserve">(A) A SHARED, DURABLE ATTEMPT RECORD.</w:t>
      </w:r>
      <w:r>
        <w:t xml:space="preserve"> </w:t>
      </w:r>
      <w:r>
        <w:t xml:space="preserve">Every multi-attempt effort (an agent loop, a producer↔verifier cycle, a fix-retry sequence, a multi-agent hand-off) MUST write each attempt and its OUTCOME to a record SHARED across every actor that may take the next attempt — including a successor agent, a respawned agent per §11.4.147, and a different track per §11.4.176. The corpus names its location as</w:t>
      </w:r>
      <w:r>
        <w:t xml:space="preserve"> </w:t>
      </w:r>
      <w:r>
        <w:rPr>
          <w:i/>
          <w:iCs/>
        </w:rPr>
        <w:t xml:space="preserve">"in the task state / PR thread"</w:t>
      </w:r>
      <w:r>
        <w:t xml:space="preserve">; the consuming project binds its own location as DATA per §11.4.35 (the §11.4.93 workable-items DB and the §11.4.116 append-only event stream are the natural substrates and MUST be reused rather than duplicated per §11.4.227). The corpus specifies no schema and none is mandated here (§11.4.6).</w:t>
      </w:r>
    </w:p>
    <w:p>
      <w:pPr>
        <w:pStyle w:val="BodyText"/>
      </w:pPr>
      <w:r>
        <w:rPr>
          <w:b/>
          <w:bCs/>
        </w:rPr>
        <w:t xml:space="preserve">(B) CONSULTED BEFORE ACTING — the clause that makes the record load-bearing.</w:t>
      </w:r>
      <w:r>
        <w:t xml:space="preserve"> </w:t>
      </w:r>
      <w:r>
        <w:t xml:space="preserve">The record MUST be READ before the next attempt is chosen, and an approach already recorded as failed MUST NOT be silently retried. Re-attempting a recorded dead end is permitted only when the attempt materially differs (a changed precondition, a corrected §11.4.199 reproduction sequence, a new §11.4.115(F) RED) and that difference is recorded. A written-but-never-read record is the §11.4.196(F) configured-≠-in-use failure applied to agent memory, and satisfies nothing.</w:t>
      </w:r>
    </w:p>
    <w:p>
      <w:pPr>
        <w:pStyle w:val="BodyText"/>
      </w:pPr>
      <w:r>
        <w:rPr>
          <w:b/>
          <w:bCs/>
        </w:rPr>
        <w:t xml:space="preserve">(C) CONVERGE ON EVIDENCE.</w:t>
      </w:r>
      <w:r>
        <w:t xml:space="preserve"> </w:t>
      </w:r>
      <w:r>
        <w:t xml:space="preserve">Corpus:</w:t>
      </w:r>
      <w:r>
        <w:t xml:space="preserve"> </w:t>
      </w:r>
      <w:r>
        <w:rPr>
          <w:i/>
          <w:iCs/>
        </w:rPr>
        <w:t xml:space="preserve">"the design principle is converge on evidence, escalate on stall. Each loop must monotonically reduce uncertainty — the producer gets a real failing receipt and must make it green."</w:t>
      </w:r>
      <w:r>
        <w:t xml:space="preserve"> </w:t>
      </w:r>
      <w:r>
        <w:t xml:space="preserve">The two named preconditions of convergence: a SINGLE SOURCE OF TRUTH (</w:t>
      </w:r>
      <w:r>
        <w:rPr>
          <w:i/>
          <w:iCs/>
        </w:rPr>
        <w:t xml:space="preserve">"the spec + acceptance criteria is the authority, and the verifier's captured failure is the ground truth. Disagreements are adjudicated on the receipt, not on whoever argues more confidently — the verifier's build exit 1 beats the producer's fluent paragraph every time"</w:t>
      </w:r>
      <w:r>
        <w:t xml:space="preserve">) and CONCRETE FAILURE FEEDBACK (</w:t>
      </w:r>
      <w:r>
        <w:rPr>
          <w:i/>
          <w:iCs/>
        </w:rPr>
        <w:t xml:space="preserve">"If the verifier just says 'still broken,' the producer tries another plausible change. Fix: feed the exact captured error (argv, exit code, failing assertion, the offending line) back as the next input"</w:t>
      </w:r>
      <w:r>
        <w:t xml:space="preserve">). Composes §11.4.240 / §11.4.249 (the verifier is not the producer) and §11.4.262 (the receipt, not the narration).</w:t>
      </w:r>
    </w:p>
    <w:p>
      <w:pPr>
        <w:pStyle w:val="BodyText"/>
      </w:pPr>
      <w:r>
        <w:rPr>
          <w:b/>
          <w:bCs/>
        </w:rPr>
        <w:t xml:space="preserve">(D) STALL IS A DETECTED SIGNAL WITH A BOUNDED RETRY AND AN ESCALATION PATH.</w:t>
      </w:r>
      <w:r>
        <w:t xml:space="preserve"> </w:t>
      </w:r>
      <w:r>
        <w:t xml:space="preserve">The corpus names TWO stall signatures —</w:t>
      </w:r>
      <w:r>
        <w:t xml:space="preserve"> </w:t>
      </w:r>
      <w:r>
        <w:rPr>
          <w:i/>
          <w:iCs/>
        </w:rPr>
        <w:t xml:space="preserve">"the same criterion red after N tries"</w:t>
      </w:r>
      <w:r>
        <w:t xml:space="preserve"> </w:t>
      </w:r>
      <w:r>
        <w:t xml:space="preserve">and</w:t>
      </w:r>
      <w:r>
        <w:t xml:space="preserve"> </w:t>
      </w:r>
      <w:r>
        <w:rPr>
          <w:i/>
          <w:iCs/>
        </w:rPr>
        <w:t xml:space="preserve">"oscillating diffs"</w:t>
      </w:r>
      <w:r>
        <w:t xml:space="preserve"> </w:t>
      </w:r>
      <w:r>
        <w:t xml:space="preserve">— and states the response:</w:t>
      </w:r>
      <w:r>
        <w:t xml:space="preserve"> </w:t>
      </w:r>
      <w:r>
        <w:rPr>
          <w:i/>
          <w:iCs/>
        </w:rPr>
        <w:t xml:space="preserve">"after N failed iterations, stop and route to a human or a stronger model, rather than burning cycles."</w:t>
      </w:r>
      <w:r>
        <w:t xml:space="preserve"> </w:t>
      </w:r>
      <w:r>
        <w:t xml:space="preserve">The stall itself is tracked, not merely survived:</w:t>
      </w:r>
      <w:r>
        <w:t xml:space="preserve"> </w:t>
      </w:r>
      <w:r>
        <w:rPr>
          <w:i/>
          <w:iCs/>
        </w:rPr>
        <w:t xml:space="preserve">"a loop that is not converging … is itself a signal, tracked and escalated. Frequent producer–verifier divergence is a metric worth trending: it predicts where the producer over-claims and where the spec is ambiguous."</w:t>
      </w:r>
      <w:r>
        <w:t xml:space="preserve"> </w:t>
      </w:r>
      <w:r>
        <w:t xml:space="preserve">The forbidden shape is explicit:</w:t>
      </w:r>
      <w:r>
        <w:t xml:space="preserve"> </w:t>
      </w:r>
      <w:r>
        <w:rPr>
          <w:i/>
          <w:iCs/>
        </w:rPr>
        <w:t xml:space="preserve">"The anti-pattern is an unbounded retry loop with no ground-truth feedback and no escalation — that is how agents thrash expensively while appearing busy."</w:t>
      </w:r>
      <w:r>
        <w:t xml:space="preserve"> </w:t>
      </w:r>
      <w:r>
        <w:t xml:space="preserve">Escalation composes §11.4.231 (route to a stronger tier when complexity is PROVEN mid-flight), §11.4.101 (decide autonomously where the choice is safe and reversible; park only what is genuinely blocked), and §11.4.66 / §11.4.21 (the operator path, reached only after the §11.4.21 self-resolution audit).</w:t>
      </w:r>
    </w:p>
    <w:p>
      <w:pPr>
        <w:pStyle w:val="BodyText"/>
      </w:pPr>
      <w:r>
        <w:rPr>
          <w:b/>
          <w:bCs/>
        </w:rPr>
        <w:t xml:space="preserve">(E)</w:t>
      </w:r>
      <w:r>
        <w:rPr>
          <w:b/>
          <w:bCs/>
        </w:rPr>
        <w:t xml:space="preserve"> </w:t>
      </w:r>
      <w:r>
        <w:rPr>
          <w:rStyle w:val="VerbatimChar"/>
          <w:b/>
          <w:bCs/>
        </w:rPr>
        <w:t xml:space="preserve">N</w:t>
      </w:r>
      <w:r>
        <w:rPr>
          <w:b/>
          <w:bCs/>
        </w:rPr>
        <w:t xml:space="preserve"> </w:t>
      </w:r>
      <w:r>
        <w:rPr>
          <w:b/>
          <w:bCs/>
        </w:rPr>
        <w:t xml:space="preserve">IS CONSUMER-SUPPLIED DATA, NEVER A CONSTITUTIONAL LITERAL (§11.4.6 / §11.4.35).</w:t>
      </w:r>
      <w:r>
        <w:t xml:space="preserve"> </w:t>
      </w:r>
      <w:r>
        <w:t xml:space="preserve">The corpus leaves</w:t>
      </w:r>
      <w:r>
        <w:t xml:space="preserve"> </w:t>
      </w:r>
      <w:r>
        <w:rPr>
          <w:rStyle w:val="VerbatimChar"/>
        </w:rPr>
        <w:t xml:space="preserve">N</w:t>
      </w:r>
      <w:r>
        <w:t xml:space="preserve"> </w:t>
      </w:r>
      <w:r>
        <w:t xml:space="preserve">symbolic in every one of its occurrences and states no numeric bound, no wall-clock budget, no token ceiling, and no cost ceiling. This anchor mandates a BOUND EXISTS and is DECLARED; it mandates no value. A project that enforces an invented number and attributes it to the corpus commits the §11.4.6 violation this clause prevents.</w:t>
      </w:r>
    </w:p>
    <w:p>
      <w:pPr>
        <w:pStyle w:val="BodyText"/>
      </w:pPr>
      <w:r>
        <w:rPr>
          <w:b/>
          <w:bCs/>
        </w:rPr>
        <w:t xml:space="preserve">(F) THE LOOP'S DONE-CONDITION.</w:t>
      </w:r>
      <w:r>
        <w:t xml:space="preserve"> </w:t>
      </w:r>
      <w:r>
        <w:t xml:space="preserve">A loop MUST NOT read satisfied while an attempt is recorded in-flight with no outcome, and an escalation raised under (D) MUST reach a terminal disposition (resolved / re-tiered / operator-parked per §11.4.101) — never be silently dropped. Composes §11.4.87 / §11.4.94 / §11.4.97 / §11.4.126 / §11.4.147 (a parked escalation parks ONE work unit, never the loop) and §11.4.197 (a started effort reaches a terminal state).</w:t>
      </w:r>
    </w:p>
    <w:p>
      <w:pPr>
        <w:pStyle w:val="BodyText"/>
      </w:pPr>
      <w:r>
        <w:rPr>
          <w:b/>
          <w:bCs/>
        </w:rPr>
        <w:t xml:space="preserve">Honest boundary (§11.4.6).</w:t>
      </w:r>
      <w:r>
        <w:t xml:space="preserve"> </w:t>
      </w:r>
      <w:r>
        <w:t xml:space="preserve">The attempt record makes the loop's history legible and prevents the RECORDED dead end from being re-walked — it does NOT guarantee convergence (a problem may be genuinely hard, and an escalation is the honest outcome, not a failure of the record), does NOT prove any individual attempt was competent, and does NOT substitute for §11.4.102's systematic-debugging discipline on the underlying defect. It bounds waste and preserves knowledge across actors; it does not manufacture insight.</w:t>
      </w:r>
    </w:p>
    <w:p>
      <w:pPr>
        <w:pStyle w:val="BodyText"/>
      </w:pPr>
      <w:r>
        <w:rPr>
          <w:b/>
          <w:bCs/>
        </w:rPr>
        <w:t xml:space="preserve">Classification: universal (§11.4.17)</w:t>
      </w:r>
      <w:r>
        <w:t xml:space="preserve"> </w:t>
      </w:r>
      <w:r>
        <w:t xml:space="preserve">— a platform-neutral orchestration discipline reusable by any project running multi-attempt or multi-agent loops; the consuming project supplies its record location, schema, stall detector,</w:t>
      </w:r>
      <w:r>
        <w:t xml:space="preserve"> </w:t>
      </w:r>
      <w:r>
        <w:rPr>
          <w:rStyle w:val="VerbatimChar"/>
        </w:rPr>
        <w:t xml:space="preserve">N</w:t>
      </w:r>
      <w:r>
        <w:t xml:space="preserve">, and escalation route as DATA per §11.4.35. Composes §11.4.6 / §11.4.20 / §11.4.21 (the terminal exhaustion audit — §11.4.267 is its running, pre-terminal counterpart) / §11.4.35 / §11.4.66 / §11.4.70 / §11.4.87 / §11.4.93 / §11.4.94 / §11.4.97 / §11.4.101 / §11.4.102 / §11.4.115(F) / §11.4.116 (the append-only event stream substrate) / §11.4.126 / §11.4.146 / §11.4.147 (crash → respawn; §11.4.267 governs the healthy-but-looping case it does not reach) / §11.4.176 / §11.4.187 / §11.4.196(F) / §11.4.197 / §11.4.199 / §11.4.231 / §11.4.232(C) (hung long-op; §11.4.267 governs the progressing-but-not-converging case) / §11.4.240 / §11.4.249 / §11.4.262 / §1.1.</w:t>
      </w:r>
    </w:p>
    <w:p>
      <w:pPr>
        <w:pStyle w:val="BodyText"/>
      </w:pPr>
      <w:r>
        <w:t xml:space="preserve">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CM-ATTEMPT-RECORD-SHARED-AND-CONSULTED</w:t>
      </w:r>
      <w:r>
        <w:t xml:space="preserve"> </w:t>
      </w:r>
      <w:r>
        <w:t xml:space="preserve">(every multi-attempt effort writes each attempt + outcome to the declared shared record, and the record is read before the next attempt is dispatched; a second attempt duplicating a recorded-failed approach with no recorded material difference → FAIL) +</w:t>
      </w:r>
      <w:r>
        <w:t xml:space="preserve"> </w:t>
      </w:r>
      <w:r>
        <w:rPr>
          <w:rStyle w:val="VerbatimChar"/>
        </w:rPr>
        <w:t xml:space="preserve">CM-STALL-BOUNDED-AND-ESCALATED</w:t>
      </w:r>
      <w:r>
        <w:t xml:space="preserve"> </w:t>
      </w:r>
      <w:r>
        <w:t xml:space="preserve">(a declared retry bound exists; a loop exceeding it without a recorded escalation to a terminal disposition → FAIL) + paired §1.1 mutations (strip the record-read step so the loop dispatches blind → the first gate MUST FAIL; remove the retry bound leaving an unbounded loop → the second MUST FAIL; record an escalation with no terminal disposition → the second MUST FAIL; golden-FALSE fixture per §11.4.201(1): a loop that converges on attempt 2 with both attempts recorded and no bound exceeded MUST NOT fire either gate).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§11.4.267. Non-compliance is a release blocker regardless of context.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 exists.</w:t>
      </w:r>
    </w:p>
    <w:bookmarkEnd w:id="307"/>
    <w:bookmarkEnd w:id="308"/>
    <w:bookmarkEnd w:id="3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4"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6" Target="https://mull.readthedocs.io/" TargetMode="External" /><Relationship Type="http://schemas.openxmlformats.org/officeDocument/2006/relationships/hyperlink" Id="rId235" Target="https://mutmut.readthedocs.io/" TargetMode="External" /><Relationship Type="http://schemas.openxmlformats.org/officeDocument/2006/relationships/hyperlink" Id="rId232"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3"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2026-08-21T14:31:18Z</dcterms:created>
  <dcterms:modified xsi:type="dcterms:W3CDTF">2026-08-21T14:31:18Z</dcterms:modified>
</cp:coreProperties>
</file>

<file path=docProps/custom.xml><?xml version="1.0" encoding="utf-8"?>
<Properties xmlns="http://schemas.openxmlformats.org/officeDocument/2006/custom-properties" xmlns:vt="http://schemas.openxmlformats.org/officeDocument/2006/docPropsVTypes"/>
</file>