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§11.4.140 (canonical translation pipeline) / §11.4.141 (independent per-language translation review — from PASS/FAIL accuracy to context+spirit native polish; the KNOWN operator-owned §11.4.54 anchor-number collision on 11.4.140/11.4.141 cited strictly in those senses, re-mint still operator-owned,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§11.4.140's canonical translation pipeline (the HelixTranslate-canonical-translation-pipeline sense of that anchor number) nor §11.4.141's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§11.4.140 (canonical translation pipeline) / §11.4.141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