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w:t>
      </w:r>
    </w:p>
    <w:p>
      <w:pPr>
        <w:pStyle w:val="FirstParagraph"/>
      </w:pPr>
      <w:r>
        <w:t xml:space="preserve">NOTE — the remainder of this prompt is CONTEXTUAL INFORMATION / a note to CAPTURE and REMEMBER, not necessarily an immediate action. Record it durably so it is never lost — in the operator request-history ledger (§11.4.208 / §11.4.210 zero-loss intake) and, when it is a non-obvious, durable project FACT, in persistent agent memory. Apply it when it becomes relevant. Do NOT treat it as an urgent action UNLESS the note itself contains an explicit action (then handle that action at its own stated priority). Record ONLY what the note actually says — never invent, infer, or embellish (§11.4.6 no-guessing); an undetermined detail is recorded as an explicit UNKNOWN, never fabricated. If the note describes a trackable defect / task / feature, route it through the §11.4.202 BUG / TASK / ISSUE machinery so it lands as a real workable item rather than merely a memory (§11.4.197 a started requirement never evaporates).</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dc:title>
  <dc:creator/>
  <dc:language>en</dc:language>
  <cp:keywords/>
  <dcterms:created xsi:type="dcterms:W3CDTF">2026-07-18T06:53:19Z</dcterms:created>
  <dcterms:modified xsi:type="dcterms:W3CDTF">2026-07-18T06:53:19Z</dcterms:modified>
</cp:coreProperties>
</file>

<file path=docProps/custom.xml><?xml version="1.0" encoding="utf-8"?>
<Properties xmlns="http://schemas.openxmlformats.org/officeDocument/2006/custom-properties" xmlns:vt="http://schemas.openxmlformats.org/officeDocument/2006/docPropsVTypes"/>
</file>