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context_compactor</w:t>
      </w:r>
    </w:p>
    <w:bookmarkStart w:id="14" w:name="context_compactorsh--companion-guide"/>
    <w:p>
      <w:pPr>
        <w:pStyle w:val="Heading1"/>
      </w:pPr>
      <w:r>
        <w:t xml:space="preserve">context_compactor.sh — Companion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2026-07-17T00:00:00Z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§11.4.141 M7 implementation. Prunes stale tool-results and old thinking from</w:t>
      </w:r>
      <w:r>
        <w:t xml:space="preserve"> </w:t>
      </w:r>
      <w:r>
        <w:t xml:space="preserve">long sessions. NEVER touches the governance prefix.</w:t>
      </w:r>
    </w:p>
    <w:bookmarkEnd w:id="9"/>
    <w:bookmarkStart w:id="10" w:name="functions"/>
    <w:p>
      <w:pPr>
        <w:pStyle w:val="Heading2"/>
      </w:pPr>
      <w:r>
        <w:t xml:space="preserve">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cc_should_compact</w:t>
            </w:r>
          </w:p>
        </w:tc>
        <w:tc>
          <w:tcPr/>
          <w:p>
            <w:pPr>
              <w:pStyle w:val="Compact"/>
            </w:pPr>
            <w:r>
              <w:t xml:space="preserve">Check if context exceeds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cc_should_compact 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cc_prune_stale_results</w:t>
            </w:r>
          </w:p>
        </w:tc>
        <w:tc>
          <w:tcPr/>
          <w:p>
            <w:pPr>
              <w:pStyle w:val="Compact"/>
            </w:pPr>
            <w:r>
              <w:t xml:space="preserve">Mark old results as prunable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cc_prune_stale_results 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cc_summarize_old_thinking</w:t>
            </w:r>
          </w:p>
        </w:tc>
        <w:tc>
          <w:tcPr/>
          <w:p>
            <w:pPr>
              <w:pStyle w:val="Compact"/>
            </w:pPr>
            <w:r>
              <w:t xml:space="preserve">Compress old thinking blocks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cc_summarize_old_thinking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cc_preserve_governance</w:t>
            </w:r>
          </w:p>
        </w:tc>
        <w:tc>
          <w:tcPr/>
          <w:p>
            <w:pPr>
              <w:pStyle w:val="Compact"/>
            </w:pPr>
            <w:r>
              <w:t xml:space="preserve">Documented invariant (no-op)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cc_preserve_governance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cc_get_context_stats</w:t>
            </w:r>
          </w:p>
        </w:tc>
        <w:tc>
          <w:tcPr/>
          <w:p>
            <w:pPr>
              <w:pStyle w:val="Compact"/>
            </w:pPr>
            <w:r>
              <w:t xml:space="preserve">Return context statistics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cc_get_context_stats</w:t>
            </w:r>
          </w:p>
        </w:tc>
      </w:tr>
    </w:tbl>
    <w:bookmarkEnd w:id="10"/>
    <w:bookmarkStart w:id="11" w:name="usage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constitution/scripts/token_efficiency/context_compactor.sh</w:t>
      </w:r>
      <w:r>
        <w:br/>
      </w:r>
      <w:r>
        <w:br/>
      </w:r>
      <w:r>
        <w:rPr>
          <w:rStyle w:val="CommentTok"/>
        </w:rPr>
        <w:t xml:space="preserve"># Check if compaction needed (after 50 turns)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cc_should_compact</w:t>
      </w:r>
      <w:r>
        <w:rPr>
          <w:rStyle w:val="NormalTok"/>
        </w:rPr>
        <w:t xml:space="preserve"> 50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cc_prune_stale_results</w:t>
      </w:r>
      <w:r>
        <w:rPr>
          <w:rStyle w:val="NormalTok"/>
        </w:rPr>
        <w:t xml:space="preserve"> 20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cc_summarize_old_thinking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Governance preservation is automatic (invariant)</w:t>
      </w:r>
    </w:p>
    <w:bookmarkEnd w:id="11"/>
    <w:bookmarkStart w:id="12" w:name="invariant"/>
    <w:p>
      <w:pPr>
        <w:pStyle w:val="Heading2"/>
      </w:pPr>
      <w:r>
        <w:t xml:space="preserve">Invariant</w:t>
      </w:r>
    </w:p>
    <w:p>
      <w:pPr>
        <w:pStyle w:val="FirstParagraph"/>
      </w:pPr>
      <w:r>
        <w:t xml:space="preserve">The governance prefix (CLAUDE.md, Constitution.md) is NEVER touched by compaction.</w:t>
      </w:r>
      <w:r>
        <w:t xml:space="preserve"> </w:t>
      </w:r>
      <w:r>
        <w:t xml:space="preserve">It is the cache breakpoint and must remain byte-stable for prompt caching.</w:t>
      </w:r>
    </w:p>
    <w:bookmarkEnd w:id="12"/>
    <w:bookmarkStart w:id="13" w:name="cross-references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01"/>
        </w:numPr>
      </w:pPr>
      <w:r>
        <w:t xml:space="preserve">Constitution §11.4.141 M7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token_efficiency_lib.sh</w:t>
      </w:r>
      <w:r>
        <w:t xml:space="preserve"> </w:t>
      </w:r>
      <w:r>
        <w:t xml:space="preserve">— for status and caching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scoped_read.sh</w:t>
      </w:r>
      <w:r>
        <w:t xml:space="preserve"> </w:t>
      </w:r>
      <w:r>
        <w:t xml:space="preserve">— for targeted reads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context_compactor</dc:title>
  <dc:creator/>
  <dc:language>en</dc:language>
  <cp:keywords/>
  <dcterms:created xsi:type="dcterms:W3CDTF">2026-07-18T06:54:07Z</dcterms:created>
  <dcterms:modified xsi:type="dcterms:W3CDTF">2026-07-18T06:54:07Z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