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default-bug</w:t>
      </w:r>
    </w:p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default-bug</dc:title>
  <dc:creator/>
  <dc:description>Report a product DEFECT — create a fully-populated Type=Bug workable item and drive the full DB → docs → external-tracker sync. (collision-free alias of /bug)</dc:description>
  <dc:language>en</dc:language>
  <cp:keywords/>
  <dcterms:created xsi:type="dcterms:W3CDTF">2026-07-18T06:54:24Z</dcterms:created>
  <dcterms:modified xsi:type="dcterms:W3CDTF">2026-07-18T06:54:24Z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