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6"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w:t>
            </w:r>
            <w:r>
              <w:t xml:space="preserve"> </w:t>
            </w:r>
            <w:r>
              <w:rPr>
                <w:rStyle w:val="VerbatimChar"/>
              </w:rPr>
              <w:t xml:space="preserve">check | head</w:t>
            </w:r>
            <w:r>
              <w:t xml:space="preserve"> </w:t>
            </w:r>
            <w:r>
              <w:t xml:space="preserve">returning the PAGER’s exit status so a parse-check said</w:t>
            </w:r>
            <w:r>
              <w:t xml:space="preserve"> </w:t>
            </w:r>
            <w:r>
              <w:t xml:space="preserve">‘clean’</w:t>
            </w:r>
            <w:r>
              <w:t xml:space="preserve"> </w:t>
            </w:r>
            <w:r>
              <w:t xml:space="preserve">3x without checking; a line-anchored pattern missing an indented colour-escaped verdict; a binary extractor splitting a multi-byte char) — and §11.4.196(D)/§12.12 had ALREADY anchored the shape TWICE while it kept recurring; the self-demonstrating instance: a mutation-residue scan flagged the very anchor that DEFINES the markers because it quotes them (proven carrier by identical HEAD-vs-worktree counts). The in-session fix: the CONTROL NEEDLE. §11.4.201(6)(7)(8) — scope widened from GUARDS to EVERY load-bearing measurement/metric with a MEASUREMENT-shaped taxonomy (false-null / false-match; the null more dangerous — a blind instrument and a clean artifact return the identical quiet zero); match STRUCTURE not substring; a NULL is not evidence until a control needle proves the instrument can see through the SAME path (generalises §11.4.115(F) validate-the-detector, PER-QUERY — goldens necessary-not-sufficient §11.4.146(D3)); THE PATH IS PART OF THE INSTRUMENT (quoting/dialect/pipeline-exit/anchoring/encoding all return clean confident wrong answers without crashing, so §11.4.1 and §11.4.67 cannot see them); and a METRIC MUST be validated against the DEFINITION OF DONE — if the correct end-state moves it the wrong way it is INVALID and must not gate work (honest boundary: §11.4.135’s adoption ratchet is one such metric, its validation OWED not claimed, tracked §11.4.197). §11.4.112(5) — impossibility verdicts are BOUNDED: state the EXACT scope, ENUMERATE adjacent goals NOT covered, and be CITATION-FENCED (a TRUE verdict leaked to an adjacent VIABLE goal for six weeks while a public SDK call the vendor’s own docs prescribed existed; the anchor was asymmetric — clause (3) hardened against reopening, nothing bounded REACH; §11.4.150 fires where a verdict is MINTED, this leak happened where one was CITED). §11.4.120(seam-placement) — a gate whose precondition the gated work itself produces is on the WRONG SEAM (belongs at activation/release, never authorship); re-read the source of truth before re-seating; the report-don’t-improvise half is already §11.4.6/.66/.101/.201(4). §11.4.69 —</w:t>
            </w:r>
            <w:r>
              <w:t xml:space="preserve"> </w:t>
            </w:r>
            <w:r>
              <w:rPr>
                <w:rStyle w:val="VerbatimChar"/>
              </w:rPr>
              <w:t xml:space="preserve">artifact_not_yet_built</w:t>
            </w:r>
            <w:r>
              <w:t xml:space="preserve"> </w:t>
            </w:r>
            <w:r>
              <w:t xml:space="preserve">added to the closed reason-set for the §11.4.135 REQUIRES-REBUILD PENDING class (seam-dependent per §11.4.135, NOT flat). REJECTED as already-covered:</w:t>
            </w:r>
            <w:r>
              <w:t xml:space="preserve"> </w:t>
            </w:r>
            <w:r>
              <w:t xml:space="preserve">‘BLOCKED as a third verdict state’</w:t>
            </w:r>
            <w:r>
              <w:t xml:space="preserve"> </w:t>
            </w:r>
            <w:r>
              <w:t xml:space="preserve">— §11.4.135’s verdict-coverage extension states it MORE precisely and explicitly rejects the flat framing the candidate proposed; only the reason-code was genuinely missing. NEW §11.4.214 — recurrence-links-not-mints: a returning defect MUST reopen its existing item, never mint a new id (recurrences as new ids silence the §11.4.55 reopens-count — the exact signal §11.4.132(d)/§11.4.189 use to rank the most-fragile work — precisely on the items that keep breaking; the recorded 52% rate was a known UNDERCOUNT; ~15 items mapped to ~9 root causes); every intake path bound, §11.4.186 keying + negative-control, distinct-but-similar a FIRST-CLASS verdict, autonomous default mint-with-link over merge (a spurious id is recoverable, a wrongly-merged defect is LOST). NEW §11.4.215 — a doc that BINDS work MUST live TRACKED in the repo where that work happens (the doc DEFINING a binding gate was untracked and out-of-tree); binding⇒tracked, un-tracked⇒NOT binding; the PRIOR question §11.4.212 cannot ask (it enumerates the in-repo scope, so a doc in no checkout is never enumerated); the generalisation of §11.4.95 exactly as §11.4.212 generalised §11.4.57; §11.4.11 intact — binding is what pulls a doc into the repo. All Classification: universal (§11.4.17). Propagation gates CM-COVENANT-114-214/215-PROPAGATION; literals 11.4.201/.112/.120/.69 unchanged (gates stay GREEN). CLAUDE.md + AGENTS.md + QWEN.md + GEMINI.md mirrors updated in lockstep (§11.4.157). Prior round: 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w:t>
            </w:r>
            <w:r>
              <w:t xml:space="preserve"> </w:t>
            </w:r>
            <w:r>
              <w:t xml:space="preserve">“not blocked”</w:t>
            </w:r>
            <w:r>
              <w:t xml:space="preserve"> </w:t>
            </w:r>
            <w:r>
              <w:t xml:space="preserve">— and the release-tag tooling consulted the guards ZERO times, so</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w:t>
            </w:r>
            <w:r>
              <w:t xml:space="preserve"> </w:t>
            </w:r>
            <w:r>
              <w:t xml:space="preserve">“PENDING always blocks”</w:t>
            </w:r>
            <w:r>
              <w:t xml:space="preserve"> </w:t>
            </w:r>
            <w:r>
              <w:t xml:space="preserve">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(which side to keep, how to UNION both sides without loss, marker removal, semantic reconciliation), fallback Opus-xhigh ONLY on genuine Fable-unavailability (FACT §11.4.6, never guessed), scope generalises the operator’s tracks-2-4 →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7"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p>
    <w:p>
      <w:pPr>
        <w:pStyle w:val="Compact"/>
        <w:numPr>
          <w:ilvl w:val="1"/>
          <w:numId w:val="1059"/>
        </w:numPr>
      </w:pPr>
      <w:r>
        <w:t xml:space="preserve">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w:t>
      </w:r>
      <w:r>
        <w:t xml:space="preserve"> </w:t>
      </w:r>
      <w:r>
        <w:t xml:space="preserve">“always blocks”</w:t>
      </w:r>
      <w:r>
        <w:t xml:space="preserve"> </w:t>
      </w:r>
      <w:r>
        <w:t xml:space="preserve">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w:t>
      </w:r>
      <w:r>
        <w:t xml:space="preserve"> </w:t>
      </w:r>
      <w:r>
        <w:t xml:space="preserve">“Make sure we automatically turn on the systematic-debugging plugin and skills every time we work on any issue! Add this as MANDATORY RULE to our root constitution Submodule and all of its relevant files!”</w:t>
      </w:r>
      <w:r>
        <w:t xml:space="preserve"> </w:t>
      </w:r>
      <w:r>
        <w:t xml:space="preserve">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w:t>
      </w:r>
      <w:r>
        <w:t xml:space="preserve"> </w:t>
      </w:r>
      <w:r>
        <w:t xml:space="preserve">“I did not activate systematic-debugging because the operator did not ask for it”</w:t>
      </w:r>
      <w:r>
        <w:t xml:space="preserve"> </w:t>
      </w:r>
      <w:r>
        <w:t xml:space="preserve">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w:t>
      </w:r>
      <w:r>
        <w:t xml:space="preserve">“NO FIXES WITHOUT ROOT CAUSE INVESTIGATION FIRST”</w:t>
      </w:r>
      <w:r>
        <w:t xml:space="preserve">)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w:t>
      </w:r>
      <w:r>
        <w:t xml:space="preserve"> </w:t>
      </w:r>
      <w:r>
        <w:t xml:space="preserve">“real-time sync”</w:t>
      </w:r>
      <w:r>
        <w:t xml:space="preserve"> </w:t>
      </w:r>
      <w:r>
        <w:t xml:space="preserve">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w:t>
      </w:r>
      <w:r>
        <w:t xml:space="preserve"> </w:t>
      </w:r>
      <w:r>
        <w:t xml:space="preserve">“relocating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w:t>
      </w:r>
      <w:r>
        <w:t xml:space="preserve"> </w:t>
      </w:r>
      <w:r>
        <w:t xml:space="preserve">— LEAKED to an ADJACENT, VIABLE goal it never covered: moving the whole task to the other display. For six weeks the project believed</w:t>
      </w:r>
      <w:r>
        <w:t xml:space="preserve"> </w:t>
      </w:r>
      <w:r>
        <w:t xml:space="preserve">“no platform mechanism exists”</w:t>
      </w:r>
      <w:r>
        <w:t xml:space="preserve">,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w:t>
      </w:r>
      <w:r>
        <w:t xml:space="preserve">“the closed entry is the canonical answer”</w:t>
      </w:r>
      <w:r>
        <w:t xml:space="preserve">)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w:t>
      </w:r>
      <w:r>
        <w:t xml:space="preserve"> </w:t>
      </w:r>
      <w:r>
        <w:t xml:space="preserve">“without the application’s cooperation”</w:t>
      </w:r>
      <w:r>
        <w:t xml:space="preserve">,</w:t>
      </w:r>
      <w:r>
        <w:t xml:space="preserve"> </w:t>
      </w:r>
      <w:r>
        <w:t xml:space="preserve">“while the UI stays put”</w:t>
      </w:r>
      <w:r>
        <w:t xml:space="preserve">,</w:t>
      </w:r>
      <w:r>
        <w:t xml:space="preserve"> </w:t>
      </w:r>
      <w:r>
        <w:t xml:space="preserve">“on this platform version”</w:t>
      </w:r>
      <w:r>
        <w:t xml:space="preserve"> </w:t>
      </w:r>
      <w:r>
        <w:t xml:space="preserve">—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w:t>
      </w:r>
      <w:r>
        <w:t xml:space="preserve"> </w:t>
      </w:r>
      <w:r>
        <w:t xml:space="preserve">“the mechanism never engages”</w:t>
      </w:r>
      <w:r>
        <w:t xml:space="preserve">).</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w:t>
      </w:r>
      <w:r>
        <w:t xml:space="preserve"> </w:t>
      </w:r>
      <w:r>
        <w:t xml:space="preserve">“GREEN-PENDING-BUILD”</w:t>
      </w:r>
      <w:r>
        <w:t xml:space="preserve"> </w:t>
      </w:r>
      <w:r>
        <w:t xml:space="preserve">—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w:t>
      </w:r>
      <w:r>
        <w:t xml:space="preserve">“grep for X fails after you delete X”</w:t>
      </w:r>
      <w:r>
        <w:t xml:space="preserve">) and is REFUSED — measured failure: a sed-string mutation</w:t>
      </w:r>
      <w:r>
        <w:t xml:space="preserve"> </w:t>
      </w:r>
      <w:r>
        <w:t xml:space="preserve">“validated”</w:t>
      </w:r>
      <w:r>
        <w:t xml:space="preserve"> </w:t>
      </w:r>
      <w:r>
        <w:t xml:space="preserve">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w:t>
      </w:r>
      <w:r>
        <w:t xml:space="preserve"> </w:t>
      </w:r>
      <w:r>
        <w:t xml:space="preserve">“run checks E1-E4, then implement P1</w:t>
      </w:r>
      <w:r>
        <w:t xml:space="preserve"> </w:t>
      </w:r>
      <w:r>
        <w:rPr>
          <w:b/>
          <w:bCs/>
        </w:rPr>
        <w:t xml:space="preserve">only if</w:t>
      </w:r>
      <w:r>
        <w:t xml:space="preserve"> </w:t>
      </w:r>
      <w:r>
        <w:t xml:space="preserve">E1-E4 pass”</w:t>
      </w:r>
      <w:r>
        <w:t xml:space="preserve"> </w:t>
      </w:r>
      <w:r>
        <w:t xml:space="preserve">—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w:t>
      </w:r>
      <w:r>
        <w:t xml:space="preserve"> </w:t>
      </w:r>
      <w:r>
        <w:t xml:space="preserve">“enabling”</w:t>
      </w:r>
      <w:r>
        <w:t xml:space="preserve"> </w:t>
      </w:r>
      <w:r>
        <w:t xml:space="preserve">to</w:t>
      </w:r>
      <w:r>
        <w:t xml:space="preserve"> </w:t>
      </w:r>
      <w:r>
        <w:t xml:space="preserve">“writing”</w:t>
      </w:r>
      <w:r>
        <w:t xml:space="preserve"> </w:t>
      </w:r>
      <w:r>
        <w:t xml:space="preserve">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w:t>
      </w:r>
      <w:r>
        <w:t xml:space="preserve"> </w:t>
      </w:r>
      <w:r>
        <w:t xml:space="preserve">“blocked”</w:t>
      </w:r>
      <w:r>
        <w:t xml:space="preserve"> </w:t>
      </w:r>
      <w:r>
        <w:t xml:space="preserve">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w:t>
      </w:r>
      <w:r>
        <w:t xml:space="preserve"> </w:t>
      </w:r>
      <w:r>
        <w:t xml:space="preserve">“not blocked”</w:t>
      </w:r>
      <w:r>
        <w:t xml:space="preserve">, and the release-tag tooling consulted the guard suite ZERO times — to the release gate,</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w:t>
      </w:r>
      <w:r>
        <w:t xml:space="preserve"> </w:t>
      </w:r>
      <w:r>
        <w:t xml:space="preserve">“PENDING always blocks”</w:t>
      </w:r>
      <w:r>
        <w:t xml:space="preserve"> </w:t>
      </w:r>
      <w:r>
        <w:t xml:space="preserve">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w:t>
      </w:r>
      <w:r>
        <w:t xml:space="preserve"> </w:t>
      </w:r>
      <w:r>
        <w:t xml:space="preserve">“installed”</w:t>
      </w:r>
      <w:r>
        <w:t xml:space="preserve"> </w:t>
      </w:r>
      <w:r>
        <w:t xml:space="preserve">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w:t>
      </w:r>
      <w:r>
        <w:t xml:space="preserve"> </w:t>
      </w:r>
      <w:r>
        <w:t xml:space="preserve">“wait for the same alias”</w:t>
      </w:r>
      <w:r>
        <w:t xml:space="preserve"> </w:t>
      </w:r>
      <w:r>
        <w:t xml:space="preserve">—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w:t>
      </w:r>
      <w:r>
        <w:t xml:space="preserve"> </w:t>
      </w:r>
      <w:r>
        <w:t xml:space="preserve">“the quota ran out”</w:t>
      </w:r>
      <w:r>
        <w:t xml:space="preserve"> </w:t>
      </w:r>
      <w:r>
        <w:t xml:space="preserve">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numPr>
          <w:ilvl w:val="0"/>
          <w:numId w:val="1224"/>
        </w:numPr>
      </w:pP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04"/>
    <w:bookmarkStart w:id="205" w:name="X5f487b56dcb31bf3a61b23212cca6e0170c6078"/>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r>
        <w:t xml:space="preserve"> </w:t>
      </w:r>
      <w:r>
        <w:t xml:space="preserve">- The expected output patterns ARE present in the recording (e.g., test PASS lines, API response data, feature-specific output)</w:t>
      </w:r>
      <w:r>
        <w:t xml:space="preserve"> </w:t>
      </w:r>
      <w:r>
        <w:t xml:space="preserve">- The feature ACTUALLY WORKS as demonstrated (not just</w:t>
      </w:r>
      <w:r>
        <w:t xml:space="preserve"> </w:t>
      </w:r>
      <w:r>
        <w:t xml:space="preserve">“something ran”</w:t>
      </w:r>
      <w:r>
        <w:t xml:space="preserve">)</w:t>
      </w:r>
      <w:r>
        <w:t xml:space="preserve"> </w:t>
      </w:r>
      <w:r>
        <w:t xml:space="preserve">- LLM responses are REAL content (not simulated, not placeholder, not empty)</w:t>
      </w:r>
      <w:r>
        <w:t xml:space="preserve"> </w:t>
      </w:r>
      <w:r>
        <w:t xml:space="preserve">- Every claim of</w:t>
      </w:r>
      <w:r>
        <w:t xml:space="preserve"> </w:t>
      </w:r>
      <w:r>
        <w:t xml:space="preserve">“working”</w:t>
      </w:r>
      <w:r>
        <w:t xml:space="preserve"> </w:t>
      </w:r>
      <w:r>
        <w:t xml:space="preserve">is backed by visible evidence in the recording</w:t>
      </w:r>
    </w:p>
    <w:p>
      <w:pPr>
        <w:pStyle w:val="BodyText"/>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r>
        <w:t xml:space="preserve"> </w:t>
      </w:r>
      <w:r>
        <w:t xml:space="preserve">1. SPECIFY expected content patterns (what SHOULD appear)</w:t>
      </w:r>
      <w:r>
        <w:t xml:space="preserve"> </w:t>
      </w:r>
      <w:r>
        <w:t xml:space="preserve">2. RECORD the feature execution</w:t>
      </w:r>
      <w:r>
        <w:t xml:space="preserve"> </w:t>
      </w:r>
      <w:r>
        <w:t xml:space="preserve">3. EXTRACT all text from the recording</w:t>
      </w:r>
      <w:r>
        <w:t xml:space="preserve"> </w:t>
      </w:r>
      <w:r>
        <w:t xml:space="preserve">4. VERIFY expected patterns are present</w:t>
      </w:r>
      <w:r>
        <w:t xml:space="preserve"> </w:t>
      </w:r>
      <w:r>
        <w:t xml:space="preserve">5. CHECK for simulated/placeholder content</w:t>
      </w:r>
      <w:r>
        <w:t xml:space="preserve"> </w:t>
      </w:r>
      <w:r>
        <w:t xml:space="preserve">6. ACCEPT only if ALL patterns found AND zero bluffs detected</w:t>
      </w:r>
      <w:r>
        <w:t xml:space="preserve"> </w:t>
      </w:r>
      <w:r>
        <w:t xml:space="preserve">7. REJECT and re-record if ANY pattern missing or bluff detected</w:t>
      </w:r>
    </w:p>
    <w:p>
      <w:pPr>
        <w:pStyle w:val="BodyText"/>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05"/>
    <w:bookmarkStart w:id="206" w:name="Xbd4f93d50de240161c99ef6f7e2cb596eabcde0"/>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w:t>
      </w:r>
      <w:r>
        <w:t xml:space="preserve"> </w:t>
      </w:r>
      <w:r>
        <w:t xml:space="preserve">“a video was produced”</w:t>
      </w:r>
      <w:r>
        <w:t xml:space="preserve"> </w:t>
      </w:r>
      <w:r>
        <w:t xml:space="preserve">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25"/>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25"/>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25"/>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25"/>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25"/>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06"/>
    <w:bookmarkStart w:id="207" w:name="X0bc737f913b787e9d6c964841f477fc3f6ed452"/>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w:t>
      </w:r>
      <w:r>
        <w:t xml:space="preserve"> </w:t>
      </w:r>
      <w:r>
        <w:t xml:space="preserve">“the target platform probably has rootless”</w:t>
      </w:r>
      <w:r>
        <w:t xml:space="preserve"> </w:t>
      </w:r>
      <w:r>
        <w:t xml:space="preserve">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07"/>
    <w:bookmarkStart w:id="208" w:name="X5bc55b3c30023c366e45e588baca296305a4878"/>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(https://github.com/nexu-io/open-design)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26"/>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26"/>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26"/>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08"/>
    <w:bookmarkStart w:id="209" w:name="X036d17a666da0f5e2bf7d5dc82b30d71d09f80a"/>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09"/>
    <w:bookmarkStart w:id="210" w:name="Xf01016add8daa4ca085149de56b974cd2cd351a"/>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w:t>
      </w:r>
      <w:r>
        <w:t xml:space="preserve"> </w:t>
      </w:r>
      <w:r>
        <w:t xml:space="preserve">“nothing to install”</w:t>
      </w:r>
      <w:r>
        <w:t xml:space="preserve"> </w:t>
      </w:r>
      <w:r>
        <w:t xml:space="preserve">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0"/>
    <w:bookmarkStart w:id="211" w:name="Xb049109bdf387fdd718f72e483a19acb6f98aac"/>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w:t>
      </w:r>
      <w:r>
        <w:t xml:space="preserve"> </w:t>
      </w:r>
      <w:r>
        <w:t xml:space="preserve">“Looks good”</w:t>
      </w:r>
      <w:r>
        <w:t xml:space="preserve"> </w:t>
      </w:r>
      <w:r>
        <w:t xml:space="preserve">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w:t>
      </w:r>
      <w:r>
        <w:t xml:space="preserve"> </w:t>
      </w:r>
      <w:r>
        <w:t xml:space="preserve">“the findings were minor”</w:t>
      </w:r>
      <w:r>
        <w:t xml:space="preserve"> </w:t>
      </w:r>
      <w:r>
        <w:t xml:space="preserve">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1"/>
    <w:bookmarkStart w:id="212" w:name="X35cd16bc97651961261e93e52e4ee20815568ff"/>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r>
        <w:t xml:space="preserve"> </w:t>
      </w:r>
      <w:r>
        <w:t xml:space="preserve">+ multi-angle impact research (§11.4.145) + anti-bluff captured-evidence testing</w:t>
      </w:r>
      <w:r>
        <w:t xml:space="preserve"> </w:t>
      </w:r>
      <w:r>
        <w:t xml:space="preserve">(§11.4 / §11.4.5 / §11.4.69 / §11.4.107) — a feature stream is NOT a quality</w:t>
      </w:r>
      <w:r>
        <w:t xml:space="preserve"> </w:t>
      </w:r>
      <w:r>
        <w:t xml:space="preserve">carve-out.</w:t>
      </w:r>
    </w:p>
    <w:p>
      <w:pPr>
        <w:pStyle w:val="BodyText"/>
      </w:pPr>
      <w:r>
        <w:rPr>
          <w:b/>
          <w:bCs/>
        </w:rPr>
        <w:t xml:space="preserve">(H) Resumable, data-safe stream lifecycle.</w:t>
      </w:r>
      <w:r>
        <w:t xml:space="preserve"> </w:t>
      </w:r>
      <w:r>
        <w:t xml:space="preserve">A stream registry (single source</w:t>
      </w:r>
      <w:r>
        <w:t xml:space="preserve"> </w:t>
      </w:r>
      <w:r>
        <w:t xml:space="preserve">of</w:t>
      </w:r>
      <w:r>
        <w:t xml:space="preserve"> </w:t>
      </w:r>
      <w:r>
        <w:t xml:space="preserve">“is this stream owed?”</w:t>
      </w:r>
      <w:r>
        <w:t xml:space="preserve">,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2"/>
    <w:bookmarkStart w:id="213" w:name="X80d6002405b90d32d27c2cb024232f1e0d67dfc"/>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w:t>
      </w:r>
      <w:r>
        <w:t xml:space="preserve"> </w:t>
      </w:r>
      <w:r>
        <w:t xml:space="preserve">“green”</w:t>
      </w:r>
      <w:r>
        <w:t xml:space="preserve"> </w:t>
      </w:r>
      <w:r>
        <w:t xml:space="preserve">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w:t>
      </w:r>
      <w:r>
        <w:t xml:space="preserve"> </w:t>
      </w:r>
      <w:r>
        <w:t xml:space="preserve">“the file exists and is non-empty”</w:t>
      </w:r>
      <w:r>
        <w:t xml:space="preserve"> </w:t>
      </w:r>
      <w:r>
        <w:t xml:space="preserve">(the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w:t>
      </w:r>
      <w:r>
        <w:t xml:space="preserve"> </w:t>
      </w:r>
      <w:r>
        <w:t xml:space="preserve">“the export looks fine”</w:t>
      </w:r>
      <w:r>
        <w:t xml:space="preserve"> </w:t>
      </w:r>
      <w:r>
        <w:t xml:space="preserve">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w:t>
      </w:r>
      <w:r>
        <w:t xml:space="preserve"> </w:t>
      </w:r>
      <w:r>
        <w:t xml:space="preserve">“The HTML had</w:t>
      </w:r>
      <w:r>
        <w:t xml:space="preserve"> </w:t>
      </w:r>
      <w:r>
        <w:rPr>
          <w:rStyle w:val="VerbatimChar"/>
        </w:rPr>
        <w:t xml:space="preserve">class="mermaid"</w:t>
      </w:r>
      <w:r>
        <w:t xml:space="preserve">”</w:t>
      </w:r>
      <w:r>
        <w:t xml:space="preserve"> </w:t>
      </w:r>
      <w:r>
        <w:t xml:space="preserve">is a source-side check, NOT an exported-artifact check (the exact 2026-06-23 omission);</w:t>
      </w:r>
      <w:r>
        <w:t xml:space="preserve"> </w:t>
      </w:r>
      <w:r>
        <w:t xml:space="preserve">“</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w:t>
      </w:r>
      <w:r>
        <w:t xml:space="preserve"> </w:t>
      </w:r>
      <w:r>
        <w:t xml:space="preserve">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13"/>
    <w:bookmarkStart w:id="214" w:name="X72d546c51e3f4096a000e4069845d8e4d4ce2d9"/>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27"/>
        </w:numPr>
      </w:pPr>
      <w:r>
        <w:rPr>
          <w:b/>
          <w:bCs/>
        </w:rPr>
        <w:t xml:space="preserve">Unit</w:t>
      </w:r>
      <w:r>
        <w:t xml:space="preserve"> </w:t>
      </w:r>
      <w:r>
        <w:t xml:space="preserve">— isolated logic; the ONLY layer where mocks / stubs / fakes / placeholders are permitted (§11.4.27(A)).</w:t>
      </w:r>
    </w:p>
    <w:p>
      <w:pPr>
        <w:pStyle w:val="Compact"/>
        <w:numPr>
          <w:ilvl w:val="0"/>
          <w:numId w:val="1227"/>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27"/>
        </w:numPr>
      </w:pPr>
      <w:r>
        <w:rPr>
          <w:b/>
          <w:bCs/>
        </w:rPr>
        <w:t xml:space="preserve">End-to-end (e2e)</w:t>
      </w:r>
      <w:r>
        <w:t xml:space="preserve"> </w:t>
      </w:r>
      <w:r>
        <w:t xml:space="preserve">— the full user journey across the real System, captured-evidence per §11.4.5 / §11.4.107.</w:t>
      </w:r>
    </w:p>
    <w:p>
      <w:pPr>
        <w:pStyle w:val="Compact"/>
        <w:numPr>
          <w:ilvl w:val="0"/>
          <w:numId w:val="1227"/>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27"/>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27"/>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27"/>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27"/>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27"/>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27"/>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27"/>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27"/>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27"/>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14"/>
    <w:bookmarkStart w:id="215" w:name="Xa5d599e1c7e74e7a71e443bd9b138013648b781"/>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(git@github.com:HelixDevelopment/HelixTranslate.git)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numPr>
          <w:ilvl w:val="0"/>
          <w:numId w:val="1228"/>
        </w:numPr>
      </w:pPr>
      <w:r>
        <w:rPr>
          <w:b/>
          <w:bCs/>
        </w:rPr>
        <w:t xml:space="preserve">Hand-translation</w:t>
      </w:r>
      <w:r>
        <w:t xml:space="preserve"> </w:t>
      </w:r>
      <w:r>
        <w:t xml:space="preserve">— no human-authored, manually edited, or</w:t>
      </w:r>
      <w:r>
        <w:t xml:space="preserve"> </w:t>
      </w:r>
      <w:r>
        <w:t xml:space="preserve">“good enough”</w:t>
      </w:r>
      <w:r>
        <w:t xml:space="preserve"> </w:t>
      </w:r>
      <w:r>
        <w:t xml:space="preserve">hand-written translation of any content, ever. The engine is the single source of every translated string.</w:t>
      </w:r>
    </w:p>
    <w:p>
      <w:pPr>
        <w:numPr>
          <w:ilvl w:val="0"/>
          <w:numId w:val="1228"/>
        </w:numPr>
      </w:pP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numPr>
          <w:ilvl w:val="0"/>
          <w:numId w:val="1228"/>
        </w:numPr>
      </w:pPr>
      <w:r>
        <w:rPr>
          <w:b/>
          <w:bCs/>
        </w:rPr>
        <w:t xml:space="preserve">Silent fallback</w:t>
      </w:r>
      <w:r>
        <w:t xml:space="preserve"> </w:t>
      </w:r>
      <w:r>
        <w:t xml:space="preserve">— no quiet substitution of the source string, no empty/partial output passed off as a translation, no swallowed engine error, no</w:t>
      </w:r>
      <w:r>
        <w:t xml:space="preserve"> </w:t>
      </w:r>
      <w:r>
        <w:t xml:space="preserve">“absence-of-error”</w:t>
      </w:r>
      <w:r>
        <w:t xml:space="preserve"> </w:t>
      </w:r>
      <w:r>
        <w:t xml:space="preserve">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FirstParagraph"/>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w:t>
      </w:r>
      <w:r>
        <w:t xml:space="preserve"> </w:t>
      </w:r>
      <w:r>
        <w:t xml:space="preserve">“where did this string come from”</w:t>
      </w:r>
      <w:r>
        <w:t xml:space="preserve"> </w:t>
      </w:r>
      <w:r>
        <w:t xml:space="preserve">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15"/>
    <w:bookmarkStart w:id="216" w:name="Xdac06be07d057945405a67741ed0cb10ebfeec2"/>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numPr>
          <w:ilvl w:val="0"/>
          <w:numId w:val="1229"/>
        </w:numPr>
      </w:pP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numPr>
          <w:ilvl w:val="0"/>
          <w:numId w:val="1229"/>
        </w:numPr>
      </w:pP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numPr>
          <w:ilvl w:val="0"/>
          <w:numId w:val="1229"/>
        </w:numPr>
      </w:pP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numPr>
          <w:ilvl w:val="0"/>
          <w:numId w:val="1229"/>
        </w:numPr>
      </w:pP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numPr>
          <w:ilvl w:val="0"/>
          <w:numId w:val="1229"/>
        </w:numPr>
      </w:pP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FirstParagraph"/>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w:t>
      </w:r>
      <w:r>
        <w:t xml:space="preserve"> </w:t>
      </w:r>
      <w:r>
        <w:t xml:space="preserve">“a string was produced”</w:t>
      </w:r>
      <w:r>
        <w:t xml:space="preserve"> </w:t>
      </w:r>
      <w:r>
        <w:t xml:space="preserve">into</w:t>
      </w:r>
      <w:r>
        <w:t xml:space="preserve"> </w:t>
      </w:r>
      <w:r>
        <w:t xml:space="preserve">“a string was verified correct”</w:t>
      </w:r>
      <w:r>
        <w:t xml:space="preserve"> </w:t>
      </w:r>
      <w:r>
        <w:t xml:space="preserve">—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w:t>
      </w:r>
      <w:r>
        <w:t xml:space="preserve"> </w:t>
      </w:r>
      <w:r>
        <w:t xml:space="preserve">“what this should represent, this uglyness!?!?!? UI we see does not purpos or sense at all! it is messed up with an giant button!”</w:t>
      </w:r>
      <w:r>
        <w:t xml:space="preserve"> </w:t>
      </w:r>
      <w:r>
        <w:t xml:space="preserve">+</w:t>
      </w:r>
      <w:r>
        <w:t xml:space="preserve"> </w:t>
      </w:r>
      <w:r>
        <w:t xml:space="preserve">“Eye candy stunning funcitonal UI and UX MUST BE prooven with full automation tests which</w:t>
      </w:r>
      <w:r>
        <w:t xml:space="preserve"> </w:t>
      </w:r>
      <w:r>
        <w:t xml:space="preserve">‘see’</w:t>
      </w:r>
      <w:r>
        <w:t xml:space="preserve"> </w:t>
      </w:r>
      <w:r>
        <w:t xml:space="preserve">everything visually with no issues, false results or bluff of any kind!!! So far, anti-bluff policy seems completely ignored!”</w:t>
      </w:r>
      <w:r>
        <w:t xml:space="preserve"> </w:t>
      </w:r>
      <w:r>
        <w:t xml:space="preserve">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w:t>
      </w:r>
      <w:r>
        <w:t xml:space="preserve"> </w:t>
      </w:r>
      <w:r>
        <w:t xml:space="preserve">“validated”</w:t>
      </w:r>
      <w:r>
        <w:t xml:space="preserve"> </w:t>
      </w:r>
      <w:r>
        <w:t xml:space="preserve">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w:t>
      </w:r>
      <w:r>
        <w:t xml:space="preserve"> </w:t>
      </w:r>
      <w:r>
        <w:t xml:space="preserve">“green”</w:t>
      </w:r>
      <w:r>
        <w:t xml:space="preserve"> </w:t>
      </w:r>
      <w:r>
        <w:t xml:space="preserve">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w:t>
      </w:r>
      <w:r>
        <w:rPr>
          <w:b/>
          <w:bCs/>
        </w:rPr>
        <w:t xml:space="preserve"> </w:t>
      </w:r>
      <w:r>
        <w:rPr>
          <w:b/>
          <w:bCs/>
        </w:rPr>
        <w:t xml:space="preserve">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16"/>
    <w:bookmarkEnd w:id="217"/>
    <w:bookmarkStart w:id="225"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8" w:name="X75a154e368c7f47aac469689607b858009e0b06"/>
    <w:p>
      <w:pPr>
        <w:pStyle w:val="Heading3"/>
      </w:pPr>
      <w:r>
        <w:t xml:space="preserve">§12.1 Forbidden operations — directly OR indirectly</w:t>
      </w:r>
    </w:p>
    <w:p>
      <w:pPr>
        <w:pStyle w:val="Compact"/>
        <w:numPr>
          <w:ilvl w:val="0"/>
          <w:numId w:val="123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3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3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3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3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30"/>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18"/>
    <w:bookmarkStart w:id="219"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31"/>
        </w:numPr>
      </w:pPr>
      <w:r>
        <w:t xml:space="preserve">Source the project’s host-safety helper library at the top.</w:t>
      </w:r>
    </w:p>
    <w:p>
      <w:pPr>
        <w:pStyle w:val="Compact"/>
        <w:numPr>
          <w:ilvl w:val="0"/>
          <w:numId w:val="1231"/>
        </w:numPr>
      </w:pPr>
      <w:r>
        <w:t xml:space="preserve">Call its pre-flight check and</w:t>
      </w:r>
      <w:r>
        <w:t xml:space="preserve"> </w:t>
      </w:r>
      <w:r>
        <w:rPr>
          <w:b/>
          <w:bCs/>
        </w:rPr>
        <w:t xml:space="preserve">abort if it fails</w:t>
      </w:r>
      <w:r>
        <w:t xml:space="preserve">.</w:t>
      </w:r>
    </w:p>
    <w:p>
      <w:pPr>
        <w:pStyle w:val="Compact"/>
        <w:numPr>
          <w:ilvl w:val="0"/>
          <w:numId w:val="123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3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9"/>
    <w:bookmarkStart w:id="220"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3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3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32"/>
        </w:numPr>
      </w:pPr>
      <w:r>
        <w:t xml:space="preserve">Use exponential-backoff restart policies, never immediate retry.</w:t>
      </w:r>
    </w:p>
    <w:p>
      <w:pPr>
        <w:pStyle w:val="Compact"/>
        <w:numPr>
          <w:ilvl w:val="0"/>
          <w:numId w:val="1232"/>
        </w:numPr>
      </w:pPr>
      <w:r>
        <w:t xml:space="preserve">Be clean-slate destroyed and rebuilt after any host crash or</w:t>
      </w:r>
      <w:r>
        <w:t xml:space="preserve"> </w:t>
      </w:r>
      <w:r>
        <w:t xml:space="preserve">session loss so stale lock files don’t keep producing failures.</w:t>
      </w:r>
    </w:p>
    <w:bookmarkEnd w:id="220"/>
    <w:bookmarkStart w:id="221"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33"/>
        </w:numPr>
      </w:pPr>
      <w:r>
        <w:rPr>
          <w:rStyle w:val="VerbatimChar"/>
        </w:rPr>
        <w:t xml:space="preserve">HOST_SAFETY_MAX_MEM_PCT</w:t>
      </w:r>
      <w:r>
        <w:t xml:space="preserve"> </w:t>
      </w:r>
      <w:r>
        <w:t xml:space="preserve">defaults to 60.</w:t>
      </w:r>
    </w:p>
    <w:p>
      <w:pPr>
        <w:pStyle w:val="Compact"/>
        <w:numPr>
          <w:ilvl w:val="0"/>
          <w:numId w:val="123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3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3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3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1"/>
    <w:bookmarkStart w:id="222"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3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3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3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34"/>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34"/>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3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2"/>
    <w:bookmarkStart w:id="223" w:name="Xa1d36085645e820a8c48a543fdb09cdd1fc7911"/>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w:t>
      </w:r>
      <w:r>
        <w:t xml:space="preserve"> </w:t>
      </w:r>
      <w:r>
        <w:t xml:space="preserve">“three consecutive session-loss SIGKILLs”</w:t>
      </w:r>
      <w:r>
        <w:t xml:space="preserve"> </w:t>
      </w:r>
      <w:r>
        <w:t xml:space="preserve">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w:t>
      </w:r>
      <w:r>
        <w:t xml:space="preserve"> </w:t>
      </w:r>
      <w:r>
        <w:t xml:space="preserve">“the sanctioned containerized build”</w:t>
      </w:r>
      <w:r>
        <w:t xml:space="preserve">)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w:t>
      </w:r>
      <w:r>
        <w:t xml:space="preserve"> </w:t>
      </w:r>
      <w:r>
        <w:t xml:space="preserve">“all capacity MINUS a reserved slice kept free for the operator’s live session + other workloads”</w:t>
      </w:r>
      <w:r>
        <w:t xml:space="preserve">;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w:t>
      </w:r>
      <w:r>
        <w:t xml:space="preserve"> </w:t>
      </w:r>
      <w:r>
        <w:t xml:space="preserve">storms that stall/wedge the build (the</w:t>
      </w:r>
      <w:r>
        <w:t xml:space="preserve"> </w:t>
      </w:r>
      <w:r>
        <w:t xml:space="preserve">“never get stuck”</w:t>
      </w:r>
      <w:r>
        <w:t xml:space="preserve"> </w:t>
      </w:r>
      <w:r>
        <w:t xml:space="preserve">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 </w:t>
      </w:r>
      <w:r>
        <w:rPr>
          <w:rStyle w:val="VerbatimChar"/>
        </w:rPr>
        <w:t xml:space="preserve">prlimit</w:t>
      </w:r>
      <w:r>
        <w:t xml:space="preserve">) and drop back to the unprivileged uid (e.g.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w:t>
      </w:r>
      <w:r>
        <w:t xml:space="preserve"> </w:t>
      </w:r>
      <w:r>
        <w:t xml:space="preserve">“maximal”</w:t>
      </w:r>
      <w:r>
        <w:t xml:space="preserve"> </w:t>
      </w:r>
      <w:r>
        <w:t xml:space="preserve">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w:t>
      </w:r>
      <w:r>
        <w:t xml:space="preserve"> </w:t>
      </w:r>
      <w:r>
        <w:t xml:space="preserve">“use a bigger</w:t>
      </w:r>
      <w:r>
        <w:t xml:space="preserve"> </w:t>
      </w:r>
      <w:r>
        <w:rPr>
          <w:rStyle w:val="VerbatimChar"/>
        </w:rPr>
        <w:t xml:space="preserve">-j</w:t>
      </w:r>
      <w:r>
        <w:t xml:space="preserve">”</w:t>
      </w:r>
      <w:r>
        <w:t xml:space="preserve"> </w:t>
      </w:r>
      <w:r>
        <w:t xml:space="preserve">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3"/>
    <w:bookmarkStart w:id="224" w:name="X5b1b0e65f44b44d9fad6df5e4c9a2a456f8916c"/>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24"/>
    <w:bookmarkEnd w:id="225"/>
    <w:bookmarkStart w:id="226"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5"/>
        </w:numPr>
      </w:pPr>
      <w:r>
        <w:t xml:space="preserve">Open-source mutation testers worth studying:</w:t>
      </w:r>
    </w:p>
    <w:p>
      <w:pPr>
        <w:pStyle w:val="Compact"/>
        <w:numPr>
          <w:ilvl w:val="1"/>
          <w:numId w:val="1236"/>
        </w:numPr>
      </w:pPr>
      <w:r>
        <w:rPr>
          <w:b/>
          <w:bCs/>
        </w:rPr>
        <w:t xml:space="preserve">PIT</w:t>
      </w:r>
      <w:r>
        <w:t xml:space="preserve"> </w:t>
      </w:r>
      <w:r>
        <w:t xml:space="preserve">(Java) — https://pitest.org/</w:t>
      </w:r>
    </w:p>
    <w:p>
      <w:pPr>
        <w:pStyle w:val="Compact"/>
        <w:numPr>
          <w:ilvl w:val="1"/>
          <w:numId w:val="1236"/>
        </w:numPr>
      </w:pPr>
      <w:r>
        <w:rPr>
          <w:b/>
          <w:bCs/>
        </w:rPr>
        <w:t xml:space="preserve">Stryker</w:t>
      </w:r>
      <w:r>
        <w:t xml:space="preserve"> </w:t>
      </w:r>
      <w:r>
        <w:t xml:space="preserve">(JS / C# / Scala) — https://stryker-mutator.io/</w:t>
      </w:r>
    </w:p>
    <w:p>
      <w:pPr>
        <w:pStyle w:val="Compact"/>
        <w:numPr>
          <w:ilvl w:val="1"/>
          <w:numId w:val="1236"/>
        </w:numPr>
      </w:pPr>
      <w:r>
        <w:rPr>
          <w:b/>
          <w:bCs/>
        </w:rPr>
        <w:t xml:space="preserve">Cosmic Ray</w:t>
      </w:r>
      <w:r>
        <w:t xml:space="preserve"> </w:t>
      </w:r>
      <w:r>
        <w:t xml:space="preserve">(Python) — https://github.com/sixty-north/cosmic-ray</w:t>
      </w:r>
    </w:p>
    <w:p>
      <w:pPr>
        <w:pStyle w:val="Compact"/>
        <w:numPr>
          <w:ilvl w:val="1"/>
          <w:numId w:val="1236"/>
        </w:numPr>
      </w:pPr>
      <w:r>
        <w:rPr>
          <w:b/>
          <w:bCs/>
        </w:rPr>
        <w:t xml:space="preserve">mutmut</w:t>
      </w:r>
      <w:r>
        <w:t xml:space="preserve"> </w:t>
      </w:r>
      <w:r>
        <w:t xml:space="preserve">(Python) — https://mutmut.readthedocs.io/</w:t>
      </w:r>
    </w:p>
    <w:p>
      <w:pPr>
        <w:pStyle w:val="Compact"/>
        <w:numPr>
          <w:ilvl w:val="1"/>
          <w:numId w:val="1236"/>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26"/>
    <w:bookmarkStart w:id="227"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w:t>
      </w:r>
      <w:r>
        <w:t xml:space="preserve"> </w:t>
      </w:r>
      <w:r>
        <w:t xml:space="preserve">“Make sure that processes we are checking are always OURS! Add this as mandatory constitution rule / constraint, since on every host there may be other work being done!”</w:t>
      </w:r>
      <w:r>
        <w:t xml:space="preserve"> </w:t>
      </w:r>
      <w:r>
        <w:t xml:space="preserve">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w:t>
      </w:r>
      <w:r>
        <w:t xml:space="preserve"> </w:t>
      </w:r>
      <w:r>
        <w:t xml:space="preserve">“ours.”</w:t>
      </w:r>
      <w:r>
        <w:t xml:space="preserve"> </w:t>
      </w:r>
      <w:r>
        <w:t xml:space="preserve">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w:t>
      </w:r>
      <w:r>
        <w:t xml:space="preserve"> </w:t>
      </w:r>
      <w:r>
        <w:t xml:space="preserve">“still running”</w:t>
      </w:r>
      <w:r>
        <w:t xml:space="preserve"> </w:t>
      </w:r>
      <w:r>
        <w:t xml:space="preserve">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w:t>
      </w:r>
      <w:r>
        <w:t xml:space="preserve"> </w:t>
      </w:r>
      <w:r>
        <w:t xml:space="preserve">“MUST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w:t>
      </w:r>
      <w:r>
        <w:t xml:space="preserve"> </w:t>
      </w:r>
      <w:r>
        <w:t xml:space="preserve">(REM-02):</w:t>
      </w:r>
      <w:r>
        <w:t xml:space="preserve"> </w:t>
      </w:r>
      <w:r>
        <w:t xml:space="preserve">“there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w:t>
      </w:r>
      <w:r>
        <w:t xml:space="preserve"> </w:t>
      </w:r>
      <w:r>
        <w:t xml:space="preserve">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w:t>
      </w:r>
      <w:r>
        <w:t xml:space="preserve"> </w:t>
      </w:r>
      <w:r>
        <w:t xml:space="preserve">“the branches are probably the same feature”</w:t>
      </w:r>
      <w:r>
        <w:t xml:space="preserve"> </w:t>
      </w:r>
      <w:r>
        <w:t xml:space="preserve">is NOT a determination — bind the branch to a group via the registry (claim id / logic-group id), never guess two branches are</w:t>
      </w:r>
      <w:r>
        <w:t xml:space="preserve"> </w:t>
      </w:r>
      <w:r>
        <w:t xml:space="preserve">“the same feature”</w:t>
      </w:r>
      <w:r>
        <w:t xml:space="preserve"> </w:t>
      </w:r>
      <w:r>
        <w:t xml:space="preserve">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 </w:t>
      </w:r>
      <w:r>
        <w:rPr>
          <w:rStyle w:val="VerbatimChar"/>
        </w:rPr>
        <w:t xml:space="preserve">(T1/main) ATM-312 MPV drm_prime investigation</w:t>
      </w:r>
      <w:r>
        <w:t xml:space="preserve">,</w:t>
      </w:r>
      <w:r>
        <w:t xml:space="preserve"> </w:t>
      </w:r>
      <w:r>
        <w:rPr>
          <w:rStyle w:val="VerbatimChar"/>
        </w:rPr>
        <w:t xml:space="preserve">(T2/feat/mistiq-vader) SPK-XXX ...</w:t>
      </w:r>
      <w:r>
        <w:t xml:space="preserve">.”</w:t>
      </w:r>
      <w:r>
        <w:t xml:space="preserve"> </w:t>
      </w:r>
      <w:r>
        <w:t xml:space="preserve">In a multi-track layout (parallel checkouts each on a distinct branch — e.g. </w:t>
      </w:r>
      <w:r>
        <w:rPr>
          <w:rStyle w:val="VerbatimChar"/>
        </w:rPr>
        <w:t xml:space="preserve">/mnt/track1..4</w:t>
      </w:r>
      <w:r>
        <w:t xml:space="preserve">) a bare work-stream label (</w:t>
      </w:r>
      <w:r>
        <w:t xml:space="preserve">“ATM-312 investigation”</w:t>
      </w:r>
      <w:r>
        <w:t xml:space="preserve">)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w:t>
      </w:r>
      <w:r>
        <w:t xml:space="preserve"> </w:t>
      </w:r>
      <w:r>
        <w:t xml:space="preserve">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w:t>
      </w:r>
      <w:r>
        <w:t xml:space="preserve"> </w:t>
      </w:r>
      <w:r>
        <w:t xml:space="preserve">“less relevant”</w:t>
      </w:r>
      <w:r>
        <w:t xml:space="preserve"> </w:t>
      </w:r>
      <w:r>
        <w:t xml:space="preserve">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w:t>
      </w:r>
      <w:r>
        <w:t xml:space="preserve"> </w:t>
      </w:r>
      <w:r>
        <w:t xml:space="preserve">“done”</w:t>
      </w:r>
      <w:r>
        <w:t xml:space="preserve"> </w:t>
      </w:r>
      <w:r>
        <w:t xml:space="preserve">on any track carries captured evidence (§11.4.5/§11.4.69/§11.4.107), every gate/mutation pair is genuinely falsifiable (§1.1), and no track may report progress it did not actually perform (§11.4.126). Honest boundary (§11.4.6):</w:t>
      </w:r>
      <w:r>
        <w:t xml:space="preserve"> </w:t>
      </w:r>
      <w:r>
        <w:t xml:space="preserve">“maximize agents”</w:t>
      </w:r>
      <w:r>
        <w:t xml:space="preserve"> </w:t>
      </w:r>
      <w:r>
        <w:t xml:space="preserve">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w:t>
      </w:r>
      <w:r>
        <w:t xml:space="preserve"> </w:t>
      </w:r>
      <w:r>
        <w:t xml:space="preserve">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w:t>
      </w:r>
      <w:r>
        <w:t xml:space="preserve"> </w:t>
      </w:r>
      <w:r>
        <w:t xml:space="preserve">“installed/configured”</w:t>
      </w:r>
      <w:r>
        <w:t xml:space="preserve"> </w:t>
      </w:r>
      <w:r>
        <w:t xml:space="preserve">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w:t>
      </w:r>
      <w:r>
        <w:t xml:space="preserve"> </w:t>
      </w:r>
      <w:r>
        <w:t xml:space="preserve">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w:t>
      </w:r>
      <w:r>
        <w:t xml:space="preserve"> </w:t>
      </w:r>
      <w:r>
        <w:t xml:space="preserve">“fully completed.”</w:t>
      </w:r>
      <w:r>
        <w:t xml:space="preserve"> </w:t>
      </w:r>
      <w:r>
        <w:t xml:space="preserve">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w:t>
      </w:r>
      <w:r>
        <w:t xml:space="preserve"> </w:t>
      </w:r>
      <w:r>
        <w:t xml:space="preserve">“fully completed”</w:t>
      </w:r>
      <w:r>
        <w:t xml:space="preserve"> </w:t>
      </w:r>
      <w:r>
        <w:t xml:space="preserve">/ eligible for closure or a release tag. The §11.4.126 autonomous-loop terminal condition (a fully-validated-and-verified release tag) now REQUIRES the QA-team manual confirmation before the tag is cut; a scope marked</w:t>
      </w:r>
      <w:r>
        <w:t xml:space="preserve"> </w:t>
      </w:r>
      <w:r>
        <w:t xml:space="preserve">“done”</w:t>
      </w:r>
      <w:r>
        <w:t xml:space="preserve"> </w:t>
      </w:r>
      <w:r>
        <w:t xml:space="preserve">/</w:t>
      </w:r>
      <w:r>
        <w:t xml:space="preserve"> </w:t>
      </w:r>
      <w:r>
        <w:t xml:space="preserve">“fully completed”</w:t>
      </w:r>
      <w:r>
        <w:t xml:space="preserve"> </w:t>
      </w:r>
      <w:r>
        <w:t xml:space="preserve">/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w:t>
      </w:r>
      <w:r>
        <w:t xml:space="preserve"> </w:t>
      </w:r>
      <w:r>
        <w:t xml:space="preserve">“fully completed”</w:t>
      </w:r>
      <w:r>
        <w:t xml:space="preserve"> </w:t>
      </w:r>
      <w:r>
        <w:t xml:space="preserve">—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w:t>
      </w:r>
      <w:r>
        <w:t xml:space="preserve"> </w:t>
      </w:r>
      <w:r>
        <w:t xml:space="preserve">“subscription”</w:t>
      </w:r>
      <w:r>
        <w:t xml:space="preserve"> </w:t>
      </w:r>
      <w:r>
        <w:t xml:space="preserve">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w:t>
      </w:r>
      <w:r>
        <w:t xml:space="preserve"> </w:t>
      </w:r>
      <w:r>
        <w:t xml:space="preserve">“should work.”</w:t>
      </w:r>
      <w:r>
        <w:t xml:space="preserve"> </w:t>
      </w:r>
      <w:r>
        <w:t xml:space="preserve">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w:t>
      </w:r>
      <w:r>
        <w:t xml:space="preserve"> </w:t>
      </w:r>
      <w:r>
        <w:t xml:space="preserve">“clean”</w:t>
      </w:r>
      <w:r>
        <w:t xml:space="preserve"> </w:t>
      </w:r>
      <w:r>
        <w:t xml:space="preserve">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w:t>
      </w:r>
      <w:r>
        <w:t xml:space="preserve"> </w:t>
      </w:r>
      <w:r>
        <w:t xml:space="preserve">“All live testing MUST pay extra attention to cases which have been reopened numerous times and those cases in depth retested, investigated, fully validated and verified with real physical results and no bluff of any kind anywhere!”</w:t>
      </w:r>
      <w:r>
        <w:t xml:space="preserve"> </w:t>
      </w:r>
      <w:r>
        <w:t xml:space="preserve">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w:t>
      </w:r>
      <w:r>
        <w:t xml:space="preserve"> </w:t>
      </w:r>
      <w:r>
        <w:t xml:space="preserve">“every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w:t>
      </w:r>
      <w:r>
        <w:t xml:space="preserve"> </w:t>
      </w:r>
      <w:r>
        <w:t xml:space="preserve">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w:t>
      </w:r>
      <w:r>
        <w:t xml:space="preserve"> </w:t>
      </w:r>
      <w:r>
        <w:t xml:space="preserve">“once a Track is free, we shall assign next set of workable items to it … full continuous multi-track development … no stopping … this is MANDATORY”</w:t>
      </w:r>
      <w:r>
        <w:t xml:space="preserve">.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w:t>
      </w:r>
      <w:r>
        <w:t xml:space="preserve"> </w:t>
      </w:r>
      <w:r>
        <w:t xml:space="preserve">“the merges are done”</w:t>
      </w:r>
      <w:r>
        <w:t xml:space="preserve"> </w:t>
      </w:r>
      <w:r>
        <w:t xml:space="preserve">/</w:t>
      </w:r>
      <w:r>
        <w:t xml:space="preserve"> </w:t>
      </w:r>
      <w:r>
        <w:t xml:space="preserve">“the current item is done”</w:t>
      </w:r>
      <w:r>
        <w:t xml:space="preserve"> </w:t>
      </w:r>
      <w:r>
        <w:t xml:space="preserve">/</w:t>
      </w:r>
      <w:r>
        <w:t xml:space="preserve"> </w:t>
      </w:r>
      <w:r>
        <w:t xml:space="preserve">“nothing visible right now”</w:t>
      </w:r>
      <w:r>
        <w:t xml:space="preserve"> </w:t>
      </w:r>
      <w:r>
        <w:t xml:space="preserve">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w:t>
      </w:r>
      <w:r>
        <w:t xml:space="preserve"> </w:t>
      </w:r>
      <w:r>
        <w:t xml:space="preserve">“merges done”</w:t>
      </w:r>
      <w:r>
        <w:t xml:space="preserve"> </w:t>
      </w:r>
      <w:r>
        <w:t xml:space="preserve">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27"/>
    <w:bookmarkStart w:id="245"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w:t>
      </w:r>
      <w:r>
        <w:rPr>
          <w:b/>
          <w:bCs/>
        </w:rPr>
        <w:t xml:space="preserve"> </w:t>
      </w:r>
      <w:r>
        <w:rPr>
          <w:b/>
          <w:bCs/>
        </w:rPr>
        <w:t xml:space="preserve">“seen”</w:t>
      </w:r>
      <w:r>
        <w:rPr>
          <w:b/>
          <w:bCs/>
        </w:rPr>
        <w:t xml:space="preserve"> </w:t>
      </w:r>
      <w:r>
        <w:rPr>
          <w:b/>
          <w:bCs/>
        </w:rPr>
        <w:t xml:space="preserve">and</w:t>
      </w:r>
      <w:r>
        <w:rPr>
          <w:b/>
          <w:bCs/>
        </w:rPr>
        <w:t xml:space="preserve"> </w:t>
      </w:r>
      <w:r>
        <w:rPr>
          <w:b/>
          <w:bCs/>
        </w:rPr>
        <w:t xml:space="preserve">“understood”</w:t>
      </w:r>
      <w:r>
        <w:rPr>
          <w:b/>
          <w:bCs/>
        </w:rPr>
        <w:t xml:space="preserve"> </w:t>
      </w:r>
      <w:r>
        <w:rPr>
          <w:b/>
          <w:bCs/>
        </w:rPr>
        <w:t xml:space="preserve">via OCR/vision/screenshot proof, NEVER blind-typed (User mandate, 2026-07-13).</w:t>
      </w:r>
      <w:r>
        <w:t xml:space="preserve"> </w:t>
      </w:r>
      <w:r>
        <w:t xml:space="preserve">Verbatim operator mandate:</w:t>
      </w:r>
      <w:r>
        <w:t xml:space="preserve"> </w:t>
      </w:r>
      <w:r>
        <w:t xml:space="preserve">“No blind typing of any kind anywhere!!!”</w:t>
      </w:r>
      <w:r>
        <w:t xml:space="preserve"> </w:t>
      </w:r>
      <w:r>
        <w:t xml:space="preserve">and</w:t>
      </w:r>
      <w:r>
        <w:t xml:space="preserve"> </w:t>
      </w:r>
      <w:r>
        <w:t xml:space="preserve">“Login to apps and services MUST BE done with understanding and seeing the whole UI ALWAYS!!!”</w:t>
      </w:r>
      <w:r>
        <w:t xml:space="preserve"> </w:t>
      </w:r>
      <w:r>
        <w:t xml:space="preserve">and</w:t>
      </w:r>
      <w:r>
        <w:t xml:space="preserve"> </w:t>
      </w:r>
      <w:r>
        <w:t xml:space="preserve">“Add into the constitution that blind typing is STRICTLY FORBIDDEN, and instead everything MUST BE seen and understood in coordination with proper models and means we have incorporated in HelixQA!!!”</w:t>
      </w:r>
      <w:r>
        <w:t xml:space="preserve"> </w:t>
      </w:r>
      <w:r>
        <w:t xml:space="preserve">and</w:t>
      </w:r>
      <w:r>
        <w:t xml:space="preserve"> </w:t>
      </w:r>
      <w:r>
        <w:t xml:space="preserve">“No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w:t>
      </w:r>
      <w:r>
        <w:t xml:space="preserve"> </w:t>
      </w:r>
      <w:r>
        <w:t xml:space="preserve">“credentials entered”</w:t>
      </w:r>
      <w:r>
        <w:t xml:space="preserve"> </w:t>
      </w:r>
      <w:r>
        <w:t xml:space="preserve">or</w:t>
      </w:r>
      <w:r>
        <w:t xml:space="preserve"> </w:t>
      </w:r>
      <w:r>
        <w:t xml:space="preserve">“login completed”</w:t>
      </w:r>
      <w:r>
        <w:t xml:space="preserve"> </w:t>
      </w:r>
      <w:r>
        <w:t xml:space="preserve">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numPr>
          <w:ilvl w:val="0"/>
          <w:numId w:val="1237"/>
        </w:numPr>
      </w:pPr>
      <w:r>
        <w:t xml:space="preserve">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numPr>
          <w:ilvl w:val="0"/>
          <w:numId w:val="1237"/>
        </w:numPr>
      </w:pPr>
      <w:r>
        <w:t xml:space="preserve">VERIFY-AFTER-YOU-TYPE. After EVERY interaction step, the agent MUST capture a NEW screen state and confirm the intended change occurred. A sequence of 5 input text commands with a single screenshot at the end is blind typing — each step needs its own verification.</w:t>
      </w:r>
    </w:p>
    <w:p>
      <w:pPr>
        <w:numPr>
          <w:ilvl w:val="0"/>
          <w:numId w:val="1237"/>
        </w:numPr>
      </w:pPr>
      <w:r>
        <w:t xml:space="preserve">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numPr>
          <w:ilvl w:val="0"/>
          <w:numId w:val="1237"/>
        </w:numPr>
      </w:pPr>
      <w:r>
        <w:t xml:space="preserve">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numPr>
          <w:ilvl w:val="0"/>
          <w:numId w:val="1237"/>
        </w:numPr>
      </w:pPr>
      <w:r>
        <w:t xml:space="preserve">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numPr>
          <w:ilvl w:val="0"/>
          <w:numId w:val="1237"/>
        </w:numPr>
      </w:pPr>
      <w:r>
        <w:t xml:space="preserve">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FirstParagraph"/>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28" w:name="X639d3e73e5f89048fb907691909875438827529"/>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w:t>
      </w:r>
      <w:r>
        <w:rPr>
          <w:b/>
          <w:bCs/>
        </w:rPr>
        <w:t xml:space="preserve"> </w:t>
      </w:r>
      <w:r>
        <w:rPr>
          <w:b/>
          <w:bCs/>
        </w:rPr>
        <w:t xml:space="preserve">“the last one”</w:t>
      </w:r>
      <w:r>
        <w:rPr>
          <w:b/>
          <w:bCs/>
        </w:rPr>
        <w:t xml:space="preserv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w:t>
      </w:r>
      <w:r>
        <w:t xml:space="preserve"> </w:t>
      </w:r>
      <w:r>
        <w:t xml:space="preserve">“effectively unreachable … the input is always valid”</w:t>
      </w:r>
      <w:r>
        <w:t xml:space="preserve"> </w:t>
      </w:r>
      <w:r>
        <w:t xml:space="preserve">—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 </w:t>
      </w:r>
      <w:r>
        <w:rPr>
          <w:rStyle w:val="VerbatimChar"/>
        </w:rPr>
        <w:t xml:space="preserve">channels</w:t>
      </w:r>
      <w:r>
        <w:t xml:space="preserve">) and ASSUMED THE OTHER (</w:t>
      </w:r>
      <w:r>
        <w:rPr>
          <w:rStyle w:val="VerbatimChar"/>
        </w:rPr>
        <w:t xml:space="preserve">B</w:t>
      </w:r>
      <w:r>
        <w:t xml:space="preserve">, e.g.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w:t>
      </w:r>
      <w:r>
        <w:t xml:space="preserve"> </w:t>
      </w:r>
      <w:r>
        <w:t xml:space="preserve">/</w:t>
      </w:r>
      <w:r>
        <w:t xml:space="preserve"> </w:t>
      </w:r>
      <w:r>
        <w:t xml:space="preserve">“unreachable”</w:t>
      </w:r>
      <w:r>
        <w:t xml:space="preserve"> </w:t>
      </w:r>
      <w:r>
        <w:t xml:space="preserve">/</w:t>
      </w:r>
      <w:r>
        <w:t xml:space="preserve"> </w:t>
      </w:r>
      <w:r>
        <w:t xml:space="preserve">“always valid”</w:t>
      </w:r>
      <w:r>
        <w:t xml:space="preserve"> </w:t>
      </w:r>
      <w:r>
        <w:t xml:space="preserve">/</w:t>
      </w:r>
      <w:r>
        <w:t xml:space="preserve"> </w:t>
      </w:r>
      <w:r>
        <w:t xml:space="preserve">“the caller never sends X”</w:t>
      </w:r>
      <w:r>
        <w:t xml:space="preserve"> </w:t>
      </w:r>
      <w:r>
        <w:t xml:space="preserve">/</w:t>
      </w:r>
      <w:r>
        <w:t xml:space="preserve"> </w:t>
      </w:r>
      <w:r>
        <w:t xml:space="preserve">“the input is always in range”</w:t>
      </w:r>
      <w:r>
        <w:t xml:space="preserve"> </w:t>
      </w:r>
      <w:r>
        <w:t xml:space="preserve">MUST be PROVEN from the code + spec + captured evidence — NEVER accepted on faith, NEVER inferred from</w:t>
      </w:r>
      <w:r>
        <w:t xml:space="preserve"> </w:t>
      </w:r>
      <w:r>
        <w:t xml:space="preserve">“it usually is”</w:t>
      </w:r>
      <w:r>
        <w:t xml:space="preserve"> </w:t>
      </w:r>
      <w:r>
        <w:t xml:space="preserve">(§11.4.6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w:t>
      </w:r>
      <w:r>
        <w:t xml:space="preserve"> </w:t>
      </w:r>
      <w:r>
        <w:t xml:space="preserve">“effectively unreachable”</w:t>
      </w:r>
      <w:r>
        <w:t xml:space="preserve"> </w:t>
      </w:r>
      <w:r>
        <w:t xml:space="preserve">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w:t>
      </w:r>
      <w:r>
        <w:t xml:space="preserve"> </w:t>
      </w:r>
      <w:r>
        <w:t xml:space="preserve">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w:t>
      </w:r>
      <w:r>
        <w:t xml:space="preserve"> </w:t>
      </w:r>
      <w:r>
        <w:t xml:space="preserve">“the last one”</w:t>
      </w:r>
      <w:r>
        <w:t xml:space="preserv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28"/>
    <w:bookmarkStart w:id="229" w:name="Xfb9b961011f2d5e2bd554c309a4b0d2c4f82d37"/>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38"/>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38"/>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38"/>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38"/>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29"/>
    <w:bookmarkStart w:id="230" w:name="Xa59fa90b1abff81c9ce3a50eab88e37eff70316"/>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w:t>
      </w:r>
      <w:r>
        <w:t xml:space="preserve"> </w:t>
      </w:r>
      <w:r>
        <w:t xml:space="preserve">“operational?”</w:t>
      </w:r>
      <w:r>
        <w:t xml:space="preserve"> </w:t>
      </w:r>
      <w:r>
        <w:t xml:space="preserve">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w:t>
      </w:r>
      <w:r>
        <w:t xml:space="preserve"> </w:t>
      </w:r>
      <w:r>
        <w:t xml:space="preserve">“heavy work in flight”</w:t>
      </w:r>
      <w:r>
        <w:t xml:space="preserve"> </w:t>
      </w:r>
      <w:r>
        <w:t xml:space="preserve">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w:t>
      </w:r>
      <w:r>
        <w:t xml:space="preserve"> </w:t>
      </w:r>
      <w:r>
        <w:t xml:space="preserve">“operational”</w:t>
      </w:r>
      <w:r>
        <w:t xml:space="preserve">;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w:t>
      </w:r>
      <w:r>
        <w:t xml:space="preserve"> </w:t>
      </w:r>
      <w:r>
        <w:t xml:space="preserve">“ready”</w:t>
      </w:r>
      <w:r>
        <w:t xml:space="preserve"> </w:t>
      </w:r>
      <w:r>
        <w:t xml:space="preserve">/</w:t>
      </w:r>
      <w:r>
        <w:t xml:space="preserve"> </w:t>
      </w:r>
      <w:r>
        <w:t xml:space="preserve">“in use”</w:t>
      </w:r>
      <w:r>
        <w:t xml:space="preserve"> </w:t>
      </w:r>
      <w:r>
        <w:t xml:space="preserve">on the strength of a valid config + an installed script, WITHOUT that registry↔live-worker equality captured as evidence, is a §11.4 / §11.4.6 bluff at the orchestration layer —</w:t>
      </w:r>
      <w:r>
        <w:t xml:space="preserve"> </w:t>
      </w:r>
      <w:r>
        <w:t xml:space="preserve">“configured”</w:t>
      </w:r>
      <w:r>
        <w:t xml:space="preserve"> </w:t>
      </w:r>
      <w:r>
        <w:t xml:space="preserve">is NOT</w:t>
      </w:r>
      <w:r>
        <w:t xml:space="preserve"> </w:t>
      </w:r>
      <w:r>
        <w:t xml:space="preserve">“in use”</w:t>
      </w:r>
      <w:r>
        <w:t xml:space="preserv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30"/>
    <w:bookmarkStart w:id="231" w:name="Xba7be63e78df2cfcbe845711d5cad9f17624221"/>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w:t>
      </w:r>
      <w:r>
        <w:t xml:space="preserve"> </w:t>
      </w:r>
      <w:r>
        <w:t xml:space="preserve">“sitting un-wired in the backlog”</w:t>
      </w:r>
      <w:r>
        <w:t xml:space="preserve"> </w:t>
      </w:r>
      <w:r>
        <w:t xml:space="preserve">state.</w:t>
      </w:r>
      <w:r>
        <w:t xml:space="preserve"> </w:t>
      </w:r>
      <w:r>
        <w:t xml:space="preserve">“We researched it / designed it / started it”</w:t>
      </w:r>
      <w:r>
        <w:t xml:space="preserve"> </w:t>
      </w:r>
      <w:r>
        <w:t xml:space="preserve">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w:t>
      </w:r>
      <w:r>
        <w:t xml:space="preserve"> </w:t>
      </w:r>
      <w:r>
        <w:t xml:space="preserve">“No time”</w:t>
      </w:r>
      <w:r>
        <w:t xml:space="preserve"> </w:t>
      </w:r>
      <w:r>
        <w:t xml:space="preserve">/</w:t>
      </w:r>
      <w:r>
        <w:t xml:space="preserve"> </w:t>
      </w:r>
      <w:r>
        <w:t xml:space="preserve">“lower priority”</w:t>
      </w:r>
      <w:r>
        <w:t xml:space="preserve"> </w:t>
      </w:r>
      <w:r>
        <w:t xml:space="preserve">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w:t>
      </w:r>
      <w:r>
        <w:t xml:space="preserve"> </w:t>
      </w:r>
      <w:r>
        <w:t xml:space="preserve">“keep working until the queue is genuinely empty”</w:t>
      </w:r>
      <w:r>
        <w:t xml:space="preserve"> </w:t>
      </w:r>
      <w:r>
        <w:t xml:space="preserve">contract, never optional backlog.</w:t>
      </w:r>
    </w:p>
    <w:p>
      <w:pPr>
        <w:pStyle w:val="BodyText"/>
      </w:pPr>
      <w:r>
        <w:t xml:space="preserve">Honest boundary (§11.4.6):</w:t>
      </w:r>
      <w:r>
        <w:t xml:space="preserve"> </w:t>
      </w:r>
      <w:r>
        <w:t xml:space="preserve">“fully completed”</w:t>
      </w:r>
      <w:r>
        <w:t xml:space="preserve"> </w:t>
      </w:r>
      <w:r>
        <w:t xml:space="preserve">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w:t>
      </w:r>
      <w:r>
        <w:t xml:space="preserve"> </w:t>
      </w:r>
      <w:r>
        <w:t xml:space="preserve">“done”</w:t>
      </w:r>
      <w:r>
        <w:t xml:space="preserve"> </w:t>
      </w:r>
      <w:r>
        <w:t xml:space="preserve">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31"/>
    <w:bookmarkStart w:id="232" w:name="X774eb16f1ddd4c557dd3c00e57dccd63e665afd"/>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w:t>
      </w:r>
      <w:r>
        <w:t xml:space="preserve"> </w:t>
      </w:r>
      <w:r>
        <w:t xml:space="preserve">“it is just one agent”</w:t>
      </w:r>
      <w:r>
        <w:t xml:space="preserve"> </w:t>
      </w:r>
      <w:r>
        <w:t xml:space="preserve">—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w:t>
      </w:r>
      <w:r>
        <w:t xml:space="preserve"> </w:t>
      </w:r>
      <w:r>
        <w:t xml:space="preserve">“default mechanism”</w:t>
      </w:r>
      <w:r>
        <w:t xml:space="preserve"> </w:t>
      </w:r>
      <w:r>
        <w:t xml:space="preserve">means engaged automatically without an operator request; it does NOT weaken any host-safety bound — the multi-alias / multi-agent fan-out stays under the §12.6 60% memory ceiling + the §12.12 thread-headroom check + the §11.4.58 parallel-agent cap (spawning contending / redundant agents is NOT</w:t>
      </w:r>
      <w:r>
        <w:t xml:space="preserve"> </w:t>
      </w:r>
      <w:r>
        <w:t xml:space="preserve">“using the default”</w:t>
      </w:r>
      <w:r>
        <w:t xml:space="preserve">,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32"/>
    <w:bookmarkStart w:id="233" w:name="X8fe93c550a31b23579f32cce0be60c83e9d5740"/>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w:t>
      </w:r>
      <w:r>
        <w:t xml:space="preserve"> </w:t>
      </w:r>
      <w:r>
        <w:t xml:space="preserve">“cover”</w:t>
      </w:r>
      <w:r>
        <w:t xml:space="preserve"> </w:t>
      </w:r>
      <w:r>
        <w:t xml:space="preserve">mechanism</w:t>
      </w:r>
      <w:r>
        <w:t xml:space="preserve"> </w:t>
      </w:r>
      <w:r>
        <w:t xml:space="preserve">“never engages”</w:t>
      </w:r>
      <w:r>
        <w:t xml:space="preserve"> </w:t>
      </w:r>
      <w:r>
        <w:t xml:space="preserve">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w:t>
      </w:r>
      <w:r>
        <w:t xml:space="preserve"> </w:t>
      </w:r>
      <w:r>
        <w:t xml:space="preserve">“the defect is present”</w:t>
      </w:r>
      <w:r>
        <w:t xml:space="preserve"> </w:t>
      </w:r>
      <w:r>
        <w:t xml:space="preserve">/</w:t>
      </w:r>
      <w:r>
        <w:t xml:space="preserve"> </w:t>
      </w:r>
      <w:r>
        <w:t xml:space="preserve">“the defect is absent”</w:t>
      </w:r>
      <w:r>
        <w:t xml:space="preserve"> </w:t>
      </w:r>
      <w:r>
        <w:t xml:space="preserve">/</w:t>
      </w:r>
      <w:r>
        <w:t xml:space="preserve"> </w:t>
      </w:r>
      <w:r>
        <w:t xml:space="preserve">“the mechanism never engages”</w:t>
      </w:r>
      <w:r>
        <w:t xml:space="preserve"> </w:t>
      </w:r>
      <w:r>
        <w:t xml:space="preserve">from a sequence that never reached the precondition is a §11.4 / §11.4.1 bluff at the INVESTIGATION layer — a FAIL-bluff when it wrongly condemns working code (and drives a needless</w:t>
      </w:r>
      <w:r>
        <w:t xml:space="preserve"> </w:t>
      </w:r>
      <w:r>
        <w:t xml:space="preserve">“fix”</w:t>
      </w:r>
      <w:r>
        <w:t xml:space="preserve"> </w:t>
      </w:r>
      <w:r>
        <w:t xml:space="preserve">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33"/>
    <w:bookmarkStart w:id="234" w:name="X5b0529615eb72ae08cf71e59a5be9cf8de3d468"/>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w:t>
      </w:r>
      <w:r>
        <w:t xml:space="preserve"> </w:t>
      </w:r>
      <w:r>
        <w:t xml:space="preserve">“ok”</w:t>
      </w:r>
      <w:r>
        <w:t xml:space="preserve"> </w:t>
      </w:r>
      <w:r>
        <w:t xml:space="preserve">/ exit 0 proves only that bytes reached the device the TOOL selected — NEVER that they reached the device the OPERATOR intended (§11.4.6:</w:t>
      </w:r>
      <w:r>
        <w:t xml:space="preserve"> </w:t>
      </w:r>
      <w:r>
        <w:t xml:space="preserve">“the write succeeded”</w:t>
      </w:r>
      <w:r>
        <w:t xml:space="preserve"> </w:t>
      </w:r>
      <w:r>
        <w:t xml:space="preserve">≠</w:t>
      </w:r>
      <w:r>
        <w:t xml:space="preserve"> </w:t>
      </w:r>
      <w:r>
        <w:t xml:space="preserve">“the write succeeded ON THE INTENDED TARGET”</w:t>
      </w:r>
      <w:r>
        <w:t xml:space="preserve">).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34"/>
    <w:bookmarkStart w:id="235" w:name="X7b1868bb0e8c7100308fbc177d1cd72b0b68234"/>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w:t>
      </w:r>
      <w:r>
        <w:t xml:space="preserve"> </w:t>
      </w:r>
      <w:r>
        <w:t xml:space="preserve">“swap full”</w:t>
      </w:r>
      <w:r>
        <w:t xml:space="preserve"> </w:t>
      </w:r>
      <w:r>
        <w:t xml:space="preserve">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w:t>
      </w:r>
      <w:r>
        <w:t xml:space="preserve"> </w:t>
      </w:r>
      <w:r>
        <w:t xml:space="preserve">“could not resolve the condition”</w:t>
      </w:r>
      <w:r>
        <w:t xml:space="preserve"> </w:t>
      </w:r>
      <w:r>
        <w:t xml:space="preserve">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w:t>
      </w:r>
      <w:r>
        <w:t xml:space="preserve"> </w:t>
      </w:r>
      <w:r>
        <w:t xml:space="preserve">“absent”</w:t>
      </w:r>
      <w:r>
        <w:t xml:space="preserve"> </w:t>
      </w:r>
      <w:r>
        <w:t xml:space="preserve">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w:t>
      </w:r>
      <w:r>
        <w:t xml:space="preserve"> </w:t>
      </w:r>
      <w:r>
        <w:t xml:space="preserve">“does the artifact contain X”</w:t>
      </w:r>
      <w:r>
        <w:t xml:space="preserve"> </w:t>
      </w:r>
      <w:r>
        <w:t xml:space="preserve">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w:t>
      </w:r>
      <w:r>
        <w:t xml:space="preserve"> </w:t>
      </w:r>
      <w:r>
        <w:t xml:space="preserve">“absent”</w:t>
      </w:r>
      <w:r>
        <w:t xml:space="preserve"> </w:t>
      </w:r>
      <w:r>
        <w:t xml:space="preserve">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w:t>
      </w:r>
      <w:r>
        <w:t xml:space="preserve"> </w:t>
      </w:r>
      <w:r>
        <w:t xml:space="preserve">“certify”</w:t>
      </w:r>
      <w:r>
        <w:t xml:space="preserve"> </w:t>
      </w:r>
      <w:r>
        <w:t xml:space="preserve">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w:t>
      </w:r>
      <w:r>
        <w:t xml:space="preserve"> </w:t>
      </w:r>
      <w:r>
        <w:t xml:space="preserve">“goldens are necessary, not sufficient”</w:t>
      </w:r>
      <w:r>
        <w:t xml:space="preserve">),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w:t>
      </w:r>
      <w:r>
        <w:t xml:space="preserve"> </w:t>
      </w:r>
      <w:r>
        <w:t xml:space="preserve">“clean ✓”</w:t>
      </w:r>
      <w:r>
        <w:t xml:space="preserve"> </w:t>
      </w:r>
      <w:r>
        <w:t xml:space="preserve">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w:t>
      </w:r>
      <w:r>
        <w:t xml:space="preserve"> </w:t>
      </w:r>
      <w:r>
        <w:t xml:space="preserve">“stays-removed”</w:t>
      </w:r>
      <w:r>
        <w:t xml:space="preserve"> </w:t>
      </w:r>
      <w:r>
        <w:t xml:space="preserve">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w:t>
      </w:r>
      <w:r>
        <w:t xml:space="preserve"> </w:t>
      </w:r>
      <w:r>
        <w:t xml:space="preserve">“noted”</w:t>
      </w:r>
      <w:r>
        <w:t xml:space="preserve"> </w:t>
      </w:r>
      <w:r>
        <w:t xml:space="preserve">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35"/>
    <w:bookmarkStart w:id="236" w:name="X345df4f2836caa69483bac2ae63d72de55b76dd"/>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36"/>
    <w:bookmarkStart w:id="237" w:name="Xfa934a85dfeb0e7114b438e1fbe9e41f3327dd4"/>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37"/>
    <w:bookmarkStart w:id="238" w:name="X87e1ea3ab3071ad2f2de3227812d2372ad865ae"/>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w:t>
      </w:r>
      <w:r>
        <w:t xml:space="preserve"> </w:t>
      </w:r>
      <w:r>
        <w:t xml:space="preserve">“done”</w:t>
      </w:r>
      <w:r>
        <w:t xml:space="preserve"> </w:t>
      </w:r>
      <w:r>
        <w:t xml:space="preserve">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38"/>
    <w:bookmarkStart w:id="239" w:name="Xf0c4e5a37ee9f434ea4748fbff1858c0eb82f6e"/>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w:t>
      </w:r>
      <w:r>
        <w:t xml:space="preserve"> </w:t>
      </w:r>
      <w:r>
        <w:t xml:space="preserve">“keep going”</w:t>
      </w:r>
      <w:r>
        <w:t xml:space="preserve">,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w:t>
      </w:r>
      <w:r>
        <w:t xml:space="preserve"> </w:t>
      </w:r>
      <w:r>
        <w:t xml:space="preserve">“keep-applying mechanism”</w:t>
      </w:r>
      <w:r>
        <w:t xml:space="preserve"> </w:t>
      </w:r>
      <w:r>
        <w:t xml:space="preserve">(the</w:t>
      </w:r>
      <w:r>
        <w:t xml:space="preserve"> </w:t>
      </w:r>
      <w:r>
        <w:rPr>
          <w:rStyle w:val="VerbatimChar"/>
        </w:rPr>
        <w:t xml:space="preserve">UserPromptSubmit</w:t>
      </w:r>
      <w:r>
        <w:t xml:space="preserve"> </w:t>
      </w:r>
      <w:r>
        <w:t xml:space="preserve">auto-capture hook) was left as a</w:t>
      </w:r>
      <w:r>
        <w:t xml:space="preserve"> </w:t>
      </w:r>
      <w:r>
        <w:t xml:space="preserve">“tracked follow-up / honestly partial”</w:t>
      </w:r>
      <w:r>
        <w:t xml:space="preserve"> </w:t>
      </w:r>
      <w:r>
        <w:t xml:space="preserve">— so the ledger drifted the moment hand-editing stopped, exactly the §11.4.205 failure class (</w:t>
      </w:r>
      <w:r>
        <w:t xml:space="preserve">“a rule documented as mechanically enforced but implemented nowhere is worse than no rule”</w:t>
      </w:r>
      <w:r>
        <w:t xml:space="preserv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w:t>
      </w:r>
      <w:r>
        <w:t xml:space="preserve"> </w:t>
      </w:r>
      <w:r>
        <w:t xml:space="preserve">“tracked follow-up / honestly partial”</w:t>
      </w:r>
      <w:r>
        <w:t xml:space="preserve"> </w:t>
      </w:r>
      <w:r>
        <w:t xml:space="preserve">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w:t>
      </w:r>
      <w:r>
        <w:t xml:space="preserve"> </w:t>
      </w:r>
      <w:r>
        <w:t xml:space="preserve">“tracked follow-up”</w:t>
      </w:r>
      <w:r>
        <w:t xml:space="preserve">, NOT a manual conductor step.</w:t>
      </w:r>
      <w:r>
        <w:t xml:space="preserve"> </w:t>
      </w:r>
      <w:r>
        <w:t xml:space="preserve">“Installed”</w:t>
      </w:r>
      <w:r>
        <w:t xml:space="preserve"> </w:t>
      </w:r>
      <w:r>
        <w:t xml:space="preserve">=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39"/>
    <w:bookmarkStart w:id="240" w:name="Xfbfc24897479ce05224b03b6d78d6988a9dec05"/>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40"/>
    <w:bookmarkStart w:id="241" w:name="Xda410d7cb27ac44cea25d4a2591fffc14e0fa32"/>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41"/>
    <w:bookmarkStart w:id="242" w:name="X2b68b94374b19f8b17c585dc54ef331e982f702"/>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w:t>
      </w:r>
      <w:r>
        <w:t xml:space="preserve"> </w:t>
      </w:r>
      <w:r>
        <w:t xml:space="preserve">“feature: add dark mode”</w:t>
      </w:r>
      <w:r>
        <w:t xml:space="preserve"> </w:t>
      </w:r>
      <w:r>
        <w:t xml:space="preserve">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w:t>
      </w:r>
      <w:r>
        <w:t xml:space="preserve"> </w:t>
      </w:r>
      <w:r>
        <w:t xml:space="preserve">“scheduled”</w:t>
      </w:r>
      <w:r>
        <w:t xml:space="preserve"> </w:t>
      </w:r>
      <w:r>
        <w:t xml:space="preserve">is not</w:t>
      </w:r>
      <w:r>
        <w:t xml:space="preserve"> </w:t>
      </w:r>
      <w:r>
        <w:t xml:space="preserve">“done”</w:t>
      </w:r>
      <w:r>
        <w:t xml:space="preserve"> </w:t>
      </w:r>
      <w:r>
        <w:t xml:space="preserve">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42"/>
    <w:bookmarkStart w:id="243" w:name="Xf38f74846726712c931bdb088a454401949c153"/>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w:t>
      </w:r>
      <w:r>
        <w:t xml:space="preserve">“fixed”</w:t>
      </w:r>
      <w:r>
        <w:t xml:space="preserve"> </w:t>
      </w:r>
      <w:r>
        <w:t xml:space="preserve">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w:t>
      </w:r>
      <w:r>
        <w:t xml:space="preserve"> </w:t>
      </w:r>
      <w:r>
        <w:t xml:space="preserve">“fix all 15”</w:t>
      </w:r>
      <w:r>
        <w:t xml:space="preserve"> </w:t>
      </w:r>
      <w:r>
        <w:t xml:space="preserve">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w:t>
      </w:r>
      <w:r>
        <w:t xml:space="preserve"> </w:t>
      </w:r>
      <w:r>
        <w:t xml:space="preserve">“reopen an open item”</w:t>
      </w:r>
      <w:r>
        <w:t xml:space="preserve"> </w:t>
      </w:r>
      <w:r>
        <w:t xml:space="preserve">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w:t>
      </w:r>
      <w:r>
        <w:t xml:space="preserve"> </w:t>
      </w:r>
      <w:r>
        <w:t xml:space="preserve">“this was closed as fixed and it is not”</w:t>
      </w:r>
      <w:r>
        <w:t xml:space="preserve"> </w:t>
      </w:r>
      <w:r>
        <w:t xml:space="preserve">—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w:t>
      </w:r>
      <w:r>
        <w:t xml:space="preserve"> </w:t>
      </w:r>
      <w:r>
        <w:t xml:space="preserve">“automatically, every time”</w:t>
      </w:r>
      <w:r>
        <w:t xml:space="preserv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43"/>
    <w:bookmarkStart w:id="244" w:name="X88f563ca4baf6fd18a73dbb6317b9f811f765da"/>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w:t>
      </w:r>
      <w:r>
        <w:t xml:space="preserve"> </w:t>
      </w:r>
      <w:r>
        <w:t xml:space="preserve">“the gate is defined in a file nobody can read”</w:t>
      </w:r>
      <w:r>
        <w:t xml:space="preserve"> </w:t>
      </w:r>
      <w:r>
        <w:t xml:space="preserve">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w:t>
      </w:r>
      <w:r>
        <w:t xml:space="preserve"> </w:t>
      </w:r>
      <w:r>
        <w:t xml:space="preserve">“is it findable?”</w:t>
      </w:r>
      <w:r>
        <w:t xml:space="preserve">; §11.4.215 answers</w:t>
      </w:r>
      <w:r>
        <w:t xml:space="preserve"> </w:t>
      </w:r>
      <w:r>
        <w:t xml:space="preserve">“is it here at all?”</w:t>
      </w:r>
      <w:r>
        <w:t xml:space="preserve">.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w:t>
      </w:r>
      <w:r>
        <w:t xml:space="preserve"> </w:t>
      </w:r>
      <w:r>
        <w:t xml:space="preserve">“NOT a build artefact, it IS authoritative source data”</w:t>
      </w:r>
      <w:r>
        <w:t xml:space="preserve">,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2026-07-17T14:17:20Z</dcterms:created>
  <dcterms:modified xsi:type="dcterms:W3CDTF">2026-07-17T14:17:20Z</dcterms:modified>
</cp:coreProperties>
</file>

<file path=docProps/custom.xml><?xml version="1.0" encoding="utf-8"?>
<Properties xmlns="http://schemas.openxmlformats.org/officeDocument/2006/custom-properties" xmlns:vt="http://schemas.openxmlformats.org/officeDocument/2006/docPropsVTypes"/>
</file>