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2026-06-16T12:00:00Z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30 feature rows are video-confirmed</w:t>
      </w:r>
      <w:r>
        <w:t xml:space="preserve"> </w:t>
      </w:r>
      <w:r>
        <w:t xml:space="preserve">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494</w:t>
            </w:r>
            <w:r>
              <w:t xml:space="preserve"> </w:t>
            </w:r>
            <w:r>
              <w:t xml:space="preserve">(Rev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this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  <w:r>
              <w:t xml:space="preserve"> </w:t>
            </w:r>
            <w:r>
              <w:t xml:space="preserve">(real, content-verified recordings — see Anti-bluff note;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6.1% of 494 enumerated rows (≈ 7.2%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 Source-confirmed | PENDING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(base-URL/model specifics UNCONFIRMED) | Not-inventoried | Source-confirmed | PENDING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(specifics UNCONFIRMED) | Not-inventoried | Source-confirmed | PENDING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(specifics UNCONFIRMED) | Not-inventoried | Source-confirmed | PENDING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