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2026-06-16T13:20:00Z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494 individual capabilities</w:t>
      </w:r>
      <w:r>
        <w:t xml:space="preserve"> </w:t>
      </w:r>
      <w:r>
        <w:t xml:space="preserve">catalogued (Rev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35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FB2→FB2,</w:t>
      </w:r>
      <w:r>
        <w:t xml:space="preserve"> </w:t>
      </w:r>
      <w:r>
        <w:rPr>
          <w:b/>
          <w:bCs/>
        </w:rPr>
        <w:t xml:space="preserve">and now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SambaNova), and —</w:t>
      </w:r>
      <w:r>
        <w:t xml:space="preserve"> </w:t>
      </w:r>
      <w:r>
        <w:rPr>
          <w:b/>
          <w:bCs/>
        </w:rPr>
        <w:t xml:space="preserve">new this round (Wave 3b)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 (three more distinct real per-provider EN→Serbian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3a):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 are now video-proven — each a real EN→ES translation run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with the two Spanish outputs distinct from each other (</w:t>
      </w:r>
      <w:r>
        <w:t xml:space="preserve">“El sol de la mañana se alzó…”</w:t>
      </w:r>
      <w:r>
        <w:t xml:space="preserve"> </w:t>
      </w:r>
      <w:r>
        <w:t xml:space="preserve">vs</w:t>
      </w:r>
      <w:r>
        <w:t xml:space="preserve"> </w:t>
      </w:r>
      <w:r>
        <w:t xml:space="preserve">“El sol matutino se alzó…”</w:t>
      </w:r>
      <w:r>
        <w:t xml:space="preserve">), proving genuine, separate per-provider models rather than a canned response. (Prior round, Wave 2: DOCX output, PDF output, HTML→Markdown conversion, and the provider-diverse translators were video-proven;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35 / 494 ≈ 7.1%</w:t>
      </w:r>
      <w:r>
        <w:t xml:space="preserve"> </w:t>
      </w:r>
      <w:r>
        <w:t xml:space="preserve">(Wave 3b added 3 net-new video confirmations: the Gemini, Zhipu (GLM) and Cohere library clients, each a distinct real EN→SR-latin translation [+ a re-confirming deepseek clip, not double-counted]; Wave 3a added 2: Cerebras and SambaNova per-provider clients;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494 (Rev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35 (Wave 3b added 3 net-new: Gemini + Zhipu (GLM) + Cohere library clients, distinct real EN→SR-latin translations;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35/494.</w:t>
      </w:r>
      <w:r>
        <w:t xml:space="preserve"> </w:t>
      </w:r>
      <w:r>
        <w:t xml:space="preserve">35 rows carry real, ffprobe- and content-verified recordings.</w:t>
      </w:r>
      <w:r>
        <w:t xml:space="preserve"> </w:t>
      </w:r>
      <w:r>
        <w:rPr>
          <w:b/>
          <w:bCs/>
        </w:rPr>
        <w:t xml:space="preserve">Wave 3b (2026-06-16) added 3 net-new</w:t>
      </w:r>
      <w:r>
        <w:t xml:space="preserve"> </w:t>
      </w:r>
      <w:r>
        <w:t xml:space="preserve">(real-use, ffprobe non-zero dur+frames / 790×560 even-dims yuv420p, ≥6 frames extracted + one content-verified per §11.4.107): the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helix_translate-provider-gemini-translate-wave3b-20260616.mp4</w:t>
      </w:r>
      <w:r>
        <w:t xml:space="preserve">, gemini-2.0-flash,</w:t>
      </w:r>
      <w:r>
        <w:t xml:space="preserve"> </w:t>
      </w:r>
      <w:r>
        <w:t xml:space="preserve">“Staro svjetiljko stajalo je samotočno na kamenitoj obali…”</w:t>
      </w:r>
      <w:r>
        <w:t xml:space="preserve">), the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helix_translate-provider-zhipu-translate-wave3b-20260616.mp4</w:t>
      </w:r>
      <w:r>
        <w:t xml:space="preserve">, glm-4-flash,</w:t>
      </w:r>
      <w:r>
        <w:t xml:space="preserve"> </w:t>
      </w:r>
      <w:r>
        <w:t xml:space="preserve">“Stara svjetiljka stojeća samostalno na kamenitoj obali…”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helix_translate-provider-cohere-translate-wave3b-20260616.mp4</w:t>
      </w:r>
      <w:r>
        <w:t xml:space="preserve">, command-r-08-2024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 provider=cohere,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EN→SR-latin outputs distinct from one another (incl. the re-confirming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, not double-counted) — genuine per-provider models.</w:t>
      </w:r>
      <w:r>
        <w:t xml:space="preserve"> </w:t>
      </w:r>
      <w:r>
        <w:rPr>
          <w:b/>
          <w:bCs/>
        </w:rPr>
        <w:t xml:space="preserve">Wave 3a (2026-06-16) added 2 net-new</w:t>
      </w:r>
      <w:r>
        <w:t xml:space="preserve"> </w:t>
      </w:r>
      <w:r>
        <w:t xml:space="preserve">(validator-style ffprobe+frame, §11.4.107):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helix_translate-provider-cerebras-translate-wave3a-20260616.mp4</w:t>
      </w:r>
      <w:r>
        <w:t xml:space="preserve">,</w:t>
      </w:r>
      <w:r>
        <w:t xml:space="preserve"> </w:t>
      </w:r>
      <w:r>
        <w:t xml:space="preserve">“El sol de la mañana se alzó sobre el tranquilo pueblo.”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helix_translate-provider-sambanova-translate-wave3a-20260616.mp4</w:t>
      </w:r>
      <w:r>
        <w:t xml:space="preserve">,</w:t>
      </w:r>
      <w:r>
        <w:t xml:space="preserve"> </w:t>
      </w:r>
      <w:r>
        <w:t xml:space="preserve">“El sol matutino se alzó sobre el tranquilo pueblo.”</w:t>
      </w:r>
      <w:r>
        <w:t xml:space="preserve">), both via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the two outputs distinct from each other (genuine per-provider models), start-frame ≠ output-frame liveness.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35 / 494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7.1%</w:t>
      </w:r>
      <w:r>
        <w:t xml:space="preserve"> </w:t>
      </w:r>
      <w:r>
        <w:t xml:space="preserve">(≈ 8.4% against the 417 headline). Wave 3b added 3 net-new video confirmations (Gemini + Zhipu + Cohere library clients, distinct real EN→SR-latin translations); Wave 3a added 2 (Cerebras + SambaNova per-provider clients);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