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493 individual capabilities</w:t>
      </w:r>
      <w:r>
        <w:t xml:space="preserve"> </w:t>
      </w:r>
      <w:r>
        <w:t xml:space="preserve">catalogued (Rev 8 re-counted the live tables directly: the earlier</w:t>
      </w:r>
      <w:r>
        <w:t xml:space="preserve"> </w:t>
      </w:r>
      <w:r>
        <w:t xml:space="preserve">“478”</w:t>
      </w:r>
      <w:r>
        <w:t xml:space="preserve"> </w:t>
      </w:r>
      <w:r>
        <w:t xml:space="preserve">was a hand-tracked tally that had drifted; the real live count was 486, and this round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</w:t>
      </w:r>
      <w:r>
        <w:t xml:space="preserve"> </w:t>
      </w:r>
      <w:r>
        <w:rPr>
          <w:b/>
          <w:bCs/>
        </w:rPr>
        <w:t xml:space="preserve">the agent bridge command-line tool</w:t>
      </w:r>
      <w:r>
        <w:t xml:space="preserve"> </w:t>
      </w:r>
      <w:r>
        <w:t xml:space="preserve">(picks the best verifier-scored model and translates through it — recording shows it choosing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and translating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), and</w:t>
      </w:r>
      <w:r>
        <w:t xml:space="preserve"> </w:t>
      </w:r>
      <w:r>
        <w:rPr>
          <w:b/>
          <w:bCs/>
        </w:rPr>
        <w:t xml:space="preserve">the agent bridge MCP-stdio server</w:t>
      </w:r>
      <w:r>
        <w:t xml:space="preserve"> </w:t>
      </w:r>
      <w:r>
        <w:t xml:space="preserve">(a real JSON-RPC MCP session — recording shows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bridge_best_model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model translation</w:t>
      </w:r>
      <w:r>
        <w:t xml:space="preserve"> </w:t>
      </w:r>
      <w:r>
        <w:t xml:space="preserve">“Le pont relie deux rives.”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</w:t>
      </w:r>
      <w:r>
        <w:t xml:space="preserve"> </w:t>
      </w:r>
      <w:r>
        <w:t xml:space="preserve">is built and proven by an earlier produced file (a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</w:t>
      </w:r>
      <w:r>
        <w:t xml:space="preserve"> </w:t>
      </w:r>
      <w:r>
        <w:t xml:space="preserve">“Microsoft Word 2007+”</w:t>
      </w:r>
      <w:r>
        <w:t xml:space="preserve"> </w:t>
      </w:r>
      <w:r>
        <w:t xml:space="preserve">with real translated text).</w:t>
      </w:r>
      <w:r>
        <w:t xml:space="preserve"> </w:t>
      </w:r>
      <w:r>
        <w:rPr>
          <w:b/>
          <w:bCs/>
        </w:rPr>
        <w:t xml:space="preserve">PDF output is built</w:t>
      </w:r>
      <w:r>
        <w:t xml:space="preserve"> </w:t>
      </w:r>
      <w:r>
        <w:t xml:space="preserve">and proven by passing tests (it renders the translated book to a real, valid PDF that keeps Serbian Cyrillic readable).</w:t>
      </w:r>
      <w:r>
        <w:t xml:space="preserve"> </w:t>
      </w:r>
      <w:r>
        <w:rPr>
          <w:b/>
          <w:bCs/>
        </w:rPr>
        <w:t xml:space="preserve">⚠️ Screen recordings of both are now BLOCKED, not merely owed:</w:t>
      </w:r>
      <w:r>
        <w:t xml:space="preserve"> </w:t>
      </w:r>
      <w:r>
        <w:t xml:space="preserve">while recording Wave 1 we discovered the default command-line/gRPC translation path is currently runtime-broken (the auto-selected verified model is rejected by a stale model whitelist), so a fresh DOCX/PDF run through the tool does not complete. We did NOT fake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recording. This is a HIGH-priority fix (see the engineering page, gap 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video-proven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a real JSON-RPC MCP session over stdio: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with the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tool returning a live verified-model translation</w:t>
      </w:r>
      <w:r>
        <w:t xml:space="preserve"> </w:t>
      </w:r>
      <w:r>
        <w:t xml:space="preserve">“Le pont relie deux rives.”</w:t>
      </w:r>
      <w:r>
        <w:t xml:space="preserve">), joining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 </w:t>
      </w:r>
      <w:r>
        <w:t xml:space="preserve">which was video-proven the previous round (</w:t>
      </w:r>
      <w:r>
        <w:rPr>
          <w:rStyle w:val="VerbatimChar"/>
        </w:rPr>
        <w:t xml:space="preserve">helixtranslate-bridge-bestmodel-translate-20260615.mp4</w:t>
      </w:r>
      <w:r>
        <w:t xml:space="preserve">); a</w:t>
      </w:r>
      <w:r>
        <w:t xml:space="preserve"> </w:t>
      </w:r>
      <w:r>
        <w:rPr>
          <w:b/>
          <w:bCs/>
        </w:rPr>
        <w:t xml:space="preserve">correctness fix in the model-verification gate</w:t>
      </w:r>
      <w:r>
        <w:t xml:space="preserve"> </w:t>
      </w:r>
      <w:r>
        <w:t xml:space="preserve">(a model that fails the basic</w:t>
      </w:r>
      <w:r>
        <w:t xml:space="preserve"> </w:t>
      </w:r>
      <w:r>
        <w:t xml:space="preserve">“do you respond?”</w:t>
      </w:r>
      <w:r>
        <w:t xml:space="preserve"> </w:t>
      </w:r>
      <w:r>
        <w:t xml:space="preserve">check is now properly rejected); and the</w:t>
      </w:r>
      <w:r>
        <w:t xml:space="preserve"> </w:t>
      </w:r>
      <w:r>
        <w:rPr>
          <w:b/>
          <w:bCs/>
        </w:rPr>
        <w:t xml:space="preserve">web dashboard’s translation page</w:t>
      </w:r>
      <w:r>
        <w:t xml:space="preserve"> </w:t>
      </w:r>
      <w:r>
        <w:t xml:space="preserve">which used to return</w:t>
      </w:r>
      <w:r>
        <w:t xml:space="preserve"> </w:t>
      </w:r>
      <w:r>
        <w:t xml:space="preserve">“page not found”</w:t>
      </w:r>
      <w:r>
        <w:t xml:space="preserve"> </w:t>
      </w:r>
      <w:r>
        <w:t xml:space="preserve">and now genuinely translates.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25 of 493</w:t>
      </w:r>
      <w:r>
        <w:t xml:space="preserve"> </w:t>
      </w:r>
      <w:r>
        <w:t xml:space="preserve">features have a recorded, watch-it-yourself demonstration (≈ 5.1%).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25 / 493 ≈ 5.1%</w:t>
      </w:r>
      <w:r>
        <w:t xml:space="preserve">, plus</w:t>
      </w:r>
      <w:r>
        <w:t xml:space="preserve"> </w:t>
      </w:r>
      <w:r>
        <w:rPr>
          <w:b/>
          <w:bCs/>
        </w:rPr>
        <w:t xml:space="preserve">2 real-artifact/test-confirmed</w:t>
      </w:r>
      <w:r>
        <w:t xml:space="preserve"> </w:t>
      </w:r>
      <w:r>
        <w:t xml:space="preserve">(DOCX + PDF output, video PENDING).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493 (Rev 8 — re-derived mechanically from the live 60 feature tables via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 9-column rows;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hand-tally had drifted from the true live count of 486;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442 (Rev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25 (+ 2 real-artifact/test-confirmed: DOCX + PDF output)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25/493</w:t>
      </w:r>
      <w:r>
        <w:t xml:space="preserve"> </w:t>
      </w:r>
      <w:r>
        <w:t xml:space="preserve">(+ 2 real-artifact/test-confirmed: DOCX + PDF output). 25 rows carry real, ffprobe- and content-verified recordings.</w:t>
      </w:r>
      <w:r>
        <w:t xml:space="preserve"> </w:t>
      </w:r>
      <w:r>
        <w:rPr>
          <w:b/>
          <w:bCs/>
        </w:rPr>
        <w:t xml:space="preserve">Wave 1 (2026-06-16) added 2:</w:t>
      </w:r>
      <w:r>
        <w:t xml:space="preserve"> </w:t>
      </w:r>
      <w:r>
        <w:rPr>
          <w:rStyle w:val="VerbatimChar"/>
        </w:rPr>
        <w:t xml:space="preserve">helix_translate-bridge-ensemble-translate-20260616-104846.mp4</w:t>
      </w:r>
      <w:r>
        <w:t xml:space="preserve"> </w:t>
      </w:r>
      <w:r>
        <w:t xml:space="preserve">(best-model selection + provider-diverse fallback + real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querido amigo.”</w:t>
      </w:r>
      <w:r>
        <w:t xml:space="preserve">; ffprobe 7.77s/33fr/8 distinct frame-hashes) and</w:t>
      </w:r>
      <w:r>
        <w:t xml:space="preserve"> </w:t>
      </w:r>
      <w:r>
        <w:rPr>
          <w:rStyle w:val="VerbatimChar"/>
        </w:rPr>
        <w:t xml:space="preserve">helix_translate-bridge-verified-catalogue-translate-20260616-105327.mp4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provider-diverse catalogue + real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“Le pont relie deux rives.”</w:t>
      </w:r>
      <w:r>
        <w:t xml:space="preserve">; ffprobe 13.71s/40fr/6 distinct). Prior recordings: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video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 </w:t>
      </w:r>
      <w:r>
        <w:t xml:space="preserve">(888x630/93fr/9.3s); the Wave-0 bridge CLI video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 </w:t>
      </w:r>
      <w:r>
        <w:t xml:space="preserve">(790×560/80fr/8.0s); the bridge MCP-stdio video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(790×560/10fr/11.88s);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🔴 Wave-1 DISCOVERED BLOCKER (§11.4.108/§11.4.138):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is RUNTIME-BROKEN —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rejects the verified strongest 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llm.go:237</w:t>
      </w:r>
      <w:r>
        <w:t xml:space="preserve">), while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(the recorded videos) correctly bypasses it. This BLOCKS Wave-1 videos #2 DOCX / #3 PDF / #4 gRPC / per-provider-unified (honest SKIPs, not faked PASS). HIGH severity — release-critical default path. Fix is a dedicated Wave-2 item (route VerifiedFactory through the ResolvedProvider resolver, bypassing the whitelist for verified models). See Status.md</w:t>
      </w:r>
      <w:r>
        <w:t xml:space="preserve"> </w:t>
      </w:r>
      <w:r>
        <w:t xml:space="preserve">“Honest gaps”</w:t>
      </w:r>
      <w:r>
        <w:t xml:space="preserve"> </w:t>
      </w:r>
      <w:r>
        <w:t xml:space="preserve">caveat 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25 / 493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5.1%</w:t>
      </w:r>
      <w:r>
        <w:t xml:space="preserve"> </w:t>
      </w:r>
      <w:r>
        <w:t xml:space="preserve">(≈ 6.0% against the 417 headline). Plus 2 real-artifact/test-confirmed (DOCX + PDF output, video PENDING).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