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issues_summary"/>
    <w:p>
      <w:pPr>
        <w:pStyle w:val="Heading1"/>
      </w:pPr>
      <w:r>
        <w:t xml:space="preserve">Issues_Summary</w:t>
      </w:r>
    </w:p>
    <w:p>
      <w:pPr>
        <w:pStyle w:val="FirstParagraph"/>
      </w:pPr>
      <w:r>
        <w:t xml:space="preserve">Open workable items (current_location = Issues), regenerated from the SQLite single-source-of-truth (§11.4.12).</w:t>
      </w:r>
    </w:p>
    <w:bookmarkStart w:id="9" w:name="counts-by-type-status"/>
    <w:p>
      <w:pPr>
        <w:pStyle w:val="Heading2"/>
      </w:pPr>
      <w:r>
        <w:t xml:space="preserve">Counts by Type × Status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Status</w:t>
            </w:r>
          </w:p>
        </w:tc>
        <w:tc>
          <w:tcPr/>
          <w:p>
            <w:pPr>
              <w:pStyle w:val="Compact"/>
            </w:pPr>
            <w:r>
              <w:t xml:space="preserve">Count</w:t>
            </w:r>
          </w:p>
        </w:tc>
      </w:tr>
      <w:tr>
        <w:tc>
          <w:tcPr/>
          <w:p>
            <w:pPr>
              <w:pStyle w:val="Compact"/>
            </w:pPr>
            <w:r>
              <w:t xml:space="preserve">Bug</w:t>
            </w:r>
          </w:p>
        </w:tc>
        <w:tc>
          <w:tcPr/>
          <w:p>
            <w:pPr>
              <w:pStyle w:val="Compact"/>
            </w:pPr>
            <w:r>
              <w:t xml:space="preserve">In progress</w:t>
            </w:r>
          </w:p>
        </w:tc>
        <w:tc>
          <w:tcPr/>
          <w:p>
            <w:pPr>
              <w:pStyle w:val="Compact"/>
            </w:pPr>
            <w:r>
              <w:t xml:space="preserve">2</w:t>
            </w:r>
          </w:p>
        </w:tc>
      </w:tr>
      <w:tr>
        <w:tc>
          <w:tcPr/>
          <w:p>
            <w:pPr>
              <w:pStyle w:val="Compact"/>
            </w:pPr>
            <w:r>
              <w:t xml:space="preserve">Bug</w:t>
            </w:r>
          </w:p>
        </w:tc>
        <w:tc>
          <w:tcPr/>
          <w:p>
            <w:pPr>
              <w:pStyle w:val="Compact"/>
            </w:pPr>
            <w:r>
              <w:t xml:space="preserve">Operator-blocked</w:t>
            </w:r>
          </w:p>
        </w:tc>
        <w:tc>
          <w:tcPr/>
          <w:p>
            <w:pPr>
              <w:pStyle w:val="Compact"/>
            </w:pPr>
            <w:r>
              <w:t xml:space="preserve">2</w:t>
            </w:r>
          </w:p>
        </w:tc>
      </w:tr>
      <w:tr>
        <w:tc>
          <w:tcPr/>
          <w:p>
            <w:pPr>
              <w:pStyle w:val="Compact"/>
            </w:pPr>
            <w:r>
              <w:t xml:space="preserve">Bug</w:t>
            </w:r>
          </w:p>
        </w:tc>
        <w:tc>
          <w:tcPr/>
          <w:p>
            <w:pPr>
              <w:pStyle w:val="Compact"/>
            </w:pPr>
            <w:r>
              <w:t xml:space="preserve">Queued</w:t>
            </w:r>
          </w:p>
        </w:tc>
        <w:tc>
          <w:tcPr/>
          <w:p>
            <w:pPr>
              <w:pStyle w:val="Compact"/>
            </w:pPr>
            <w:r>
              <w:t xml:space="preserve">102</w:t>
            </w:r>
          </w:p>
        </w:tc>
      </w:tr>
      <w:tr>
        <w:tc>
          <w:tcPr/>
          <w:p>
            <w:pPr>
              <w:pStyle w:val="Compact"/>
            </w:pPr>
            <w:r>
              <w:t xml:space="preserve">Bug</w:t>
            </w:r>
          </w:p>
        </w:tc>
        <w:tc>
          <w:tcPr/>
          <w:p>
            <w:pPr>
              <w:pStyle w:val="Compact"/>
            </w:pPr>
            <w:r>
              <w:t xml:space="preserve">Ready for testing</w:t>
            </w:r>
          </w:p>
        </w:tc>
        <w:tc>
          <w:tcPr/>
          <w:p>
            <w:pPr>
              <w:pStyle w:val="Compact"/>
            </w:pPr>
            <w:r>
              <w:t xml:space="preserve">4</w:t>
            </w:r>
          </w:p>
        </w:tc>
      </w:tr>
      <w:tr>
        <w:tc>
          <w:tcPr/>
          <w:p>
            <w:pPr>
              <w:pStyle w:val="Compact"/>
            </w:pPr>
            <w:r>
              <w:t xml:space="preserve">Task</w:t>
            </w:r>
          </w:p>
        </w:tc>
        <w:tc>
          <w:tcPr/>
          <w:p>
            <w:pPr>
              <w:pStyle w:val="Compact"/>
            </w:pPr>
            <w:r>
              <w:t xml:space="preserve">Operator-blocked</w:t>
            </w:r>
          </w:p>
        </w:tc>
        <w:tc>
          <w:tcPr/>
          <w:p>
            <w:pPr>
              <w:pStyle w:val="Compact"/>
            </w:pPr>
            <w:r>
              <w:t xml:space="preserve">1</w:t>
            </w:r>
          </w:p>
        </w:tc>
      </w:tr>
      <w:tr>
        <w:tc>
          <w:tcPr/>
          <w:p>
            <w:pPr>
              <w:pStyle w:val="Compact"/>
            </w:pPr>
            <w:r>
              <w:t xml:space="preserve">Task</w:t>
            </w:r>
          </w:p>
        </w:tc>
        <w:tc>
          <w:tcPr/>
          <w:p>
            <w:pPr>
              <w:pStyle w:val="Compact"/>
            </w:pPr>
            <w:r>
              <w:t xml:space="preserve">Queued</w:t>
            </w:r>
          </w:p>
        </w:tc>
        <w:tc>
          <w:tcPr/>
          <w:p>
            <w:pPr>
              <w:pStyle w:val="Compact"/>
            </w:pPr>
            <w:r>
              <w:t xml:space="preserve">19</w:t>
            </w:r>
          </w:p>
        </w:tc>
      </w:tr>
      <w:tr>
        <w:tc>
          <w:tcPr/>
          <w:p>
            <w:pPr>
              <w:pStyle w:val="Compact"/>
            </w:pPr>
            <w:r>
              <w:rPr>
                <w:b/>
                <w:bCs/>
              </w:rPr>
              <w:t xml:space="preserve">TOTAL</w:t>
            </w:r>
          </w:p>
        </w:tc>
        <w:tc>
          <w:tcPr/>
          <w:p>
            <w:pPr>
              <w:pStyle w:val="Compact"/>
            </w:pPr>
          </w:p>
        </w:tc>
        <w:tc>
          <w:tcPr/>
          <w:p>
            <w:pPr>
              <w:pStyle w:val="Compact"/>
            </w:pPr>
            <w:r>
              <w:rPr>
                <w:b/>
                <w:bCs/>
              </w:rPr>
              <w:t xml:space="preserve">130</w:t>
            </w:r>
          </w:p>
        </w:tc>
      </w:tr>
    </w:tbl>
    <w:bookmarkEnd w:id="9"/>
    <w:bookmarkStart w:id="10" w:name="items"/>
    <w:p>
      <w:pPr>
        <w:pStyle w:val="Heading2"/>
      </w:pPr>
      <w:r>
        <w:t xml:space="preserve">Items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ATM ID</w:t>
            </w:r>
          </w:p>
        </w:tc>
        <w:tc>
          <w:tcPr/>
          <w:p>
            <w:pPr>
              <w:pStyle w:val="Compact"/>
            </w:pPr>
            <w:r>
              <w:t xml:space="preserve">Type</w:t>
            </w:r>
          </w:p>
        </w:tc>
        <w:tc>
          <w:tcPr/>
          <w:p>
            <w:pPr>
              <w:pStyle w:val="Compact"/>
            </w:pPr>
            <w:r>
              <w:t xml:space="preserve">Status</w:t>
            </w:r>
          </w:p>
        </w:tc>
        <w:tc>
          <w:tcPr/>
          <w:p>
            <w:pPr>
              <w:pStyle w:val="Compact"/>
            </w:pPr>
            <w:r>
              <w:t xml:space="preserve">Severity</w:t>
            </w:r>
          </w:p>
        </w:tc>
        <w:tc>
          <w:tcPr/>
          <w:p>
            <w:pPr>
              <w:pStyle w:val="Compact"/>
            </w:pPr>
            <w:r>
              <w:t xml:space="preserve">Description</w:t>
            </w:r>
          </w:p>
        </w:tc>
      </w:tr>
      <w:tr>
        <w:tc>
          <w:tcPr/>
          <w:p>
            <w:pPr>
              <w:pStyle w:val="Compact"/>
            </w:pPr>
            <w:r>
              <w:t xml:space="preserve">HXC-159</w:t>
            </w:r>
          </w:p>
        </w:tc>
        <w:tc>
          <w:tcPr/>
          <w:p>
            <w:pPr>
              <w:pStyle w:val="Compact"/>
            </w:pPr>
            <w:r>
              <w:t xml:space="preserve">Task</w:t>
            </w:r>
          </w:p>
        </w:tc>
        <w:tc>
          <w:tcPr/>
          <w:p>
            <w:pPr>
              <w:pStyle w:val="Compact"/>
            </w:pPr>
            <w:r>
              <w:t xml:space="preserve">Queued</w:t>
            </w:r>
          </w:p>
        </w:tc>
        <w:tc>
          <w:tcPr/>
          <w:p>
            <w:pPr>
              <w:pStyle w:val="Compact"/>
            </w:pPr>
            <w:r>
              <w:t xml:space="preserve">High</w:t>
            </w:r>
          </w:p>
        </w:tc>
        <w:tc>
          <w:tcPr/>
          <w:p>
            <w:pPr>
              <w:pStyle w:val="Compact"/>
            </w:pPr>
            <w:r>
              <w:rPr>
                <w:b/>
                <w:bCs/>
              </w:rPr>
              <w:t xml:space="preserve">Reported-Via:</w:t>
            </w:r>
            <w:r>
              <w:t xml:space="preserve"> </w:t>
            </w:r>
            <w:r>
              <w:t xml:space="preserve">§11.4.202 reporting directive</w:t>
            </w:r>
            <w:r>
              <w:t xml:space="preserve"> </w:t>
            </w:r>
            <w:r>
              <w:rPr>
                <w:rStyle w:val="VerbatimChar"/>
              </w:rPr>
              <w:t xml:space="preserve">task</w:t>
            </w:r>
            <w:r>
              <w:t xml:space="preserve"> </w:t>
            </w:r>
            <w:r>
              <w:t xml:space="preserve">on 2026-07-28T19:26:22Z</w:t>
            </w:r>
            <w:r>
              <w:t xml:space="preserve"> </w:t>
            </w:r>
            <w:r>
              <w:rPr>
                <w:b/>
                <w:bCs/>
              </w:rPr>
              <w:t xml:space="preserve">Reported-By:</w:t>
            </w:r>
            <w:r>
              <w:t xml:space="preserve"> </w:t>
            </w:r>
            <w:r>
              <w:t xml:space="preserve">Operator</w:t>
            </w:r>
            <w:r>
              <w:t xml:space="preserve"> </w:t>
            </w:r>
            <w:r>
              <w:rPr>
                <w:b/>
                <w:bCs/>
              </w:rPr>
              <w:t xml:space="preserve">What (the report, verbatim):</w:t>
            </w:r>
            <w:r>
              <w:t xml:space="preserve"> </w:t>
            </w:r>
            <w:r>
              <w:t xml:space="preserve">Feature description (verbatim): Fully incorporate the HelixSkills System (git@github.com:HelixDevelopment/skills.git) into BOTH HelixCode and HelixAgent, covering ALL of its power-features with nothing left out. VERBATIM OPERATOR REQUIREMENTS (2026-07-29):</w:t>
            </w:r>
            <w:r>
              <w:t xml:space="preserve"> </w:t>
            </w:r>
            <w:r>
              <w:t xml:space="preserve">“Fully incorporate into HelixCode and HelixAgent the HelixSkills System for all work with Skills: git@github.com:HelixDevelopment/skills.git , we MUST fully incorporate all HelixSkills power-features fully without nothing leftout! Full exhaustive implementation plan divided into phases, tasks and subtasks with exhaustive amount of data with all details MUST BE prepared! Full coverage with ll supported test types, challenges and HelixQA test banks (suites) is mandatory! Extend and update all existing documentation, user manuals, guides, FAQs, create stunning illustrations, graphs and diagrams and incorporate them in all materials! Any gaps, shortcomings, weak spots, danger zones, issues, or any inconsistencies MUST BE detected in advance during the planning and implementation process and properly tackled with comprehensive rock-solid solutions implementations, risk-free and safe! Track all progress through the constinuation docs, memory, knowledge and remebering mechanisms we have! Use GitHub SpecKit for all phases of incorporating with bridge to Superpowers used for the implementation and subagents driven development mechanism!”</w:t>
            </w:r>
            <w:r>
              <w:t xml:space="preserve"> </w:t>
            </w:r>
            <w:r>
              <w:t xml:space="preserve">PRE-VERIFIED ENVIRONMENT FACTS (established 2026-07-29, not assumed — §11.4.6): - GitHub SpecKit IS installed at /home/milos/.local/bin/specify. It is NOT yet initialized in this repo (no .specify/ and no specs/ directory present). Initialization is therefore an explicit early task, not an assumption. - git@github.com:HelixDevelopment/skills.git IS reachable via SSH.</w:t>
            </w:r>
            <w:r>
              <w:t xml:space="preserve"> </w:t>
            </w:r>
            <w:r>
              <w:rPr>
                <w:rStyle w:val="VerbatimChar"/>
              </w:rPr>
              <w:t xml:space="preserve">git ls-remote --heads</w:t>
            </w:r>
            <w:r>
              <w:t xml:space="preserve"> </w:t>
            </w:r>
            <w:r>
              <w:t xml:space="preserve">returns branches including feature/catalog-docs, feature/deep-research, feature/testing-infra. The default branch and full branch/tag inventory MUST be re-derived at research time rather than inferred from this partial listing. - The repository is NOT currently a submodule of this project.</w:t>
            </w:r>
            <w:r>
              <w:t xml:space="preserve"> </w:t>
            </w:r>
            <w:r>
              <w:rPr>
                <w:rStyle w:val="VerbatimChar"/>
              </w:rPr>
              <w:t xml:space="preserve">.gitmodules</w:t>
            </w:r>
            <w:r>
              <w:t xml:space="preserve"> </w:t>
            </w:r>
            <w:r>
              <w:t xml:space="preserve">contains no HelixDevelopment/skills entry; the only</w:t>
            </w:r>
            <w:r>
              <w:t xml:space="preserve"> </w:t>
            </w:r>
            <w:r>
              <w:t xml:space="preserve">‘skills’</w:t>
            </w:r>
            <w:r>
              <w:t xml:space="preserve">-matching entry is cli_agents/codex-skills -&gt; vasic-digital/caf-codex-skills.git, which is a DIFFERENT repository and must not be confused with it. - Both consumers exist in-tree: the inner Go module helix_code/ (module dev.helix.code) and the submodule submodules/helix_agent (module dev.helix.agent). MANDATORY DELIVERY CONSTRAINTS: - SpecKit-first: use GitHub SpecKit for ALL phases of the incorporation, bridged to Superpowers for implementation, executed subagent-driven (§11.4.70 / §11.4.20). - Exhaustive plan structured as phases -&gt; tasks -&gt; subtasks, with an exhaustive level of detail (down to lines-of-code and micro-POCs where the design is load-bearing). - Complete test coverage per §11.4.169: unit, integration, e2e, full-automation, Challenges (vasic-digital/challenges), HelixQA banks (HelixDevelopment/helix_qa) with autonomous sessions, DDoS, security, stress + chaos, concurrency/atomicity, race/deadlock, memory, benchmarking. Every PASS carries captured evidence (§11.4.5 / §11.4.69); every guard ships a paired §1.1 mutation. - Documentation: extend AND update every existing doc, user manual, guide and FAQ — not only new ones. Produce illustrations, graphs and diagrams and incorporate them into all materials. Four-format export discipline per §11.4.65 / §11.4.153. Every doc reachable from the main README per §11.4.212. - Risk work is a PLANNING deliverable, not a post-hoc note: every gap, shortcoming, weak spot, danger zone, issue and inconsistency MUST be detected DURING planning and each one paired with a comprehensive, rock-solid, risk-free and safe solution (§11.4.102 systematic-debugging over all gathered data). - Reuse before rewrite (§11.4.74 / §11.4.28): survey the vasic-digital and HelixDevelopment catalogues on GitHub AND GitLab first; extend owned submodules in place rather than duplicating, keeping them project-agnostic and decoupled. HelixSkills itself must be incorporated as a properly-laid-out dependency per §11.4.28(C) / CONST-051(C) — root-level or submodules/</w:t>
            </w:r>
            <w:r>
              <w:t xml:space="preserve">, never a nested own-org chain. - Cross-consumer parity: HelixCode and HelixAgent must BOTH receive the full feature set; a capability landing in one and not the other is an incompleteness to be tracked, not silently accepted. - Progress tracked through the continuation docs, the memory/knowledge/remembering mechanisms, and the workable-items SSoT (§12.10 / §11.4.131 / §11.4.93 / §11.4.95). ACCEPTANCE CRITERIA: 1. A SpecKit specification exists and is initialized in-repo, covering every HelixSkills power-feature, with an explicit feature inventory proven complete against the upstream repository (an enumerated list, not a sample — §11.4.118). 2. A phase/task/subtask implementation plan exists at the stated depth, with each risk item paired to a concrete mitigation. 3. Every planned capability is wired and end-user-reachable in BOTH consumers, proven by §11.4.108 runtime signatures on a clean target — not merely compiled. 4. The full §11.4.169 test-type matrix is green with captured evidence, Challenges and HelixQA banks included. 5. All documentation is updated and exported, with the produced diagrams/illustrations incorporated, and reachable from README. 6. Independent code review reaches a zero-finding GO per §11.4.125 / §11.4.134 / §11.4.142. 7. No capability is claimed without runtime evidence — the anti-bluff covenant governs every closure (§11.4 / §11.4.1 / §11.4.123). §11.4.213 FEATURE research-and-planning WORK PROGRAM (scheduled, not yet executed): (a) Deep web-research series (articles / guides / scientific papers / open-source projects+codebases / real-world examples) on the best way to incorporate this feature into the project (§11.4.8 / §11.4.99 / §11.4.150). (b) Systematic-debug (§11.4.102) of ALL data obtained to enumerate EVERY weak spot / gap / danger-zone / inconsistency / imperfection, and design a risk-free, rock-solid solution for EACH one found. (c) The design MUST ALWAYS be enterprise-grade, bleeding-edge, and innovative – never less. (d) MANDATORY exhaustive documentation: many technical documents, an implementation plan down to lines-of-code + micro-proof-of-concepts, diagrams / schemes / graphs, illustrations, SQL definitions, templates, and every other relevant material (§11.4.65 / §11.4.73). (e) Investigate + plan REUSE of existing vasic-digital + HelixDevelopment submodules/components BEFORE proposing a rewrite; extend them freely where genuinely needed while keeping them fully decoupled / project-not-aware / reusable (§11.4.28 / §11.4.74 / §11.4.177). (f) Plan from the TESTING point of view from day one: every supported test type, the Challenges submodule, and full HelixQA bank coverage (§11.4.27 / §11.4.169). (g) Divide the work into phases / tasks / subtasks, fine-grained and nano-detailed enough to drive integration / implementation / wiring / testing / scaling directly. (h) Plan explicitly for enterprise scalability and maximal performance. (i) When the feature has a UI/UX surface, produce full wireframes / diagrams / design files (Figma / PSD / PDF, or whatever the project mandates) authored via OpenDesign (§11.4.162 / §11.4.190). (j) Plan full CodeGraph integration with regular / real-time index synchronisation (§11.4.78 / §11.4.79 / §11.4.80). (k) Create fully-detailed follow-on workable items (every detail + reference + attachment) synced in REAL TIME to the SQLite single-source-of-truth (§11.4.93 / §11.4.95) + every derived workable-items document + every related project doc/component + every connected external work-tracking system (§11.4.148 D5) – honestly SKIPPING any absent tracker with a machine-readable reason (credentials_absent / tracker_client_absent, §11.4.10) rather than EVER faking a push. Research-doc destination (to be populated when this item is worked): docs/research/fully_incorporate_the_helixskills_system_into_helixcode_heli_20260728T192622Z_2557683/ Execution model (§11.4.213 clauses 1-2): this item is SCHEDULED, not yet executed. The multi-day research/planning/documentation work above is performed LATER by the project’s standing autonomous loop (§11.4.87 / §11.4.94 / §11.4.97 / §11.4.103 / §11.4.126) when it claims this item, and MUST be driven to a genuinely COMPLETED-and-wired or explicitly evidence-backed CLOSED terminal state under §11.4.197 – this item MUST NOT be left sitting un-wired in the backlog.</w:t>
            </w:r>
            <w:r>
              <w:t xml:space="preserve"> </w:t>
            </w:r>
            <w:r>
              <w:rPr>
                <w:b/>
                <w:bCs/>
              </w:rPr>
              <w:t xml:space="preserve">Affected scope / file-scope manifest:</w:t>
            </w:r>
            <w:r>
              <w:t xml:space="preserve"> </w:t>
            </w:r>
            <w:r>
              <w:t xml:space="preserve">Feature research/planning – destination: docs/research/fully_incorporate_the_helixskills_system_into_helixcode_heli_20260728T192622Z_2557683/</w:t>
            </w:r>
            <w:r>
              <w:t xml:space="preserve"> </w:t>
            </w:r>
            <w:r>
              <w:rPr>
                <w:b/>
                <w:bCs/>
              </w:rPr>
              <w:t xml:space="preserve">Reproduction / context:</w:t>
            </w:r>
            <w:r>
              <w:t xml:space="preserve"> </w:t>
            </w:r>
            <w:r>
              <w:t xml:space="preserve">UNKNOWN: not stated in the report — a reproduction MUST be established before any fix (§11.4.102 / §11.4.146 / §11.4.199)</w:t>
            </w:r>
            <w:r>
              <w:t xml:space="preserve"> </w:t>
            </w:r>
            <w:r>
              <w:rPr>
                <w:b/>
                <w:bCs/>
              </w:rPr>
              <w:t xml:space="preserve">Acceptance criteria:</w:t>
            </w:r>
            <w:r>
              <w:t xml:space="preserve"> </w:t>
            </w:r>
            <w:r>
              <w:t xml:space="preserve">The full research-doc tree exists under docs/research/fully_incorporate_the_helixskills_system_into_helixcode_heli_20260728T192622Z_2557683/, every enumerated weak-spot/gap/danger-zone carries a designed risk-free solution, an implementation plan down to lines-of-code exists, the planned follow-on workable items are created, and the whole effort is validated per §11.4.197 (never left un-wired). === ADDENDUM — BINDING OPERATOR REQUIREMENT (2026-07-29, added after scheduling) === VERBATIM:</w:t>
            </w:r>
            <w:r>
              <w:t xml:space="preserve"> </w:t>
            </w:r>
            <w:r>
              <w:t xml:space="preserve">“Make sure that SpecKit and Superpowers are used with Bridge extension and with all extensons we have created derrived from constitution Submodule!”</w:t>
            </w:r>
            <w:r>
              <w:t xml:space="preserve"> </w:t>
            </w:r>
            <w:r>
              <w:t xml:space="preserve">This is not optional colour on the SpecKit mandate — it names specific existing assets that this work MUST compose with rather than duplicate (§11.4.74 extend-don’t-reimplement). THE BRIDGE EXTENSION (verified to exist, 2026-07-29): constitution/docs/research/extensions/speckit_superpowers/implementation/ — the</w:t>
            </w:r>
            <w:r>
              <w:t xml:space="preserve"> </w:t>
            </w:r>
            <w:r>
              <w:t xml:space="preserve">“Helix Constitution-Powered SpecKit-Superpowers Bridge”</w:t>
            </w:r>
            <w:r>
              <w:t xml:space="preserve">. Eight documents, each in .md/.html/.pdf/.docx: README, IMPLEMENTATION_PLAN, NANO_TASK_ENGINE, EXTENSION_DEVELOPMENT, TDD_INTEGRATION, CONSTITUTION_INTEGRATION, SECURITY, APPENDIX. It defines a SEVEN-LAYER architecture: 1 Developer Workstation 2 Spec-Kit Core (governance) 3 SuperSpec bridge (orchestration — github.com/WangX0111/superspec) 4 SuperB extension (discipline enforcement — speckit-community.github.io/extensions/superb) 5 SuperBridge MCP (execution) 6 Helix LLM (inference — github.com/HelixDevelopment/helix_llm) 7 Distributed host cluster (llama.cpp RPC) CONSTITUTION-DERIVED EXTENSIONS THAT MUST BE IN SCOPE (inherited BY REFERENCE per §11.4.228 — never copied locally, a copy diverges silently): constitution/skills/ (7) action-prefix-system, media-validator, multitrack, reporting-workable-items, scheduled-work-queue, session-sync, workable-item-lifecycle constitution/mcp/ (2) media-validator-mcp.json, scheduled-work-mcp.json constitution/plugins/ (2) helix, scheduled-work constitution/actions/ registry.yaml (§11.4.140 action system), subagent_tiering.yaml constitution/scripts/hooks/ (7 live) action_prefix_expand.sh, credential_scan_lib.sh, guard-branch-consistency.sh, guard-forbidden-commands.sh, guard-track-branch-label.sh, guard-work-track-binding.sh, post-merge ALREADY PRESENT LOCALLY — do not re-create: .claude/skills/ 10 registered speckit-* skills (analyze, checklist, clarify, constitution, converge, implement, plan, specify, tasks, taskstoissues) .specify/ workflows/speckit/workflow.yml, integrations/{claude,speckit}.manifest.json, scripts/bash/, templates/, memory/ ADDED ACCEPTANCE CRITERIA: 8. Every constitution-derived extension above has an explicit disposition — reused, extended, or orthogonal-with-reason. Silence is not an answer (§11.4.118). 9. Each of the 7 Bridge layers is classified WIRED vs DESIGNED-ONLY with a captured probe. A design document existing is NOT evidence a layer is installed — that is precisely the §11.4.108 SOURCE-vs-RUNTIME gap, and reporting a documented layer as an available one would be a §11.4 bluff. 10. The skill-namespace collision risk is addressed with a designed mitigation: HelixSkills is itself a skills system, while §11.4.164’s post_update_hook.sh already registers constitution skills into .claude/skills/. Two systems registering into one namespace needs defined precedence and clash handling, not discovery at runtime. 11. SuperSpec and SuperB are THIRD-PARTY, non-own-org dependencies (§11.4.74 vendor path) — their health, maintenance status and supply-chain exposure must be assessed, not assumed from the design doc referencing them.</w:t>
            </w:r>
          </w:p>
        </w:tc>
      </w:tr>
      <w:tr>
        <w:tc>
          <w:tcPr/>
          <w:p>
            <w:pPr>
              <w:pStyle w:val="Compact"/>
            </w:pPr>
            <w:r>
              <w:t xml:space="preserve">HXC-164</w:t>
            </w:r>
          </w:p>
        </w:tc>
        <w:tc>
          <w:tcPr/>
          <w:p>
            <w:pPr>
              <w:pStyle w:val="Compact"/>
            </w:pPr>
            <w:r>
              <w:t xml:space="preserve">Task</w:t>
            </w:r>
          </w:p>
        </w:tc>
        <w:tc>
          <w:tcPr/>
          <w:p>
            <w:pPr>
              <w:pStyle w:val="Compact"/>
            </w:pPr>
            <w:r>
              <w:t xml:space="preserve">Queued</w:t>
            </w:r>
          </w:p>
        </w:tc>
        <w:tc>
          <w:tcPr/>
          <w:p>
            <w:pPr>
              <w:pStyle w:val="Compact"/>
            </w:pPr>
            <w:r>
              <w:t xml:space="preserve">Medium</w:t>
            </w:r>
          </w:p>
        </w:tc>
        <w:tc>
          <w:tcPr/>
          <w:p>
            <w:pPr>
              <w:pStyle w:val="Compact"/>
            </w:pPr>
            <w:r>
              <w:t xml:space="preserve">The script that brings up the supporting services for testing talks to the container tooling directly, rather than going through the shared containers component the organisation maintains for exactly this purpose. That component exists so every project starts services the same way, gets the same health checking, and benefits from fixes once rather than repeatedly. Bypassing it means this project carries its own copy of that logic, which drifts and has already caused one outage of its own. A related leftover is that several optional service startups still hide their errors, so a failure to start looks identical to a success. This was flagged honestly in a commit message, but a note in a commit message is not an obligation anyone will act on, which is why it is being tracked here. Closing this means routing the startup through the shared component and removing the remaining error-hiding so a failed start is visible.</w:t>
            </w:r>
          </w:p>
        </w:tc>
      </w:tr>
      <w:tr>
        <w:tc>
          <w:tcPr/>
          <w:p>
            <w:pPr>
              <w:pStyle w:val="Compact"/>
            </w:pPr>
            <w:r>
              <w:t xml:space="preserve">HXC-166</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When publishing the agent component, the hosting provider reported a large number of outstanding security advisories against the libraries it depends on, originally recorded as 204. That figure turns out to be unreliable in three separate ways, all now measured. It drifts upward on its own as new advisories are published — 204 when the item was filed, 205 the next day, and 210 on a live re-query on 2026-08-06 — so no fixed number can ever be</w:t>
            </w:r>
            <w:r>
              <w:t xml:space="preserve"> </w:t>
            </w:r>
            <w:r>
              <w:t xml:space="preserve">“the”</w:t>
            </w:r>
            <w:r>
              <w:t xml:space="preserve"> </w:t>
            </w:r>
            <w:r>
              <w:t xml:space="preserve">count. It over-states the work by about a fifth, because the same advisory is counted once for every dependency file it appears in: 210 rows collapse to 169 genuinely distinct advisories, and the five criticals collapse to four. And it comes from only one of the two places this code is published; the other copy reports zero, because advisory scanning was never switched on there. The recorded breakdown was also wrong: the real split is 5 critical, 88 high, 99 moderate and 18 low. A full reachability triage has now been completed, and it changes the picture substantially. An advisory only endangers a user if the affected code can actually be reached in something we ship, and on that test none of them currently qualify. The Go vulnerability scanner, run from the seven binaries we actually release, reports our code is affected by zero vulnerabilities; a handful of findings against a container library are reachable only from one internal package that nothing else in the codebase refers to and that never enters a released binary at all. Seven in ten of the remaining alerts, including three of the four critical ones, belong to a single copied-in third-party project whose container definition points at a build file that does not exist, so it cannot start today. Most of the rest belong to a browser toolkit that no release process ever builds. Exactly one alert touches a component that genuinely ships and runs, and the defence that advisory asks for has already been written and tested in our own code; the alert stays open only because the dependency version label was not bumped to match. A related piece of housekeeping was resolved while this triage was running: roughly 8,900 files of downloaded third-party library code, including the vulnerable template library behind one critical advisory, had been committed into the repository, and have now been removed from the tracked files, though they remain in the project history. The practical benefit of finishing this work is that the alarming published number stops misrepresenting the product, and we regain the ability to say honestly, with evidence, that nothing we ship carries a reachable known vulnerability. This item stays open because the third part of its acceptance criterion has not been done: the dependencies behind the critical and high findings have not yet been upgraded or removed, and the decision on whether to repair or retire the copied-in project that carries most of them is an operator call.</w:t>
            </w:r>
          </w:p>
        </w:tc>
      </w:tr>
      <w:tr>
        <w:tc>
          <w:tcPr/>
          <w:p>
            <w:pPr>
              <w:pStyle w:val="Compact"/>
            </w:pPr>
            <w:r>
              <w:t xml:space="preserve">HXC-168</w:t>
            </w:r>
          </w:p>
        </w:tc>
        <w:tc>
          <w:tcPr/>
          <w:p>
            <w:pPr>
              <w:pStyle w:val="Compact"/>
            </w:pPr>
            <w:r>
              <w:t xml:space="preserve">Bug</w:t>
            </w:r>
          </w:p>
        </w:tc>
        <w:tc>
          <w:tcPr/>
          <w:p>
            <w:pPr>
              <w:pStyle w:val="Compact"/>
            </w:pPr>
            <w:r>
              <w:t xml:space="preserve">Operator-blocked</w:t>
            </w:r>
          </w:p>
        </w:tc>
        <w:tc>
          <w:tcPr/>
          <w:p>
            <w:pPr>
              <w:pStyle w:val="Compact"/>
            </w:pPr>
            <w:r>
              <w:t xml:space="preserve">High</w:t>
            </w:r>
          </w:p>
        </w:tc>
        <w:tc>
          <w:tcPr/>
          <w:p>
            <w:pPr>
              <w:pStyle w:val="Compact"/>
            </w:pPr>
            <w:r>
              <w:t xml:space="preserve">The password used to reach the project database is written in plain text inside several setup and container files, and those files are published on all four public code-hosting accounts. Anyone who reads the project can read the password. This is not new and was not introduced by recent work; the project’s own earlier security review already recorded it as something that must be replaced, and that has still not happened. The practical risk depends on whether the same password is used anywhere reachable from outside, which has not been established either way and should not be assumed harmless. Because the value is already public, changing the files alone is not enough — the password itself has to be changed everywhere it is used, and the setup files must then read it from a private configuration source rather than containing it. Until both halves are done the project cannot honestly claim its credentials are protected.</w:t>
            </w:r>
          </w:p>
        </w:tc>
      </w:tr>
      <w:tr>
        <w:tc>
          <w:tcPr/>
          <w:p>
            <w:pPr>
              <w:pStyle w:val="Compact"/>
            </w:pPr>
            <w:r>
              <w:t xml:space="preserve">HXC-171</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A complete copy of somebody else’s web application sits inside the agent’s source tree, and it alone accounts for one hundred and thirty-nine of the two hundred and four reported dependency security warnings, including three of the five most severe. It cannot currently be built or run: the startup configuration points at a build recipe file that does not exist in that folder, and its supporting packages have never been downloaded here. This matters in two opposite ways at once. Because it is not built, those warnings do not describe anything we actually run today, which is why they rank low. But because a startup entry still references it, the setup is broken and misleading, and if anyone ever supplies the missing recipe file, all one hundred and thirty-nine warnings become live at once with no warning to whoever does it. Anyone reading our security reports benefits from removing this distortion, since it currently buries the small number of warnings that genuinely matter. The expected outcome is an explicit decision, recorded in writing: either keep the copy and properly maintain and build it, or remove it and its broken startup entry, or replace it with a reference to the upstream hosted service. Because deleting shipped components requires approval, the decision must be put to the operator rather than taken unilaterally. HXC-225 tracked this identical component (submodules/helix_agent/mcp-servers/GitMCP) under a separately-minted ticket id with no Duplicate-of link back to this one — a §11.4.214 recurrence-links-not-mints violation. HXC-225 has been consolidated into this ticket: it is closed Obsolete (reason duplicate-of, superseding item HXC-171) per §11.4.90, citing the investigation evidence at docs/qa/hxc225_gitmcp_investigation_20260807T151320Z/ANALYSIS.md, which identifies both tickets as tracking the same vendored copy of idosal/git-mcp. The operator has approved removal of this vendored copy per §11.4.122 (approval granted 2026-09-02); this item is no longer awaiting an operator decision.</w:t>
            </w:r>
          </w:p>
        </w:tc>
      </w:tr>
      <w:tr>
        <w:tc>
          <w:tcPr/>
          <w:p>
            <w:pPr>
              <w:pStyle w:val="Compact"/>
            </w:pPr>
            <w:r>
              <w:t xml:space="preserve">HXC-172</w:t>
            </w:r>
          </w:p>
        </w:tc>
        <w:tc>
          <w:tcPr/>
          <w:p>
            <w:pPr>
              <w:pStyle w:val="Compact"/>
            </w:pPr>
            <w:r>
              <w:t xml:space="preserve">Task</w:t>
            </w:r>
          </w:p>
        </w:tc>
        <w:tc>
          <w:tcPr/>
          <w:p>
            <w:pPr>
              <w:pStyle w:val="Compact"/>
            </w:pPr>
            <w:r>
              <w:t xml:space="preserve">Operator-blocked</w:t>
            </w:r>
          </w:p>
        </w:tc>
        <w:tc>
          <w:tcPr/>
          <w:p>
            <w:pPr>
              <w:pStyle w:val="Compact"/>
            </w:pPr>
            <w:r>
              <w:t xml:space="preserve">High</w:t>
            </w:r>
          </w:p>
        </w:tc>
        <w:tc>
          <w:tcPr/>
          <w:p>
            <w:pPr>
              <w:pStyle w:val="Compact"/>
            </w:pPr>
            <w:r>
              <w:t xml:space="preserve">A small companion service we wrote ourselves is packaged into a container and started as part of the standard deployment, and it carries three known security warnings in its supporting packages, two of them rated high. Unlike the great bulk of the reported warnings, these have no mitigating evidence in either direction: we cannot say the code is unshipped, because it demonstrably ships, and no analysis has been run to establish whether the affected functionality is ever exercised. This matters because it is the one place in the whole review where something we genuinely run carries unassessed risk, which makes it far more deserving of attention than its small count suggests. One of the three is not really an upgrade problem at all: it concerns a protective setting that is switched off unless explicitly enabled, so updating the package without also turning the protection on would leave the exposure in place while appearing to resolve it. Users of any deployment running this service benefit. The expected outcome is a reachability assessment of the three warnings, the two straightforward package updates applied, the protective setting explicitly verified as enabled in our configuration rather than assumed, and the service rebuilt and confirmed working.</w:t>
            </w:r>
          </w:p>
        </w:tc>
      </w:tr>
      <w:tr>
        <w:tc>
          <w:tcPr/>
          <w:p>
            <w:pPr>
              <w:pStyle w:val="Compact"/>
            </w:pPr>
            <w:r>
              <w:t xml:space="preserve">HXC-175</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The cache that remembers model information has a small safety fallback for the case where its clock was never configured. That fallback can never actually run today, because the only way to build the cache always configures the clock — so it is untested and unexercised. On its own that is harmless. The reason it is worth recording is what happens if someone later edits it: a plausible-looking change to return an empty time instead of the current time would make every cached entry appear to have been fetched at a point so far in the past that the freshness check reads as a negative age, which never exceeds the expiry limit. Every entry would then be considered fresh forever, and the product would keep serving outdated model information indefinitely with no error and no failing test. The choice is to either add a small test that pins the fallback’s behaviour, or remove the branch entirely and document that there is one supported way to construct the cache.</w:t>
            </w:r>
          </w:p>
        </w:tc>
      </w:tr>
      <w:tr>
        <w:tc>
          <w:tcPr/>
          <w:p>
            <w:pPr>
              <w:pStyle w:val="Compact"/>
            </w:pPr>
            <w:r>
              <w:t xml:space="preserve">HXC-178</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When a caller presents an API key, the server compares it to the configured key using an ordinary text comparison. That kind of comparison stops as soon as it finds a character that does not match, so a key sharing the first few characters takes measurably longer to reject than one that differs immediately. An attacker who can measure those tiny differences across many attempts can recover the key one character at a time without ever guessing it outright. Network timing noise makes this difficult in practice, which is why it is low rather than urgent, but it is a genuine weakness and the remedy is standard and cheap: use the comparison function designed for secrets, which always takes the same amount of time regardless of where the difference falls. This is pre-existing and was not introduced by recent work.</w:t>
            </w:r>
          </w:p>
        </w:tc>
      </w:tr>
      <w:tr>
        <w:tc>
          <w:tcPr/>
          <w:p>
            <w:pPr>
              <w:pStyle w:val="Compact"/>
            </w:pPr>
            <w:r>
              <w:t xml:space="preserve">HXC-179</w:t>
            </w:r>
          </w:p>
        </w:tc>
        <w:tc>
          <w:tcPr/>
          <w:p>
            <w:pPr>
              <w:pStyle w:val="Compact"/>
            </w:pPr>
            <w:r>
              <w:t xml:space="preserve">Task</w:t>
            </w:r>
          </w:p>
        </w:tc>
        <w:tc>
          <w:tcPr/>
          <w:p>
            <w:pPr>
              <w:pStyle w:val="Compact"/>
            </w:pPr>
            <w:r>
              <w:t xml:space="preserve">Queued</w:t>
            </w:r>
          </w:p>
        </w:tc>
        <w:tc>
          <w:tcPr/>
          <w:p>
            <w:pPr>
              <w:pStyle w:val="Compact"/>
            </w:pPr>
            <w:r>
              <w:t xml:space="preserve">Medium</w:t>
            </w:r>
          </w:p>
        </w:tc>
        <w:tc>
          <w:tcPr/>
          <w:p>
            <w:pPr>
              <w:pStyle w:val="Compact"/>
            </w:pPr>
            <w:r>
              <w:t xml:space="preserve">The check that decides which websites may open a live connection to our server deliberately allows requests that carry no origin information at all. That is correct behaviour, because only browsers send that information and non-browser clients legitimately omit it. It is safe today only because a separate login check runs first and turns away anyone without valid credentials. The two protections are therefore coupled, but nothing records or enforces that coupling: if someone later removed or reordered the login check while working on something unrelated, every client that omits origin information would become completely ungated, and no existing test would notice. The work here is to add a check that specifically confirms the login step is still wired ahead of the connection upgrade, so the dependency is protected rather than merely true by luck.</w:t>
            </w:r>
          </w:p>
        </w:tc>
      </w:tr>
      <w:tr>
        <w:tc>
          <w:tcPr/>
          <w:p>
            <w:pPr>
              <w:pStyle w:val="Compact"/>
            </w:pPr>
            <w:r>
              <w:t xml:space="preserve">HXC-180</w:t>
            </w:r>
          </w:p>
        </w:tc>
        <w:tc>
          <w:tcPr/>
          <w:p>
            <w:pPr>
              <w:pStyle w:val="Compact"/>
            </w:pPr>
            <w:r>
              <w:t xml:space="preserve">Task</w:t>
            </w:r>
          </w:p>
        </w:tc>
        <w:tc>
          <w:tcPr/>
          <w:p>
            <w:pPr>
              <w:pStyle w:val="Compact"/>
            </w:pPr>
            <w:r>
              <w:t xml:space="preserve">Queued</w:t>
            </w:r>
          </w:p>
        </w:tc>
        <w:tc>
          <w:tcPr/>
          <w:p>
            <w:pPr>
              <w:pStyle w:val="Compact"/>
            </w:pPr>
            <w:r>
              <w:t xml:space="preserve">Low</w:t>
            </w:r>
          </w:p>
        </w:tc>
        <w:tc>
          <w:tcPr/>
          <w:p>
            <w:pPr>
              <w:pStyle w:val="Compact"/>
            </w:pPr>
            <w:r>
              <w:t xml:space="preserve">Three commits in the current release range do not build. All three share one cause: a test referred to a piece of data that was not added until a later commit, so anyone checking out those three points gets a build error. The tip of the branch is fine and the problem was corrected shortly afterwards. This cannot be repaired, because repairing it would mean rewriting published history, which the project forbids outright. The practical consequence is for anyone hunting a regression by stepping backwards through history: they will hit three points that fail to build for a reason unrelated to whatever they are hunting, and may wrongly conclude the fault lies there. The work here is simply to record the three affected points and their shared cause somewhere a person doing that search will find it, so the failure is recognised immediately as known and irrelevant rather than investigated from scratch.</w:t>
            </w:r>
          </w:p>
        </w:tc>
      </w:tr>
      <w:tr>
        <w:tc>
          <w:tcPr/>
          <w:p>
            <w:pPr>
              <w:pStyle w:val="Compact"/>
            </w:pPr>
            <w:r>
              <w:t xml:space="preserve">HXC-181</w:t>
            </w:r>
          </w:p>
        </w:tc>
        <w:tc>
          <w:tcPr/>
          <w:p>
            <w:pPr>
              <w:pStyle w:val="Compact"/>
            </w:pPr>
            <w:r>
              <w:t xml:space="preserve">Task</w:t>
            </w:r>
          </w:p>
        </w:tc>
        <w:tc>
          <w:tcPr/>
          <w:p>
            <w:pPr>
              <w:pStyle w:val="Compact"/>
            </w:pPr>
            <w:r>
              <w:t xml:space="preserve">Queued</w:t>
            </w:r>
          </w:p>
        </w:tc>
        <w:tc>
          <w:tcPr/>
          <w:p>
            <w:pPr>
              <w:pStyle w:val="Compact"/>
            </w:pPr>
            <w:r>
              <w:t xml:space="preserve">Medium</w:t>
            </w:r>
          </w:p>
        </w:tc>
        <w:tc>
          <w:tcPr/>
          <w:p>
            <w:pPr>
              <w:pStyle w:val="Compact"/>
            </w:pPr>
            <w:r>
              <w:t xml:space="preserve">HXC-160 corrected the 21 stale references to scripts/generate_issues_summary.sh and scripts/generate_fixed_summary.sh across the 12 parent-repo governance carriers, and added the CM-SUPERSEDED-GENERATOR-NAMING gate that guards them. Two reference sets were deliberately left untouched and are the subject of this item. First, constitution/Constitution.md still carries 14 references across several different anchors, including universal rules that projects other than HelixCode consume and historical migration-plan records such as the Phase 5 Go-binary-shim plan. Amending canonical constitutional text is a governance amendment that CONST-049 requires be committed and pushed to every configured upstream, then re-cascaded and pointer-bumped. Pushing was forbidden in the session that closed HXC-160, and a canon amended locally but never propagated is worse drift than the stale wording, so the canon was left alone. Second, 129 files across roughly 45 owned submodules carry cascaded restatements of the same two anchor sentences. The correction applied in the parent repo is deliberately scoped with the words in HelixCode, because the fix names a HelixCode-specific mechanism. Copying that HelixCode-scoped wording into decoupled, project-agnostic submodules would inject project context into them and violate CONST-051(B). The correct sequence is therefore to first agree project-neutral canonical wording that names the workable-items DB exporter generically, land and push it in the constitution submodule per CONST-049, and only then re-cascade to the fleet and bump pointers. Who benefits: every consuming project whose manuals inherit the anchor text, and any agent reading a submodule manual to learn how tracker summaries are produced. Acceptance: canon names the DB exporter in project-neutral wording, the change is pushed to every constitution upstream, all 129 submodule copies are re-cascaded, submodule pointers are bumped, and the cascade verifier plus CM-SUPERSEDED-GENERATOR-NAMING both pass with scope widened to the fleet.</w:t>
            </w:r>
          </w:p>
        </w:tc>
      </w:tr>
      <w:tr>
        <w:tc>
          <w:tcPr/>
          <w:p>
            <w:pPr>
              <w:pStyle w:val="Compact"/>
            </w:pPr>
            <w:r>
              <w:t xml:space="preserve">HXC-188</w:t>
            </w:r>
          </w:p>
        </w:tc>
        <w:tc>
          <w:tcPr/>
          <w:p>
            <w:pPr>
              <w:pStyle w:val="Compact"/>
            </w:pPr>
            <w:r>
              <w:t xml:space="preserve">Task</w:t>
            </w:r>
          </w:p>
        </w:tc>
        <w:tc>
          <w:tcPr/>
          <w:p>
            <w:pPr>
              <w:pStyle w:val="Compact"/>
            </w:pPr>
            <w:r>
              <w:t xml:space="preserve">Queued</w:t>
            </w:r>
          </w:p>
        </w:tc>
        <w:tc>
          <w:tcPr/>
          <w:p>
            <w:pPr>
              <w:pStyle w:val="Compact"/>
            </w:pPr>
            <w:r>
              <w:t xml:space="preserve">Low</w:t>
            </w:r>
          </w:p>
        </w:tc>
        <w:tc>
          <w:tcPr/>
          <w:p>
            <w:pPr>
              <w:pStyle w:val="Compact"/>
            </w:pPr>
            <w:r>
              <w:t xml:space="preserve">The main handbook that tells contributors and automated helpers how this project is organised lists several folders at the top level that do not exist. It names four internal areas when only one is present, and refers to a top-level commands folder that is absent entirely. Anyone following it — a new contributor, or an automated helper reading it for orientation — will look for things that are not there, and may conclude the project is broken or that they have checked out the wrong thing. It also undermines trust in the rest of the document, which is otherwise the authoritative description of how to work here. The correction is small and purely descriptive: measure the actual layout and update the section to match, then keep the two in step as the layout changes.</w:t>
            </w:r>
          </w:p>
        </w:tc>
      </w:tr>
      <w:tr>
        <w:tc>
          <w:tcPr/>
          <w:p>
            <w:pPr>
              <w:pStyle w:val="Compact"/>
            </w:pPr>
            <w:r>
              <w:t xml:space="preserve">HXC-189</w:t>
            </w:r>
          </w:p>
        </w:tc>
        <w:tc>
          <w:tcPr/>
          <w:p>
            <w:pPr>
              <w:pStyle w:val="Compact"/>
            </w:pPr>
            <w:r>
              <w:t xml:space="preserve">Task</w:t>
            </w:r>
          </w:p>
        </w:tc>
        <w:tc>
          <w:tcPr/>
          <w:p>
            <w:pPr>
              <w:pStyle w:val="Compact"/>
            </w:pPr>
            <w:r>
              <w:t xml:space="preserve">Queued</w:t>
            </w:r>
          </w:p>
        </w:tc>
        <w:tc>
          <w:tcPr/>
          <w:p>
            <w:pPr>
              <w:pStyle w:val="Compact"/>
            </w:pPr>
            <w:r>
              <w:t xml:space="preserve">Low</w:t>
            </w:r>
          </w:p>
        </w:tc>
        <w:tc>
          <w:tcPr/>
          <w:p>
            <w:pPr>
              <w:pStyle w:val="Compact"/>
            </w:pPr>
            <w:r>
              <w:t xml:space="preserve">One of the external projects this codebase depends on has been renamed. Our configuration still refers to it by its previous name, which currently works because the hosting service silently forwards requests from the old name to the new one. That forwarding is a courtesy, not a guarantee: it disappears if anyone ever creates a new project under the old name, and it is not honoured by every tool that might fetch the dependency. If it stops working, fetching the project fails with an error that points at a name nobody recognises, which is unusually confusing to diagnose. The fix is to record the project’s current canonical name so the reference stands on its own rather than depending on a redirect continuing to exist.</w:t>
            </w:r>
          </w:p>
        </w:tc>
      </w:tr>
      <w:tr>
        <w:tc>
          <w:tcPr/>
          <w:p>
            <w:pPr>
              <w:pStyle w:val="Compact"/>
            </w:pPr>
            <w:r>
              <w:t xml:space="preserve">HXC-190</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When a running command is cut short because it took too long, the result that comes back says it was not a timeout. The check that sets that flag looks at the wrong clock: it inspects the caller’s own deadline, which usually has none at all, rather than the timer that actually stopped the command. Investigation showed the obvious alternative would not work either, because the internal signal it would consult can only ever report a plain cancellation and never a timeout, and the timer that does the stopping is a separate mechanism entirely. The effect is that anyone diagnosing a slow command sees a generic failure and no indication that a time limit was the cause, which sends them looking in the wrong place. A sibling code path that runs commands the ordinary way sets the flag correctly by doing it inside the timer’s own callback, so a working pattern already exists to copy.</w:t>
            </w:r>
          </w:p>
        </w:tc>
      </w:tr>
      <w:tr>
        <w:tc>
          <w:tcPr/>
          <w:p>
            <w:pPr>
              <w:pStyle w:val="Compact"/>
            </w:pPr>
            <w:r>
              <w:t xml:space="preserve">HXC-191</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When a command is cancelled or times out, the system tries to stop not just that command but anything it started, by signalling the whole group of processes together. That only works if the command was placed into its own group when it began. With the protective sandbox enabled — the normal configuration — it is, and cancellation works. With the sandbox switched off, the grouping step is skipped but the stop attempt still asks the operating system to signal a group that does not exist, which fails silently because the error is discarded. The result is a cancelled command that keeps running. Today this is dormant, because the only configuration that disables the sandbox is used by a single test, so no shipped path reaches it. It is worth fixing because the failure is completely silent and would appear only in an unusual configuration, which is the hardest kind of problem to diagnose later.</w:t>
            </w:r>
          </w:p>
        </w:tc>
      </w:tr>
      <w:tr>
        <w:tc>
          <w:tcPr/>
          <w:p>
            <w:pPr>
              <w:pStyle w:val="Compact"/>
            </w:pPr>
            <w:r>
              <w:t xml:space="preserve">HXC-192</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Output from a running command is read line by line, with a limit on how long any single line may be. When a line exceeds that limit the reader stops — not just for that line, but permanently for that stream, because the buffer is fixed at the limit and can never grow past it. Nothing else takes over the reading. The command on the other end keeps writing until the operating system’s own small buffer fills, and then it blocks forever waiting for someone to read. So one unusually long line, which programs emitting compact machine-readable output produce quite naturally, can wedge the command that produced it. The fix is to keep draining and discarding the remainder of an over-long line rather than abandoning the stream, so the producing command is never starved of a reader.</w:t>
            </w:r>
          </w:p>
        </w:tc>
      </w:tr>
      <w:tr>
        <w:tc>
          <w:tcPr/>
          <w:p>
            <w:pPr>
              <w:pStyle w:val="Compact"/>
            </w:pPr>
            <w:r>
              <w:t xml:space="preserve">HXC-196</w:t>
            </w:r>
          </w:p>
        </w:tc>
        <w:tc>
          <w:tcPr/>
          <w:p>
            <w:pPr>
              <w:pStyle w:val="Compact"/>
            </w:pPr>
            <w:r>
              <w:t xml:space="preserve">Task</w:t>
            </w:r>
          </w:p>
        </w:tc>
        <w:tc>
          <w:tcPr/>
          <w:p>
            <w:pPr>
              <w:pStyle w:val="Compact"/>
            </w:pPr>
            <w:r>
              <w:t xml:space="preserve">Queued</w:t>
            </w:r>
          </w:p>
        </w:tc>
        <w:tc>
          <w:tcPr/>
          <w:p>
            <w:pPr>
              <w:pStyle w:val="Compact"/>
            </w:pPr>
            <w:r>
              <w:t xml:space="preserve">Medium</w:t>
            </w:r>
          </w:p>
        </w:tc>
        <w:tc>
          <w:tcPr/>
          <w:p>
            <w:pPr>
              <w:pStyle w:val="Compact"/>
            </w:pPr>
            <w:r>
              <w:t xml:space="preserve">The handbook that describes this project’s technology stack names a specific version of one of its networking libraries. Both parts of the codebase now use a newer version, because a security fix required moving off the older one. The upgrade was correct and deliberate; it is the handbook that is now wrong. This matters because that section is what a new contributor or an automated helper reads to learn what the project runs on, so it will confidently state a version that has not been used for some time — and because the same document has already been found describing folders that no longer exist, each additional inaccuracy makes the whole document less trustworthy. The fix is to update the recorded version to what is actually in use, and to note that the security upgrade is the reason, so nobody later reverts it believing the handbook was correct.</w:t>
            </w:r>
          </w:p>
        </w:tc>
      </w:tr>
      <w:tr>
        <w:tc>
          <w:tcPr/>
          <w:p>
            <w:pPr>
              <w:pStyle w:val="Compact"/>
            </w:pPr>
            <w:r>
              <w:t xml:space="preserve">HXC-197</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One test directory contains a duplicate of its own path nested inside itself, so the same ten files appear twice in the project at two different depths. It was created by an earlier renaming exercise that moved a tree while leaving a copy behind at the old location inside the new one. Nothing reads the nested copy, so it causes no failure today, but it means anyone searching the project finds two results for every one of those files and cannot tell which is real, and any tool that scans for duplicate declarations reports it forever. It also blocks a useful check from being switched on: a guard that detects accidentally-nested duplicates cannot be enabled while this one exists, because it would report a failure on every run. Removing it requires first confirming through the project history that the nested copy is genuinely the leftover and not the original.</w:t>
            </w:r>
          </w:p>
        </w:tc>
      </w:tr>
      <w:tr>
        <w:tc>
          <w:tcPr/>
          <w:p>
            <w:pPr>
              <w:pStyle w:val="Compact"/>
            </w:pPr>
            <w:r>
              <w:t xml:space="preserve">HXC-200</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A detector was written to catch a specific kind of stall where a background worker gets stuck trying to hand off a result nobody is collecting. It identifies that stall by looking for one particular description of what the worker is waiting on. There is a second, equally real form of the same stall — where the worker waits on a choice between several possibilities rather than a single handoff — and the detector does not recognise it. This was demonstrated rather than theorised: a deliberately introduced leak of the second form went completely undetected while the detector reported everything healthy. The shape it does catch is the historical one, so the guard is not useless, but a future change that keeps the newer structure while breaking its escape route would slip past. Widening it to recognise both descriptions is a small change and restores the guard to covering the whole defect rather than half of it.</w:t>
            </w:r>
          </w:p>
        </w:tc>
      </w:tr>
      <w:tr>
        <w:tc>
          <w:tcPr/>
          <w:p>
            <w:pPr>
              <w:pStyle w:val="Compact"/>
            </w:pPr>
            <w:r>
              <w:t xml:space="preserve">HXC-204</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Two long-running tests — one exercising heavy simultaneous access to the memory store, one exercising leader election among worker nodes under deliberately induced faults — report failure when the machine is under load, and pass comfortably when run on their own. Measured: during a full test run both failed, while in isolation they passed three times consecutively, one finishing in roughly a fifth of its allowed time and the other in about a twentieth. Their verdicts are therefore reporting how busy the machine was, not whether the product works. This matters most at exactly the wrong moment: the complete test run performed before a release is by definition the busiest the machine ever gets, so these two will mark a healthy release as broken and train everyone to wave the result through. A third test with the same problem was already corrected by making an inconclusive run report as skipped rather than failed, while keeping its real checks strict; the same treatment fits here. Both should wait for the condition they care about rather than assuming a fixed time is enough.</w:t>
            </w:r>
          </w:p>
        </w:tc>
      </w:tr>
      <w:tr>
        <w:tc>
          <w:tcPr/>
          <w:p>
            <w:pPr>
              <w:pStyle w:val="Compact"/>
            </w:pPr>
            <w:r>
              <w:t xml:space="preserve">HXC-206</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The newly-fixed health refresh deliberately releases its lock while it contacts each provider over the network, so that a slow or hanging provider cannot block everyone else. It then re-acquires the lock and only applies its verdict if the provider’s state has not changed underneath it. There is a narrow remaining window: if a provider is stopped and started again entirely within one probe, the check sees the same state it started with and applies a verdict formed against the previous instance. The result would be a provider briefly reported unhealthy when it is fine, which the next refresh corrects, and the dangerous direction — reporting a stopped provider as healthy — is already prevented. Worth recording that this is cheap to close rather than expensive: a hidden counter incremented on each state change is invisible to the outside world and requires no change to any published structure. An earlier note describing it as a published-interface change was wrong and has been retracted.</w:t>
            </w:r>
          </w:p>
        </w:tc>
      </w:tr>
      <w:tr>
        <w:tc>
          <w:tcPr/>
          <w:p>
            <w:pPr>
              <w:pStyle w:val="Compact"/>
            </w:pPr>
            <w:r>
              <w:t xml:space="preserve">HXC-207</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When a model provider record is created, its environment settings are taken from a shared template by reference rather than copied. Every record in every manager therefore points at the same underlying settings, including across separate manager instances. Nothing writes to those settings today, and the values handed out to callers are copied, so no corruption occurs at present — this was verified rather than assumed. The reason to record it is that the protection now added to these managers is per-instance: a lock in one manager cannot protect a structure shared with another. So the day someone adds a legitimate, properly-locked write to a provider’s settings, it will silently alter every other manager’s view as well, and the locking will look correct while failing. Copying the settings when the record is created removes the hazard permanently and costs nothing.</w:t>
            </w:r>
          </w:p>
        </w:tc>
      </w:tr>
      <w:tr>
        <w:tc>
          <w:tcPr/>
          <w:p>
            <w:pPr>
              <w:pStyle w:val="Compact"/>
            </w:pPr>
            <w:r>
              <w:t xml:space="preserve">HXC-208</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Four compose entries across two end-to-end test stacks declare a build context pointing at the Slack mock and the LLM-provider mock, but neither directory contains a Dockerfile. Any attempt to build those stacks therefore fails at the build step rather than at run time, which means the containerised form of these two services has almost certainly never been exercised. This was surfaced while fixing an unrelated permissive-origin defect in the same two services: the fix could be proven at the source and test-process level but not against a running container, precisely because no container of either service can be produced. That gap matters beyond these two mocks, because a fix validated only in-process leaves the deployed-artifact layer unproven, which is exactly the class of silent failure the four-layer verification discipline exists to catch. The work is to add the missing Dockerfiles, or to remove the build entries if these services are genuinely never meant to run containerised, and then to prove the choice by building the stack.</w:t>
            </w:r>
          </w:p>
        </w:tc>
      </w:tr>
      <w:tr>
        <w:tc>
          <w:tcPr/>
          <w:p>
            <w:pPr>
              <w:pStyle w:val="Compact"/>
            </w:pPr>
            <w:r>
              <w:t xml:space="preserve">HXC-216</w:t>
            </w:r>
          </w:p>
        </w:tc>
        <w:tc>
          <w:tcPr/>
          <w:p>
            <w:pPr>
              <w:pStyle w:val="Compact"/>
            </w:pPr>
            <w:r>
              <w:t xml:space="preserve">Task</w:t>
            </w:r>
          </w:p>
        </w:tc>
        <w:tc>
          <w:tcPr/>
          <w:p>
            <w:pPr>
              <w:pStyle w:val="Compact"/>
            </w:pPr>
            <w:r>
              <w:t xml:space="preserve">Queued</w:t>
            </w:r>
          </w:p>
        </w:tc>
        <w:tc>
          <w:tcPr/>
          <w:p>
            <w:pPr>
              <w:pStyle w:val="Compact"/>
            </w:pPr>
            <w:r>
              <w:t xml:space="preserve">Low</w:t>
            </w:r>
          </w:p>
        </w:tc>
        <w:tc>
          <w:tcPr/>
          <w:p>
            <w:pPr>
              <w:pStyle w:val="Compact"/>
            </w:pPr>
            <w:r>
              <w:t xml:space="preserve">A blanket rule excluding log files from version control was also excluding captured test evidence, because evidence transcripts are written as log files. The rule has now been corrected so this cannot happen again, and the three folders backing recently closed items have been recovered and committed. Thirty-five older folders remain in the same state: the runs exist only on the machine that produced them, so anyone cloning this project sees an evidence folder that appears empty, which is indistinguishable from a test that was never run. Recovering them is not automatic, because two of the files alone account for seventy-eight megabytes and committing those into permanent history is a poor trade that deserves a deliberate decision rather than a reflex. The work is to review the thirty-five, keep what genuinely substantiates a closed item, trim or summarise the two very large ones rather than storing them whole, and record explicitly which ones are being let go and why, so the gap is visible rather than silent.</w:t>
            </w:r>
          </w:p>
        </w:tc>
      </w:tr>
      <w:tr>
        <w:tc>
          <w:tcPr/>
          <w:p>
            <w:pPr>
              <w:pStyle w:val="Compact"/>
            </w:pPr>
            <w:r>
              <w:t xml:space="preserve">HXC-219</w:t>
            </w:r>
          </w:p>
        </w:tc>
        <w:tc>
          <w:tcPr/>
          <w:p>
            <w:pPr>
              <w:pStyle w:val="Compact"/>
            </w:pPr>
            <w:r>
              <w:t xml:space="preserve">Task</w:t>
            </w:r>
          </w:p>
        </w:tc>
        <w:tc>
          <w:tcPr/>
          <w:p>
            <w:pPr>
              <w:pStyle w:val="Compact"/>
            </w:pPr>
            <w:r>
              <w:t xml:space="preserve">Queued</w:t>
            </w:r>
          </w:p>
        </w:tc>
        <w:tc>
          <w:tcPr/>
          <w:p>
            <w:pPr>
              <w:pStyle w:val="Compact"/>
            </w:pPr>
            <w:r>
              <w:t xml:space="preserve">Medium</w:t>
            </w:r>
          </w:p>
        </w:tc>
        <w:tc>
          <w:tcPr/>
          <w:p>
            <w:pPr>
              <w:pStyle w:val="Compact"/>
            </w:pPr>
            <w:r>
              <w:t xml:space="preserve">A recent repair changed how the release gate decides whether a piece of recorded test evidence really belongs to the change it claims to document. Evidence must now name its commit on a labelled line rather than merely happening to contain the right code somewhere in the text. That new requirement was never written down for the people who have to follow it: the guide that authors read before recording evidence says nothing about the new labelled field, so a contributor following the current instructions can produce evidence the gate will reject without understanding why. Separately, the reference page describing the gate itself has printable and web copies that were generated well before the page was last edited, so all three versions disagree with each other and with the tool they describe. Fixing this means updating the author-facing guide to describe the labelled citation field and regenerating the exported copies so every version matches. The people who benefit are contributors recording evidence and reviewers reading it, who currently have no accurate written description of the rule being enforced. Success means someone can follow the written guide and produce evidence that passes the gate on the first attempt.</w:t>
            </w:r>
          </w:p>
        </w:tc>
      </w:tr>
      <w:tr>
        <w:tc>
          <w:tcPr/>
          <w:p>
            <w:pPr>
              <w:pStyle w:val="Compact"/>
            </w:pPr>
            <w:r>
              <w:t xml:space="preserve">HXC-224</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When we mark a piece of work finished, we record a pointer to the proof that it really works. Nobody ever checked that those pointers actually lead anywhere. As a result three different kinds of rot accumulated silently and none of them were visible to any test or report. First, some pointers hold a whole paragraph of explanation instead of a location, so there is no way for a machine to follow them. Second, some point at a folder that was never created because the person doing the work saved the proof somewhere else, which means the proof exists but nobody can find it from the record. Third, some are attached to ordinary progress updates rather than to the actual completion, which makes routine notes look like formal proof. The effect is that a completed item can look fully evidence-backed in every summary and dashboard while the evidence is unreachable, and the only way anyone finds out is by manually hunting for it long afterwards. The work here is to make the completion pointer a checked field: it must point at something that genuinely exists, it must be attached only to real completions, and anything that fails those rules must be refused at the moment someone tries to record it rather than discovered months later. This protects everyone who relies on our finished-work reports being true, because a claim of proof that cannot be produced on demand is worse than no claim at all.</w:t>
            </w:r>
          </w:p>
        </w:tc>
      </w:tr>
      <w:tr>
        <w:tc>
          <w:tcPr/>
          <w:p>
            <w:pPr>
              <w:pStyle w:val="Compact"/>
            </w:pPr>
            <w:r>
              <w:t xml:space="preserve">HXC-226</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The agent project is mirrored to two hosting accounts, and automatic vulnerability alerting was only ever switched on for one of them. Queried today, one mirror reports two hundred and ten open alerts while the other reports none. The one reporting none is the one the main project is configured to pull from, so anyone who checks the security posture of the component we actually consume is shown a clean result while more than two hundred findings sit unseen on the sibling copy. Nothing is wrong with either set of code; the two mirrors hold the same commits. What differs is that only one of them is being watched. This is dangerous precisely because the answer looks reassuring: a report of zero findings is indistinguishable from a report of zero findings because nobody is looking, and the second case is what we have. The work is to switch alerting on for the mirror we pull from, confirm both then report the same figures, and add a periodic check that compares the two so a future divergence is noticed rather than trusted. Until that is done, any statement about this component’s vulnerability status must name which mirror it came from.</w:t>
            </w:r>
          </w:p>
        </w:tc>
      </w:tr>
      <w:tr>
        <w:tc>
          <w:tcPr/>
          <w:p>
            <w:pPr>
              <w:pStyle w:val="Compact"/>
            </w:pPr>
            <w:r>
              <w:t xml:space="preserve">HXC-227</w:t>
            </w:r>
          </w:p>
        </w:tc>
        <w:tc>
          <w:tcPr/>
          <w:p>
            <w:pPr>
              <w:pStyle w:val="Compact"/>
            </w:pPr>
            <w:r>
              <w:t xml:space="preserve">Bug</w:t>
            </w:r>
          </w:p>
        </w:tc>
        <w:tc>
          <w:tcPr/>
          <w:p>
            <w:pPr>
              <w:pStyle w:val="Compact"/>
            </w:pPr>
            <w:r>
              <w:t xml:space="preserve">Operator-blocked</w:t>
            </w:r>
          </w:p>
        </w:tc>
        <w:tc>
          <w:tcPr/>
          <w:p>
            <w:pPr>
              <w:pStyle w:val="Compact"/>
            </w:pPr>
            <w:r>
              <w:t xml:space="preserve">Critical</w:t>
            </w:r>
          </w:p>
        </w:tc>
        <w:tc>
          <w:tcPr/>
          <w:p>
            <w:pPr>
              <w:pStyle w:val="Compact"/>
            </w:pPr>
            <w:r>
              <w:t xml:space="preserve">A design document committed forty-eight days ago contains, in its API-keys section, what appears to be a genuine access key for an external model provider rather than a placeholder. The section is headed as being copied from the machine’s own credentials file and described as already configured, and the value carries none of the markers a placeholder would have: it is fifty-one characters long, uses twenty-nine distinct characters, and contains no example or to-be-filled wording. The document is tracked on the main branch and has therefore been published to all four hosting mirrors since the day it was written. Anyone with read access to any mirror, and anyone holding a clone or fork made at any point in those forty-eight days, already has the value. Deleting the line now would remove it from the current revision only; the history retains it, rewriting that history is forbidden, and rewriting would in any case not reach copies already distributed. The only action that actually withdraws the key is revoking it at the provider and issuing a replacement, which requires access to the provider account and cannot be done from within the repository. Until that happens the key must be assumed compromised. Once revoked, the document should be edited to reference the credentials file by name instead of quoting its contents, and a check added that refuses any commit introducing a value of this shape.</w:t>
            </w:r>
          </w:p>
        </w:tc>
      </w:tr>
      <w:tr>
        <w:tc>
          <w:tcPr/>
          <w:p>
            <w:pPr>
              <w:pStyle w:val="Compact"/>
            </w:pPr>
            <w:r>
              <w:t xml:space="preserve">HXC-231</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The HelixLLM gateway downloads large AI model files from an external website before it starts accepting network connections. During that download the operating system reports the service as running and healthy, but every attempt to reach it fails outright. Measured on 2026-08-06 this window lasted thirty-seven minutes from service start until the service actually began listening. Anyone checking the service status during that period is told everything is fine while the service is in fact unusable, and any other component that depends on the gateway will fail for the whole window. The problem is made worse because the download depends on an external site being reachable and fast: on this run one of the two downloads timed out after roughly thirty minutes and was abandoned. If that site were unreachable the gateway might never start listening at all. The fix is to start accepting connections first and download models in the background, and to report an honest not-ready state while the downloads are still in progress.</w:t>
            </w:r>
          </w:p>
        </w:tc>
      </w:tr>
      <w:tr>
        <w:tc>
          <w:tcPr/>
          <w:p>
            <w:pPr>
              <w:pStyle w:val="Compact"/>
            </w:pPr>
            <w:r>
              <w:t xml:space="preserve">HXC-232</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HelixAgent expects two tables to exist in its database, named distributed_locks and agent_instances, but neither of them has ever been created. There is no setup script anywhere in the project that creates them. As a result HelixAgent tries to tidy up expired locks once every minute, the database refuses the request because the table does not exist, and an error is written to the log. Verified on 2026-08-06 by checking all three databases directly: neither table exists in any of them, and the error appeared sixty times in a sixty-minute period plus a further hundred and thirty times during the boot test. The service otherwise runs normally, so nothing visibly breaks, but the constant stream of errors buries genuine problems in the log and means the locking feature these tables were meant to support is silently doing nothing at all. Fixing this needs someone who knows what these tables were intended to contain to write the setup script; the columns must not be guessed.</w:t>
            </w:r>
          </w:p>
        </w:tc>
      </w:tr>
      <w:tr>
        <w:tc>
          <w:tcPr/>
          <w:p>
            <w:pPr>
              <w:pStyle w:val="Compact"/>
            </w:pPr>
            <w:r>
              <w:t xml:space="preserve">HXC-234</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On startup HelixAgent tries to build and launch a set of optional plug-in tool servers, known as MCP servers, using the container engine. The build fails: two of the packages inside the container fail during their dependency-install and compile step and the whole operation is abandoned. HelixAgent records a warning saying it failed to start some of these servers and then continues running normally, so the platform looks healthy and nothing obviously breaks. The real effect is that every capability those plug-in servers were meant to provide is silently missing, and because the failure is only a warning it is easy for nobody to notice. Observed live on 2026-08-06 during a full platform boot, where the build was attempted twice and failed both times after downloading and unpacking a large container image each time, which also makes every startup slower. The fix requires repairing the dependency installation inside those container build files.</w:t>
            </w:r>
          </w:p>
        </w:tc>
      </w:tr>
      <w:tr>
        <w:tc>
          <w:tcPr/>
          <w:p>
            <w:pPr>
              <w:pStyle w:val="Compact"/>
            </w:pPr>
            <w:r>
              <w:t xml:space="preserve">HXC-235</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The HelixLLM gateway provides a feature that finds documents by meaning rather than by exact wording. On startup it reports that no real language model is configured for this purpose, so it has fallen back to a simple hashing method. The gateway’s own warning states plainly that this fallback does not capture meaning at all and that retrieval quality will be significantly degraded. The important part is that the feature does not switch itself off or return an error: it keeps answering every request, just with results that are effectively arbitrary rather than relevant. Anyone using it would have no way of telling from the responses that it is not working properly. Observed live on 2026-08-06 during a full platform boot. Resolving this means pointing the relevant configuration setting at a genuine embedding provider, and deciding whether returning meaningless results silently is acceptable behaviour or whether the feature should refuse to answer instead.</w:t>
            </w:r>
          </w:p>
        </w:tc>
      </w:tr>
      <w:tr>
        <w:tc>
          <w:tcPr/>
          <w:p>
            <w:pPr>
              <w:pStyle w:val="Compact"/>
            </w:pPr>
            <w:r>
              <w:t xml:space="preserve">HXC-236</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The standard library routine that splits a web address into a host and a port behaves differently in two parts of this codebase, using the same compiler and the same input. In the main application it rejects an address whose host is an unbracketed IPv6 literal; in the containers component it quietly accepts the same string and guesses the port from the last colon. The cause is that each component declares which language version it targets, and the newer version tightened this routine; the containers component still declares the older one, so it keeps the older, permissive behaviour. Two consequences follow. First, any reasoning about address handling is only valid for the component it was measured in, which has already caused one incorrect conclusion to be recorded during this work. Second, and more seriously, the day someone raises the containers component to the newer language version, addresses it accepts today will start being rejected, and the failure will appear as unreachable services rather than as anything pointing at the version change. The work is to make the difference explicit rather than incidental: decide deliberately which behaviour each component should have, record that decision where a reader will find it, and add a check that fails if the two drift apart again without anyone noticing.</w:t>
            </w:r>
          </w:p>
        </w:tc>
      </w:tr>
      <w:tr>
        <w:tc>
          <w:tcPr/>
          <w:p>
            <w:pPr>
              <w:pStyle w:val="Compact"/>
            </w:pPr>
            <w:r>
              <w:t xml:space="preserve">HXC-238</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The safety check that stops half-finished experiments from being committed now makes an exception for captured proof files, which was necessary because those files can never satisfy the old exception rule and so could not be saved at all. The exception is deliberately narrow: the file must sit in the evidence folder, carry one of four harmless file types, be saved as non-runnable, and not begin with the line that marks a file as a program. Together those make the file inert in normal use. What none of them prevent is somebody deliberately pointing a program interpreter at the file and running its contents anyway, which no file property can stop. The practical risk is low, since it requires a deliberate act rather than an accident, and the alternative was leaving the project unable to save the proof it is required to keep. Recording it so the exception is understood as bounded rather than absolute, and so anyone widening it later can see what it never claimed to cover.</w:t>
            </w:r>
          </w:p>
        </w:tc>
      </w:tr>
      <w:tr>
        <w:tc>
          <w:tcPr/>
          <w:p>
            <w:pPr>
              <w:pStyle w:val="Compact"/>
            </w:pPr>
            <w:r>
              <w:t xml:space="preserve">HXC-239</w:t>
            </w:r>
          </w:p>
        </w:tc>
        <w:tc>
          <w:tcPr/>
          <w:p>
            <w:pPr>
              <w:pStyle w:val="Compact"/>
            </w:pPr>
            <w:r>
              <w:t xml:space="preserve">Bug</w:t>
            </w:r>
          </w:p>
        </w:tc>
        <w:tc>
          <w:tcPr/>
          <w:p>
            <w:pPr>
              <w:pStyle w:val="Compact"/>
            </w:pPr>
            <w:r>
              <w:t xml:space="preserve">Ready for testing</w:t>
            </w:r>
          </w:p>
        </w:tc>
        <w:tc>
          <w:tcPr/>
          <w:p>
            <w:pPr>
              <w:pStyle w:val="Compact"/>
            </w:pPr>
            <w:r>
              <w:t xml:space="preserve">High</w:t>
            </w:r>
          </w:p>
        </w:tc>
        <w:tc>
          <w:tcPr/>
          <w:p>
            <w:pPr>
              <w:pStyle w:val="Compact"/>
            </w:pPr>
            <w:r>
              <w:t xml:space="preserve">When HelixQA runs a test bank that needs to sign in, it cannot find the access pass in the sign-in reply, so every test in that bank that needs to be signed in fails. CORRECTED MECHANISM (the original wording of this item was wrong, and the correction matters): the reply carries the real access pass at the top level under the name token, while the separate bookkeeping reference for the session sits NESTED one level down inside a session object. The runner looked for the bookkeeping name at the top level only, found nothing there, and stopped with a plain complaint that the field was missing. It therefore never handed the server a wrong value and was never turned away for using one — it failed before making a single signed-in request. The original text described it as picking the wrong value and being rejected, which is not what happens; the reported counts in that text were nonetheless correct. A SECOND PLACE FAILED SILENTLY: the API validation step had its own copy of the same assumption with no way to override it, and when it could not find the pass it simply carried on without one, so every later request went out unsigned and the resulting rejections were recorded as faults in the service being tested rather than as a failure to sign in — which is why this looked like a broken service. WHY THE OBVIOUS FIX WAS WRONG: the bookkeeping name is the CORRECT name for a different family of about fourteen banks that target a separate catalogue service, whose access pass genuinely does sit at the top level under that name. Simply swapping the two names would have repaired one product by breaking every catalogue bank. The fix keeps the existing name first and adds fallbacks tried only when it is absent or empty, plus support for reaching a nested location, and reports clearly when nothing usable is found. HOW TO REPRODUCE: run a bank requiring sign-in against the platform and observe the run stop with a missing-field complaint before any signed-in request is made. MEASURED OUTCOME: the bank used for measurement went from six passing and four failing to eight passing and two failing. The two that remain are unrelated to signing in and pre-date this work: one posts an empty body where the service expects content, and the other collides with a leftover record created by the very measurement run that produced this item’s original figures, because that bank does not clean up after itself. That leftover is also why the originally reported nine-and-one is no longer reproducible. ACCEPTANCE CRITERIA: banks needing sign-in authenticate against both service families without configuration changes; a failure to find a usable pass is reported as its own explicit finding rather than as service faults; no credential value ever appears in a message or log; and a standing test proves the behaviour, shown real by a paired mutation that makes it fail.</w:t>
            </w:r>
          </w:p>
        </w:tc>
      </w:tr>
      <w:tr>
        <w:tc>
          <w:tcPr/>
          <w:p>
            <w:pPr>
              <w:pStyle w:val="Compact"/>
            </w:pPr>
            <w:r>
              <w:t xml:space="preserve">HXC-240</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One of the HelixCode test banks signs up a new account as part of its checks, but it always uses the very same account name,</w:t>
            </w:r>
            <w:r>
              <w:t xml:space="preserve"> </w:t>
            </w:r>
            <w:r>
              <w:t xml:space="preserve">‘hxc_gen_e2e’</w:t>
            </w:r>
            <w:r>
              <w:t xml:space="preserve">. The first time the bank is run the sign-up succeeds and the check passes. Every run after that hits the same account already sitting in the database, the server correctly refuses with</w:t>
            </w:r>
            <w:r>
              <w:t xml:space="preserve"> </w:t>
            </w:r>
            <w:r>
              <w:t xml:space="preserve">‘user already exists’</w:t>
            </w:r>
            <w:r>
              <w:t xml:space="preserve">, and the check is recorded as a failure forever after. This was observed live within a single session: the first run of the bank passed that step, and a second run minutes later failed it, with the account visible in the database timestamped to the moment of the first run. The rules this project works under require that automated checks can be re-run any number of times and give the same answer, cleaning up after themselves. As written this bank breaks that rule and quietly poisons its own results, so a permanent red mark accumulates that has nothing to do with whether the product works. The fix is for the bank to use a fresh unique name each run, or to remove the account it created when it finishes.</w:t>
            </w:r>
          </w:p>
        </w:tc>
      </w:tr>
      <w:tr>
        <w:tc>
          <w:tcPr/>
          <w:p>
            <w:pPr>
              <w:pStyle w:val="Compact"/>
            </w:pPr>
            <w:r>
              <w:t xml:space="preserve">HXC-241</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The checks that confirm HelixCode can generate AI text look for an exact run of characters inside the server’s reply, and that comparison treats capital and small letters as different. Two checks in the generate-e2e bank ask for wording that the server does produce but with different capitalisation, so they are marked as failures even though the product behaved correctly. The most serious case asks the AI to say hello and then searches the reply for</w:t>
            </w:r>
            <w:r>
              <w:t xml:space="preserve"> </w:t>
            </w:r>
            <w:r>
              <w:t xml:space="preserve">‘hello’</w:t>
            </w:r>
            <w:r>
              <w:t xml:space="preserve"> </w:t>
            </w:r>
            <w:r>
              <w:t xml:space="preserve">in small letters; the AI answered</w:t>
            </w:r>
            <w:r>
              <w:t xml:space="preserve"> </w:t>
            </w:r>
            <w:r>
              <w:t xml:space="preserve">‘Hello’</w:t>
            </w:r>
            <w:r>
              <w:t xml:space="preserve"> </w:t>
            </w:r>
            <w:r>
              <w:t xml:space="preserve">with a capital H, so a genuinely working feature was reported as broken. This was confirmed by hand against the live server: asking it to reply with an invented word returned that exact word back, and asking it what seventeen times three is returned fifty-one, both with believable token counts, which proves real AI generation is running and healthy. A second check searches an error reply for</w:t>
            </w:r>
            <w:r>
              <w:t xml:space="preserve"> </w:t>
            </w:r>
            <w:r>
              <w:t xml:space="preserve">‘authorization’</w:t>
            </w:r>
            <w:r>
              <w:t xml:space="preserve"> </w:t>
            </w:r>
            <w:r>
              <w:t xml:space="preserve">in small letters while the server writes</w:t>
            </w:r>
            <w:r>
              <w:t xml:space="preserve"> </w:t>
            </w:r>
            <w:r>
              <w:t xml:space="preserve">‘Authorization’</w:t>
            </w:r>
            <w:r>
              <w:t xml:space="preserve"> </w:t>
            </w:r>
            <w:r>
              <w:t xml:space="preserve">with a capital A. Expecting exact capitalisation of freely generated AI wording is unreliable by nature. The consequence is false alarms that hide real problems and waste investigation time.</w:t>
            </w:r>
          </w:p>
        </w:tc>
      </w:tr>
      <w:tr>
        <w:tc>
          <w:tcPr/>
          <w:p>
            <w:pPr>
              <w:pStyle w:val="Compact"/>
            </w:pPr>
            <w:r>
              <w:t xml:space="preserve">HXC-242</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Five checks covering the built-in screenshot and quality-assurance session features fail against the running HelixCode server, and every one of them fails for the same reason: the server answers</w:t>
            </w:r>
            <w:r>
              <w:t xml:space="preserve"> </w:t>
            </w:r>
            <w:r>
              <w:t xml:space="preserve">‘QA engine is disabled’</w:t>
            </w:r>
            <w:r>
              <w:t xml:space="preserve"> </w:t>
            </w:r>
            <w:r>
              <w:t xml:space="preserve">and reports itself temporarily unavailable. The server is being honest here rather than misbehaving, but the practical effect is that a whole advertised area of the product is switched off in this deployment and therefore cannot be used by anyone or confirmed as working by anybody. The affected areas are listing the available screenshot engines, listing quality-assurance sessions, asking for the status of a session, starting a new session, and the handling of a request to start a session with nothing to run. Because the feature is off, we have no evidence either way about whether the underlying code behind it functions. Someone needs to decide whether this feature is meant to be available, and if so switch it on and re-run these checks so the behaviour is actually proven; if it is meant to stay off, the checks should say so rather than reporting failures.</w:t>
            </w:r>
          </w:p>
        </w:tc>
      </w:tr>
      <w:tr>
        <w:tc>
          <w:tcPr/>
          <w:p>
            <w:pPr>
              <w:pStyle w:val="Compact"/>
            </w:pPr>
            <w:r>
              <w:t xml:space="preserve">HXC-243</w:t>
            </w:r>
          </w:p>
        </w:tc>
        <w:tc>
          <w:tcPr/>
          <w:p>
            <w:pPr>
              <w:pStyle w:val="Compact"/>
            </w:pPr>
            <w:r>
              <w:t xml:space="preserve">Bug</w:t>
            </w:r>
          </w:p>
        </w:tc>
        <w:tc>
          <w:tcPr/>
          <w:p>
            <w:pPr>
              <w:pStyle w:val="Compact"/>
            </w:pPr>
            <w:r>
              <w:t xml:space="preserve">Ready for testing</w:t>
            </w:r>
          </w:p>
        </w:tc>
        <w:tc>
          <w:tcPr/>
          <w:p>
            <w:pPr>
              <w:pStyle w:val="Compact"/>
            </w:pPr>
            <w:r>
              <w:t xml:space="preserve">Critical</w:t>
            </w:r>
          </w:p>
        </w:tc>
        <w:tc>
          <w:tcPr/>
          <w:p>
            <w:pPr>
              <w:pStyle w:val="Compact"/>
            </w:pPr>
            <w:r>
              <w:t xml:space="preserve">Several of the automated test collections that check our services declare no expectation about what a correct answer looks like. They send a request, receive whatever comes back, and record a pass regardless of the reply. This was demonstrated rather than argued: one collection was deliberately aimed at the wrong service, one already proven to be returning an error for every request, and it reported both of its checks as passing. A collection that passes against a service known to be broken cannot tell a working feature from a dead one, so its green result carries no information at all. This matters more than an ordinary failing test, because a suite that cannot fail is worse than no suite: it produces confidence where there is none, and it will keep producing it every time it runs. The work is to give every check an explicit expectation — the status it should return, or the content the answer must contain — and then prove each one is capable of failing by pointing it at something known to be wrong and confirming it reports a failure. A separate finding from the same run: four apparent failures in the worker collection were traced to the test harness looking for the wrong field name in the login reply, not to any fault in the product, and that mismatch should be corrected so real failures are not lost among false ones.</w:t>
            </w:r>
          </w:p>
        </w:tc>
      </w:tr>
      <w:tr>
        <w:tc>
          <w:tcPr/>
          <w:p>
            <w:pPr>
              <w:pStyle w:val="Compact"/>
            </w:pPr>
            <w:r>
              <w:t xml:space="preserve">HXC-245</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One blocked work item (HXC-172) has its explanation stored in the database but no longer has that same explanation written into its own descriptive text, and the two are supposed to agree. The tracker rebuilds those stored explanations FROM the descriptive text every time it regenerates its records, so an explanation that exists only in the database and not in the text is discarded the next time the tracker runs a full regeneration. That is what happens today: a regenerate-and-reread cycle drops it, and the tracker’s own validation then correctly reports the item as blocked-without-an-explanation. This matters because that explanation is what makes a blocked item actionable — it records what is blocked, what was already tried, and which decision would unblock it; losing it turns a tracked decision waiting on a person into an item nobody can act on. The operator benefits by keeping the context needed to make the blocking decision, and future contributors can see why the item stalled. The expected outcome is that the item’s descriptive text carries its explanation again, the stored and written copies agree, and a regenerate-and-reread cycle preserves it — proven by the tracker’s validation passing on the regenerated records.</w:t>
            </w:r>
          </w:p>
        </w:tc>
      </w:tr>
      <w:tr>
        <w:tc>
          <w:tcPr/>
          <w:p>
            <w:pPr>
              <w:pStyle w:val="Compact"/>
            </w:pPr>
            <w:r>
              <w:t xml:space="preserve">HXC-246</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A complete run of the agent runtime’s automated tests finished with 366 groups passing, 12 groups failing, and 74 individual test failures. The failures are being investigated rather than assumed, because the early evidence points at the tests and their environment rather than at the product. Three patterns account for most of them: a large group cannot reach the in-memory cache service because they look for it on the port number it uses INSIDE its container while this machine publishes it on a different one; a second group expects a running service to answer a web request and fails instantly, even though that service is up and answering correctly when asked by hand; a third group measures elapsed time against fixed limits and overshot them by about a quarter, having run while four other jobs and a service rebuild were competing for the same processor. None of that proves the product is healthy, and none of it proves the product is broken - that is exactly what four parallel investigations are now establishing, each required to produce captured evidence rather than a plausible story. This matters because a test suite that fails for environmental reasons is as damaging as one that passes while the product is broken: both teach everyone to stop trusting the result, and both hide the real defects in the noise. The operator benefits from a suite whose red means something, and future contributors get a signal they can act on. The expected outcome is every one of the 74 failures classified with evidence as a genuine product defect, a test defect, an environment coupling, or a contention artifact, each real defect fixed with a test that reproduces it first, and the suite returning to a trustworthy state.</w:t>
            </w:r>
          </w:p>
        </w:tc>
      </w:tr>
      <w:tr>
        <w:tc>
          <w:tcPr/>
          <w:p>
            <w:pPr>
              <w:pStyle w:val="Compact"/>
            </w:pPr>
            <w:r>
              <w:t xml:space="preserve">HXC-247</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Two separate parts of the system have both been told to use the same network address, and neither knows about the other. The agent runtimes own address book - the file that decides which service gets which port number - assigns port 8100 to the agent runtime itself. But a different component, the model verifier, has its own configuration that also names port 8100, and because the verifier starts first it takes the address. Meanwhile the agent runtime is launched from a settings file that still names its old address, 7061, so it never even tries to claim the one it was allocated. The visible result is that 82 test files ask port 8100 for the agent runtime and are answered by the verifier, which does not recognise the requests and rejects them with a not-found - so those tests report the agent runtime as broken when it is running perfectly well a few numbers away. This matters because it makes a large part of the test suite structurally incapable of testing the thing it names, and because the same collision would mislead anyone deploying the system for real. Whoever operates or deploys this benefits directly: today a healthy service reads as failing, and a genuinely failing one would look exactly the same. The expected outcome is a single place that decides port allocation for every component, no two components claiming the same number, the agent runtimes own settings agreeing with that allocation, and the tests then passing or failing for reasons that are genuinely about the product. Later evidence settles which of the two sides is the mistaken one, and it turns out the deployment is not misconfigured at all. The model verifier’s own service definition - the file that starts it on this machine - documents in its own header that this address is the agreed meeting point between the verifier and the gateway that consumes it, that the gateway looks there by default, and, in as many words, that the agent runtime actually runs on the other address here. The choice was therefore made deliberately and written down at deployment time, in the verifier’s favour. That makes the defect narrower and clearer than first described: the agent runtime’s internal address book is simply out of date, still claiming an address that a different, documented owner holds, and annotating it with a note that the old address was abandoned when in fact the old address is the one still in use. A contributing cause is that the verifier has no entry at all in that address book, so the one mechanism meant to prevent two components claiming the same number could not arbitrate a component it had never been told about. The practical consequence is unchanged - the tests inherit the stale claim and are answered by the wrong service - but the repair direction is now settled rather than open: correct the agent runtime’s entry to the address it genuinely serves, give the verifier an entry so the collision cannot silently recur, and point the test defaults at the real address. The honest limit is that this establishes which side is stale and why; it does not by itself establish that renumbering is safe to execute, because that entry is consumed across the whole component and the change still needs its impact review before it lands.</w:t>
            </w:r>
          </w:p>
        </w:tc>
      </w:tr>
      <w:tr>
        <w:tc>
          <w:tcPr/>
          <w:p>
            <w:pPr>
              <w:pStyle w:val="Compact"/>
            </w:pPr>
            <w:r>
              <w:t xml:space="preserve">HXC-248</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A cleanup step in the automated test suite can shut down the running platform, and today the only thing preventing that is a coincidence. When the integration tests finish they try to stop any containers they started. To avoid stopping containers they did not start, they first check whether the agent service is still running - but the check is only whether</w:t>
            </w:r>
            <w:r>
              <w:t xml:space="preserve"> </w:t>
            </w:r>
            <w:r>
              <w:rPr>
                <w:i/>
                <w:iCs/>
              </w:rPr>
              <w:t xml:space="preserve">something</w:t>
            </w:r>
            <w:r>
              <w:t xml:space="preserve"> </w:t>
            </w:r>
            <w:r>
              <w:t xml:space="preserve">answers on network port 8100, with no verification of what that something is. On this machine port 8100 is held by a different component entirely, the model verifier, so the check says yes, and the shutdown is skipped. The agent service itself is running on a different port and is never actually consulted. If the verifier were ever stopped, restarted late, or moved, that same check would say no and the test cleanup would shut down the live platform out from under whoever was using it. The log line it prints while doing this is also untrue: it reports that the agent is still running on 8100 when the agent is not there at all. This matters to anyone running the test suite on a machine that also hosts a live deployment, which is the normal case here. The expected outcome is a check that confirms the identity of what is answering - not merely that the port is occupied - so the cleanup makes its decision on the real condition rather than a coincidence, and so the message it logs is true.</w:t>
            </w:r>
          </w:p>
        </w:tc>
      </w:tr>
      <w:tr>
        <w:tc>
          <w:tcPr/>
          <w:p>
            <w:pPr>
              <w:pStyle w:val="Compact"/>
            </w:pPr>
            <w:r>
              <w:t xml:space="preserve">HXC-251</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One of our own services could not start while our own platform was running, because both had been told to use the same network address. The address in question is the conventional default that the wider industry uses for this kind of service, which is precisely what makes it the number most likely to be already taken - and on this project’s own machine it was taken, by a supporting database container the platform itself starts. The result was that the service refused to start whenever the platform was up, and any client dialling that same well-known address reached the database container instead, which completed a perfectly healthy-looking connection and then rejected every request. Because the wrong service was alive rather than absent, the checks that skip tests when something is unreachable did not skip: they ran, failed, and reported the failures against our service, which had never been running at all. This was also the underlying cause of twenty test failures that had been attributed to the wrong component. The fix registers the service in the project’s central address book so its address is allocated deliberately and can never silently collide again, and it now fails immediately with an actionable message rather than starting somewhere unexpected. What remains open is smaller but still misleading: the startup message printed for the operator still announces the old address, so anyone reading the log is told the wrong place to connect. Whoever runs or debugs the platform benefits, and the expected outcome is that the service starts reliably alongside the rest of the stack and that every message it prints names the address it genuinely bound.</w:t>
            </w:r>
          </w:p>
        </w:tc>
      </w:tr>
      <w:tr>
        <w:tc>
          <w:tcPr/>
          <w:p>
            <w:pPr>
              <w:pStyle w:val="Compact"/>
            </w:pPr>
            <w:r>
              <w:t xml:space="preserve">HXC-254</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Tests in one area of the codebase interfere with each other because they unintentionally share a single piece of network machinery, so a test can fail for reasons that have nothing to do with the code it is testing. When each connector to an external service is created it is given its own timeout setting but no connection handler of its own, and the underlying library quietly falls back to one shared handler belonging to the whole process. The tests in this area start roughly a hundred and forty-five miniature pretend servers and mark around five hundred cases to run simultaneously; each pretend server, when it shuts down at the end of its own test, politely tells that shared handler to close idle connections - and because the handler is shared, it also severs connections other tests are in the middle of using. The result is a failure that appears in a different connector on almost every run and vanishes when the tests are run one at a time, which is the signature of a problem in the test setup rather than in the product. It reproduces reliably enough to matter: roughly one run in ten fails this way. Developers are the people harmed, because a suite that fails unpredictably teaches everyone to re-run it rather than read it, and real defects hide comfortably inside that noise. The expected outcome is that each connector is given its own connection handler so shutting one pretend server down cannot disturb any other test, and the suite becomes trustworthy enough that a red result means something is genuinely wrong.</w:t>
            </w:r>
          </w:p>
        </w:tc>
      </w:tr>
      <w:tr>
        <w:tc>
          <w:tcPr/>
          <w:p>
            <w:pPr>
              <w:pStyle w:val="Compact"/>
            </w:pPr>
            <w:r>
              <w:t xml:space="preserve">HXC-255</w:t>
            </w:r>
          </w:p>
        </w:tc>
        <w:tc>
          <w:tcPr/>
          <w:p>
            <w:pPr>
              <w:pStyle w:val="Compact"/>
            </w:pPr>
            <w:r>
              <w:t xml:space="preserve">Task</w:t>
            </w:r>
          </w:p>
        </w:tc>
        <w:tc>
          <w:tcPr/>
          <w:p>
            <w:pPr>
              <w:pStyle w:val="Compact"/>
            </w:pPr>
            <w:r>
              <w:t xml:space="preserve">Queued</w:t>
            </w:r>
          </w:p>
        </w:tc>
        <w:tc>
          <w:tcPr/>
          <w:p>
            <w:pPr>
              <w:pStyle w:val="Compact"/>
            </w:pPr>
            <w:r>
              <w:t xml:space="preserve">Medium</w:t>
            </w:r>
          </w:p>
        </w:tc>
        <w:tc>
          <w:tcPr/>
          <w:p>
            <w:pPr>
              <w:pStyle w:val="Compact"/>
            </w:pPr>
            <w:r>
              <w:t xml:space="preserve">Two things are left over in the scripts that run the project’s full validation, and one of them needs a decision from the operator rather than a quiet fix from us. The first is a display problem: the end-of-run summary prints</w:t>
            </w:r>
            <w:r>
              <w:t xml:space="preserve"> </w:t>
            </w:r>
            <w:r>
              <w:t xml:space="preserve">“Integration Tests: Completed”</w:t>
            </w:r>
            <w:r>
              <w:t xml:space="preserve"> </w:t>
            </w:r>
            <w:r>
              <w:t xml:space="preserve">in green whenever the log file merely exists, regardless of what the log actually says, so a run in which tests genuinely failed still shows a reassuring green line in the summary a person is most likely to read. The second is deliberate and more consequential: both runners are written to note test failures as warnings and carry on, finishing with an overall success status even when real tests have failed, which means neither script can serve as a gate that blocks a release. That behaviour was chosen on purpose so that a single failure does not abort a long run and lose the rest of the information, and there is a genuine trade-off here between gathering everything in one pass and refusing to proceed when something is broken. Because it is a deliberate posture rather than an oversight, changing it is an operator decision about how the project wants its release gate to behave, and it should not be altered silently by whoever happens to touch the file next. Whoever depends on these runs to judge release readiness benefits from settling it, since today a green finish means only that the script reached the end. The expected outcome is that the summary line reflects the real result rather than the presence of a file, and that the operator makes an explicit, recorded choice about whether these runners should fail when tests fail.</w:t>
            </w:r>
          </w:p>
        </w:tc>
      </w:tr>
      <w:tr>
        <w:tc>
          <w:tcPr/>
          <w:p>
            <w:pPr>
              <w:pStyle w:val="Compact"/>
            </w:pPr>
            <w:r>
              <w:t xml:space="preserve">HXC-256</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The tool that regenerates the project’s tracker documents writes them next to wherever it happens to be run from unless it is explicitly told otherwise, so an operator who omits that one optional setting quietly produces a second, untracked copy of every tracker document while the real ones stay out of date. The tool’s own usage line presents the destination as optional, which is what invites the omission, and its built-in default is simply the current folder rather than the folder where this project actually keeps those documents. This was found the hard way during routine work: running the documented command without that setting created sixteen stray copies at the top of the project while the genuine documents, one directory down, kept their old contents. The consequence is a split-brain state where someone can look at freshly written files, see today’s content, and reasonably conclude the records are current when the versions under version control are not. Anyone regenerating the tracker documents by hand is exposed, which in practice means maintainers and automated helpers working outside the standard scripts. The exposure is genuinely bounded and that bounds the severity: every wrapper script the project ships passes the destination explicitly, the tool prints the full path of everything it writes so the mistake is visible to a careful reader, the stray copies show up as new untracked files, and the separate consistency check would eventually notice the real documents had gone stale. What is missing is the tool itself objecting. The expected outcome is that regenerating the documents without naming a destination either writes them where the project keeps them or refuses and says so, instead of succeeding somewhere else. The check that would have caught this does not exist today: the existing guard for a closely related problem always supplies the destination explicitly, so it can never exercise the case where the setting is left out - adding that second case is the specified follow-up.</w:t>
            </w:r>
          </w:p>
        </w:tc>
      </w:tr>
      <w:tr>
        <w:tc>
          <w:tcPr/>
          <w:p>
            <w:pPr>
              <w:pStyle w:val="Compact"/>
            </w:pPr>
            <w:r>
              <w:t xml:space="preserve">HXC-257</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The automated check that guards our workable-items records promises more than it actually measures, so a reader who trusts its wording is given a guarantee nobody ever computed. Internally it names the thing it inspects</w:t>
            </w:r>
            <w:r>
              <w:t xml:space="preserve"> </w:t>
            </w:r>
            <w:r>
              <w:t xml:space="preserve">“the committed database”</w:t>
            </w:r>
            <w:r>
              <w:t xml:space="preserve"> </w:t>
            </w:r>
            <w:r>
              <w:t xml:space="preserve">and its written description states that it proves the committed database is valid and not stale, but it never consults version control at all - it simply copies the file sitting in the working folder, which may contain changes that have not been committed to anything. What it genuinely proves is narrower and still useful: that the database and the documents on disk right now agree with each other. The gap was demonstrated live during this session, when the check reported success while the database held seven newly filed records that had not yet been committed - exactly the situation its own wording claims to rule out. Worth stating plainly is that the underlying behaviour is probably correct: the check runs as part of the pre-release sweep, where the point is to confirm the material you are about to commit is self-consistent, so inspecting the working folder is the sensible thing to do, and there is a documented reason for the copy - opening the database directly would modify it as a side effect. On that reading the repair is the naming and the wording, not the logic. Everyone who reads that check’s verdict before approving a release is affected, because the difference between</w:t>
            </w:r>
            <w:r>
              <w:t xml:space="preserve"> </w:t>
            </w:r>
            <w:r>
              <w:t xml:space="preserve">“what is on your disk is consistent”</w:t>
            </w:r>
            <w:r>
              <w:t xml:space="preserve"> </w:t>
            </w:r>
            <w:r>
              <w:t xml:space="preserve">and</w:t>
            </w:r>
            <w:r>
              <w:t xml:space="preserve"> </w:t>
            </w:r>
            <w:r>
              <w:t xml:space="preserve">“what is committed is correct”</w:t>
            </w:r>
            <w:r>
              <w:t xml:space="preserve"> </w:t>
            </w:r>
            <w:r>
              <w:t xml:space="preserve">is exactly the difference that matters when the two have drifted. The misleading name has already spread: the description of the paired test that exercises this check repeats the same claim. The expected outcome is that the check’s name, its description, and the sentence it prints all describe only what it measures, and that if the stronger guarantee is wanted it is added deliberately as a separate comparison against version control. The test that would have caught this does not exist today: the paired test plants a disagreement between the documents and the database, but nothing plants a difference between the committed copy and the working copy and requires the check to object - adding that case is the specified follow-up.</w:t>
            </w:r>
          </w:p>
        </w:tc>
      </w:tr>
      <w:tr>
        <w:tc>
          <w:tcPr/>
          <w:p>
            <w:pPr>
              <w:pStyle w:val="Compact"/>
            </w:pPr>
            <w:r>
              <w:t xml:space="preserve">HXC-258</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Our workable-items database keeps a small bookkeeping note saying which way the last synchronisation ran between the database and the human-readable tracker documents. That note is only ever written by one of the two synchronisation paths - the one that copies documents into the database - and the value it writes is fixed text rather than the direction that actually ran. The path that goes the other way, regenerating the documents from the database, never updates the note at all. The practical effect is that after the documents are regenerated the note still describes an older run in the opposite direction, so anyone reading it to find out what happened most recently is told the reverse of the truth. This matters because deciding the direction of a synchronisation is exactly the judgement that can destroy records if it is made backwards, and this field looks like evidence for that judgement while being incapable of supporting it. The note currently reads as a document-into-database run dated the eleventh of July while the most recent actual run was a database-into-documents regeneration on the ninth of August. The correct repair is in the shared tooling that performs the synchronisation, which must record the direction that genuinely ran on both paths rather than assuming one of them; editing the stored value by hand would be undone by the next run and is therefore not a fix.</w:t>
            </w:r>
          </w:p>
        </w:tc>
      </w:tr>
      <w:tr>
        <w:tc>
          <w:tcPr/>
          <w:p>
            <w:pPr>
              <w:pStyle w:val="Compact"/>
            </w:pPr>
            <w:r>
              <w:t xml:space="preserve">HXC-259</w:t>
            </w:r>
          </w:p>
        </w:tc>
        <w:tc>
          <w:tcPr/>
          <w:p>
            <w:pPr>
              <w:pStyle w:val="Compact"/>
            </w:pPr>
            <w:r>
              <w:t xml:space="preserve">Task</w:t>
            </w:r>
          </w:p>
        </w:tc>
        <w:tc>
          <w:tcPr/>
          <w:p>
            <w:pPr>
              <w:pStyle w:val="Compact"/>
            </w:pPr>
            <w:r>
              <w:t xml:space="preserve">Queued</w:t>
            </w:r>
          </w:p>
        </w:tc>
        <w:tc>
          <w:tcPr/>
          <w:p>
            <w:pPr>
              <w:pStyle w:val="Compact"/>
            </w:pPr>
            <w:r>
              <w:t xml:space="preserve">Low</w:t>
            </w:r>
          </w:p>
        </w:tc>
        <w:tc>
          <w:tcPr/>
          <w:p>
            <w:pPr>
              <w:pStyle w:val="Compact"/>
            </w:pPr>
            <w:r>
              <w:t xml:space="preserve">Every workable item is supposed to accumulate a short audit trail recording the moments its status changed - opened, reopened, closed - together with who made the change and what evidence justified it. A recent repair noted in passing that two newly filed items had no such trail. Measurement across the whole database shows the situation is not confined to those two: eighty-one distinct records covering one hundred and forty-five rows have no history entries at all, and all but one of them are items that have already been closed and filed away. In other words the majority of our closed record has no machine-readable account of how it reached that state, which weakens any later attempt to audit a closure, to understand why something was reopened, or to reconstruct a timeline for a review. The cause is that items created by direct database writes rather than through the sanctioned creation command skip the step that opens the audit trail, and historical records imported before the trail existed never had one. This is deliberately not being repaired by back-filling: inventing dates and authors for events nobody witnessed would produce an audit trail that is worse than an absent one because it would look authoritative. What is needed instead is a decision on how to mark these records as genuinely unaudited, and a check that prevents any newly created item from joining them.</w:t>
            </w:r>
          </w:p>
        </w:tc>
      </w:tr>
      <w:tr>
        <w:tc>
          <w:tcPr/>
          <w:p>
            <w:pPr>
              <w:pStyle w:val="Compact"/>
            </w:pPr>
            <w:r>
              <w:t xml:space="preserve">HXC-260</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The Kubernetes manifests for HelixAgent told everyone that the gRPC service lives on port 9090, and they set an environment variable called GRPC_PORT to make it so. Neither half was true. No Go source in the repository reads GRPC_PORT, so setting it could never move the port the server listens on; this was proven at runtime, where GRPC_PORT=36999 still bound :8112 while the real variable HELIXAGENT_PORT_GRPC=36999 bound :36999. And 9090 is a port no HelixAgent process ever binds: the gRPC server resolves its port from the internal/ports registry (HelixAgentGRPC, core band offset 112), which is 8112 — confirmed by running the built cmd/grpc-server binary and observing its LISTEN socket on *:8112. The practical effect is that anyone deploying HelixAgent to Kubernetes from these manifests would get a Deployment exposing containerPort 9090, a Service forwarding gRPC traffic to targetPort 9090, and a NetworkPolicy admitting traffic on 9090 — three artifacts agreeing with each other and all pointing at a port nothing listens on, while the port the server would actually bind was blocked. The damage is worse than a wrong number because the manifest LOOKED configurable: an operator who noticed the problem and edited GRPC_PORT would see no change whatsoever, defeating their own debugging. This item covers correcting all four manifests that name the port (deployment.yaml, service.yaml, networkpolicy.yaml, configmap.yaml) onto the registry port and replacing the dead variable with the one the server honours. It also records the honest remaining limitation: the image this Deployment runs is built from cmd/helixagent, which contains no gRPC server at all (that is a separate binary, cmd/grpc-server), so the endpoint is now correct but INERT until a grpc-server container is added to the pod — a follow-up that the corrected manifests make a one-line change instead of a re-derivation. Reproduce by checking out the pre-fix tree and running the polarity test in internal/ports with RED_MODE=1, which asserts the dead variable and containerPort 9090 are present. Acceptance criteria: internal/ports/published_grpc_port_test.go passes with RED_MODE unset (asserting every manifest names the registry port and none sets the dead variable outside a comment) and fails on the pre-fix tree, citing deployment.yaml line 32.</w:t>
            </w:r>
          </w:p>
        </w:tc>
      </w:tr>
      <w:tr>
        <w:tc>
          <w:tcPr/>
          <w:p>
            <w:pPr>
              <w:pStyle w:val="Compact"/>
            </w:pPr>
            <w:r>
              <w:t xml:space="preserve">HXC-262</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The project keeps a battery of tests whose whole job is to prove its safety checks actually catch problems, by deliberately breaking things and confirming each check notices. One assertion in that battery — the one covering a service stuck in a restart loop — occasionally reports a problem when nothing is wrong. It was seen once across thirteen consecutive runs, and ran correctly six times out of six when run on its own, so it is intermittent rather than consistently broken. The cause is a timing flaw inside the safety check itself: it asks the system two separate questions, whether the service is running and which process is running it, and between those two questions a fast-restarting service can move on, so the two answers describe different moments and disagree. When that happens the check cannot find a process to examine and reports that it could not verify anything. The practical harm is not a missed defect but a false alarm: work gets blocked on a condition that is not present, and worse, people who see a check cry wolf learn to ignore it, which quietly erodes the value of the one battery specifically built to be trustworthy. The fix is to read both pieces of information in a single query so they always describe the same instant. This was deliberately left unfixed by the reviewer who found it because it changes the sampling behaviour of a check that was itself under review at the time, and such a change deserves its own review rather than being folded into someone else’s batch.</w:t>
            </w:r>
          </w:p>
        </w:tc>
      </w:tr>
      <w:tr>
        <w:tc>
          <w:tcPr/>
          <w:p>
            <w:pPr>
              <w:pStyle w:val="Compact"/>
            </w:pPr>
            <w:r>
              <w:t xml:space="preserve">HXC-263</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The project keeps a folder of tests whose purpose is to verify that its safety checks genuinely work, by deliberately introducing a fault and confirming the corresponding check reports a failure. A test like that only has value if something actually runs it. Counting the invocations at the current revision, only two of the fourteen files in that folder are ever executed by anything; the remaining twelve are written, maintained, and never run. This is the same problem the project already found and fixed once before, when three safety checks turned out to exist but be executed by nothing, and it matters for the same reason: a check nobody runs cannot fail, so it certifies nothing while appearing to provide coverage. The presence of these files is actively misleading, because anyone counting test files sees protection that is not being exercised. A careless count makes it look better than it is — five of the files are mentioned somewhere, but three of those mentions are a comment, an entry in a skip list, and a line of prose in a status document, none of which run anything. Resolving this means deciding for each of the twelve whether to wire it into the release sweep so it runs, or to retire it honestly, and then making the choice visible rather than leaving the file sitting there implying coverage it does not deliver.</w:t>
            </w:r>
          </w:p>
        </w:tc>
      </w:tr>
      <w:tr>
        <w:tc>
          <w:tcPr/>
          <w:p>
            <w:pPr>
              <w:pStyle w:val="Compact"/>
            </w:pPr>
            <w:r>
              <w:t xml:space="preserve">HXC-264</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A single entry in the project’s work tracker manages to describe the same problem three different ways in three different fields, and the three descriptions do not agree. One field says a required program is not installed on the machine at all, another says the program exists but cannot be found because of where the service looks for it, and a third says no such file exists anywhere on the system. Those are materially different problems with different fixes, so a reader cannot tell from the entry what was actually wrong. The entry also proposes a remedy, giving the service a direct path to the missing program, which is not what was eventually done: the capability was restored by routing requests to a different service that was already running, and the originally-named program is still absent from the machine today. This matters because the tracker is the permanent record of what was reported and why, and an entry that contradicts itself cannot serve that purpose for anyone reviewing the history later. It is not a case of the documents drifting out of step with the database, which is a problem the project already guards against; the rendered documents faithfully reproduce what the database holds, and the inconsistency is inside the database entry itself. Resolving it means reconciling the three fields into one accurate account that records both what was originally observed and how it was actually resolved, without erasing the original report.</w:t>
            </w:r>
          </w:p>
        </w:tc>
      </w:tr>
      <w:tr>
        <w:tc>
          <w:tcPr/>
          <w:p>
            <w:pPr>
              <w:pStyle w:val="Compact"/>
            </w:pPr>
            <w:r>
              <w:t xml:space="preserve">HXC-265</w:t>
            </w:r>
          </w:p>
        </w:tc>
        <w:tc>
          <w:tcPr/>
          <w:p>
            <w:pPr>
              <w:pStyle w:val="Compact"/>
            </w:pPr>
            <w:r>
              <w:t xml:space="preserve">Task</w:t>
            </w:r>
          </w:p>
        </w:tc>
        <w:tc>
          <w:tcPr/>
          <w:p>
            <w:pPr>
              <w:pStyle w:val="Compact"/>
            </w:pPr>
            <w:r>
              <w:t xml:space="preserve">Queued</w:t>
            </w:r>
          </w:p>
        </w:tc>
        <w:tc>
          <w:tcPr/>
          <w:p>
            <w:pPr>
              <w:pStyle w:val="Compact"/>
            </w:pPr>
            <w:r>
              <w:t xml:space="preserve">Medium</w:t>
            </w:r>
          </w:p>
        </w:tc>
        <w:tc>
          <w:tcPr/>
          <w:p>
            <w:pPr>
              <w:pStyle w:val="Compact"/>
            </w:pPr>
            <w:r>
              <w:t xml:space="preserve">HelixAgent keeps 36 Go modules nested inside its repository (37 counting the root module). Most of them are never compiled by anything the test suite or any gate runs, which means a developer can rename a package, change a shared type, or break an import inside one and every build and test still reports green — the breakage surfaces much later, or never. That silent-failure surface is what this item tracks, and it matters most for the documentation samples, because the project anti-bluff checklist promises that a documentation example works when copy-pasted and an example nothing ever compiles cannot honour that promise. WHO IS AFFECTED: developers who trust a green build, and readers who copy a documentation example expecting it to compile. THE COUNTS, each verifiable by one command (the quotes are load-bearing — unquoted, the shell expands the pattern before git sees it and reports 2 instead of 36): inside submodules/helix_agent,</w:t>
            </w:r>
            <w:r>
              <w:t xml:space="preserve"> </w:t>
            </w:r>
            <w:r>
              <w:rPr>
                <w:rStyle w:val="VerbatimChar"/>
              </w:rPr>
              <w:t xml:space="preserve">git ls-files '*/go.mod' \| wc -l</w:t>
            </w:r>
            <w:r>
              <w:t xml:space="preserve"> </w:t>
            </w:r>
            <w:r>
              <w:t xml:space="preserve">reports 36 nested modules, and</w:t>
            </w:r>
            <w:r>
              <w:t xml:space="preserve"> </w:t>
            </w:r>
            <w:r>
              <w:rPr>
                <w:rStyle w:val="VerbatimChar"/>
              </w:rPr>
              <w:t xml:space="preserve">git ls-files 'challenges/codebase/go_files/*/go.mod' \| wc -l</w:t>
            </w:r>
            <w:r>
              <w:t xml:space="preserve"> </w:t>
            </w:r>
            <w:r>
              <w:t xml:space="preserve">reports the 6 that the Makefile build-challenge-modules recipe walks. By directory the 36 are 23 under docs/, 6 under challenges/, 2 under plugins/, 2 under docker/, and one each under Toolkit/, pkg/, and cli_agents/. THE CLASSIFICATION IS PER-MODULE, NOT AN AGGREGATE — two earlier revisions of this item stated a single wrong total because</w:t>
            </w:r>
            <w:r>
              <w:t xml:space="preserve"> </w:t>
            </w:r>
            <w:r>
              <w:t xml:space="preserve">“is it compiled”</w:t>
            </w:r>
            <w:r>
              <w:t xml:space="preserve"> </w:t>
            </w:r>
            <w:r>
              <w:t xml:space="preserve">cannot be answered by any one command, so each class below carries its own evidence. (1) NO COMPILE PATH AT ALL — 25 modules: the 23 under docs/ and the 2 under plugins/; nothing anywhere compiles them, the three challenge scripts touching the plugins pair only run presence checks (test -f, grep -q), and root-level go build cannot reach any of them because Go does not cross nested-module boundaries. (2) COMPILED ONLY INSIDE UN-GATED CONTAINER IMAGES — 2 modules: docker/acp and docker/protocol-discovery, declared as build contexts in docker-compose.protocols.yml and running a real go build in their Dockerfiles, but no test suite or gate exercises those image builds and compose rebuilds only when the image is absent, so breakage surfaces late and non-deterministically rather than never. (3) FULLY INSIDE THE GATED BUILD — 1 module, pkg/api: it is required and replaced in the root go.mod, imported by cmd/grpc-server/main.go with no build tags, and built for four platforms by ci/scripts/ci-go.sh whose failures increment PHASE_FAILURES and set the exit code. It is NOT part of the problem set and needs no work. Note for future readers:</w:t>
            </w:r>
            <w:r>
              <w:t xml:space="preserve"> </w:t>
            </w:r>
            <w:r>
              <w:rPr>
                <w:rStyle w:val="VerbatimChar"/>
              </w:rPr>
              <w:t xml:space="preserve">go list ./pkg/api</w:t>
            </w:r>
            <w:r>
              <w:t xml:space="preserve"> </w:t>
            </w:r>
            <w:r>
              <w:t xml:space="preserve">prints</w:t>
            </w:r>
            <w:r>
              <w:t xml:space="preserve"> </w:t>
            </w:r>
            <w:r>
              <w:t xml:space="preserve">“main module does not contain package”</w:t>
            </w:r>
            <w:r>
              <w:t xml:space="preserve">, which is a true output but answers package-pattern membership rather than whether the module is ever compiled — an earlier revision of this item mistook the one for the other. (4) PARTIALLY INSIDE THE GATED BUILD — 1 module, Toolkit: internal/verifier/startup.go imports Toolkit/Providers/Chutes, which transitively pulls in three more Toolkit packages, so at least 4 of its 21 package directories compile on every root build while roughly 17 remain outside. (5) DELIBERATELY EXCLUDED WITH A RECORDED REASON AND A GUARD — 1 module, cli_agents: its go.mod is the HXC-139 isolation marker whose header documents why the vendored tree must not be compiled, paired with the regression guard at tests/regression/cli_agents_isolation_test.go. It already satisfies this item’s second acceptance arm and is terminal. ACCEPTANCE CRITERIA: every module in classes (1), (2) and the un-compiled remainder of (4) is either wired into a build or compile-check target the test suite actually runs, or deliberately excluded with a recorded reason in the manner of class (5); and a gate fails when a new nested module appears that is neither built nor explicitly excluded.</w:t>
            </w:r>
          </w:p>
        </w:tc>
      </w:tr>
      <w:tr>
        <w:tc>
          <w:tcPr/>
          <w:p>
            <w:pPr>
              <w:pStyle w:val="Compact"/>
            </w:pPr>
            <w:r>
              <w:t xml:space="preserve">HXC-266</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The function that builds the URL clients use to reach HelixAgent formats the address as</w:t>
            </w:r>
            <w:r>
              <w:t xml:space="preserve"> </w:t>
            </w:r>
            <w:r>
              <w:t xml:space="preserve">“http://%s:%d”</w:t>
            </w:r>
            <w:r>
              <w:t xml:space="preserve"> </w:t>
            </w:r>
            <w:r>
              <w:t xml:space="preserve">without ever bracketing the host, so any IPv6 host literal produces a malformed URL. WHY THIS IS REACHABLE RATHER THAN THEORETICAL: the resolver layer deliberately treats the IPv6 loopback ::1 as a valid, dialable host and blesses it, so a configuration that sets the host to ::1 passes every validation and then reaches this formatter. HOW IT MANIFESTS: the emitted address becomes http://::1:7061, which is not a parseable URL — the colons of the address and the colon of the port are indistinguishable to any URL parser, so the client fails to connect with a confusing parse error rather than a clear configuration error. WHO IS AFFECTED: any operator running the platform on an IPv6-only or IPv6-preferred host, and any deployment that resolves the agent host to an IPv6 literal instead of a name. HOW TO REPRODUCE: set the agent client host to ::1, request the client base URL, and observe the returned string is http://::1:7061 rather than the correct bracketed form http://[::1]:7061. ACCEPTANCE CRITERIA: the builder brackets IPv6 literals per RFC 3986 so ::1 yields http://[::1]:7061, IPv4 and hostnames are unchanged, and a regression test covers IPv6 literal, bracketed input that must not be double-bracketed, IPv4, and hostname cases.</w:t>
            </w:r>
          </w:p>
        </w:tc>
      </w:tr>
      <w:tr>
        <w:tc>
          <w:tcPr/>
          <w:p>
            <w:pPr>
              <w:pStyle w:val="Compact"/>
            </w:pPr>
            <w:r>
              <w:t xml:space="preserve">HXC-267</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When HelixQA signs in to run an API test bank and the server answers with a success code but a reply the runner cannot read, the runner goes quiet: it records nothing about the sign-in, carries on making requests with no credentials, and files the resulting rejections as faults in the API being tested rather than as its own failure to log in. A sibling item closed the case where the reply IS readable but carries the credential under an unexpected name; this item covers the door that fix left open. WHY IT HAPPENS: the code that raises the explanatory finding is nested inside the branch taken only when the reply parses as structured data, and that branch has no counterpart for when parsing fails, so an unreadable reply skips the reporting entirely. HOW IT MANIFESTS: the run looks like the tested service is broken when in fact the runner never authenticated, sending whoever reads the report to investigate the wrong system. MEASURED SCOPE, CORRECTED TWICE: this item originally described two silent shapes, then eight. The measured figure, established by running every case against the genuine pre-fix code, is NINE silent shapes out of eleven tested. Silent: an empty reply; an HTML error page; truncated structured data; bytes that are not valid text; a bare quoted string; a bare number; a list rather than an object; a bare true or false; and a very large reply. Only two shapes reach the sibling item’s reporting: the literal null, and an empty object. The dividing line is therefore whether the reply PARSES, not whether it carries a credential — which is why the earlier, narrower descriptions kept undercounting it. WHO IS AFFECTED: anyone reading a HelixQA report for a service whose sign-in route can return a non-data body, including error pages produced by a proxy or gateway in front of the real service. HOW TO REPRODUCE: point the pipeline at a test server whose sign-in route returns a success code with a body of empty text or HTML, run the API validation step, and observe that no sign-in finding is recorded while the later unauthenticated requests are recorded as API faults. ACCEPTANCE CRITERIA: an unreadable sign-in reply raises the same class of explanatory finding as an unusable one, naming what was attempted and the fact the body could not be read; the message never contains any byte of the body nor any credential value; a standing test covers all nine silent shapes plus the two that already work, proven real by a paired mutation that removes the new reporting and makes that test fail; and the two already-working shapes must produce byte-identical output before and after, so the change cannot disturb the path that already reports correctly.</w:t>
            </w:r>
          </w:p>
        </w:tc>
      </w:tr>
      <w:tr>
        <w:tc>
          <w:tcPr/>
          <w:p>
            <w:pPr>
              <w:pStyle w:val="Compact"/>
            </w:pPr>
            <w:r>
              <w:t xml:space="preserve">HXC-268</w:t>
            </w:r>
          </w:p>
        </w:tc>
        <w:tc>
          <w:tcPr/>
          <w:p>
            <w:pPr>
              <w:pStyle w:val="Compact"/>
            </w:pPr>
            <w:r>
              <w:t xml:space="preserve">Bug</w:t>
            </w:r>
          </w:p>
        </w:tc>
        <w:tc>
          <w:tcPr/>
          <w:p>
            <w:pPr>
              <w:pStyle w:val="Compact"/>
            </w:pPr>
            <w:r>
              <w:t xml:space="preserve">Ready for testing</w:t>
            </w:r>
          </w:p>
        </w:tc>
        <w:tc>
          <w:tcPr/>
          <w:p>
            <w:pPr>
              <w:pStyle w:val="Compact"/>
            </w:pPr>
            <w:r>
              <w:t xml:space="preserve">Medium</w:t>
            </w:r>
          </w:p>
        </w:tc>
        <w:tc>
          <w:tcPr/>
          <w:p>
            <w:pPr>
              <w:pStyle w:val="Compact"/>
            </w:pPr>
            <w:r>
              <w:t xml:space="preserve">The model verifier builds web addresses by pasting a host and a port together with a colon, without the square brackets that IPv6 addresses require, so any deployment whose host is an IPv6 address produces addresses no client can read. WHO IS AFFECTED: operators on IPv6-first hosts, and any deployment where the configured host is an address rather than a name. WHY IT IS REACHABLE: the generator stores whatever host it is given with no validation, so an IPv6 value passes straight through to the formatting step. HOW IT MANIFESTS: the emitted address looks like http://::1:8100, which no address parser can read because the colons of the address are indistinguishable from the colon introducing the port; the client then fails with a confusing parsing complaint instead of a clear configuration message, sending whoever debugs it toward the wrong system. HOW MANY PLACES, AND A CORRECTION WORTH RECORDING: the capability-config generator contains FIFTEEN such build sites, one in each of fifteen per-agent generator functions, every one reachable from the single dispatch that selects an agent by name. An earlier revision of this item said three. That was wrong in a specific and instructive way: the fifteen sites use only three distinct format SHAPES (nine ending in a version segment, five plain, one ending in a messages segment), and three example line numbers offered by an upstream report were recorded as if they were the complete set. Shapes were counted as places. Had the earlier figure stood, the acceptance criteria would have certified this closed with twelve sites still broken. HOW TO REPRODUCE THE COUNT: inside the verifier submodule, count occurrences of the formatting pattern in the capability-config generator file; it reports fifteen, while listing the distinct pattern texts reports three. RECOMMENDED FIX DIRECTION: do not hand-bracket fifteen places. Concurrent in-flight work on the submodule is introducing a shared endpoint helper whose address builder brackets IPv6 correctly using the standard library join, including zone handling — but that helper is NOT YET part of any committed state of the submodule, so a fresh clone does not have it and nobody should expect to find it there today. Once it lands, route these fifteen sites through it, which fixes them uniformly and prevents a sixteenth from being written wrong. Coordinate with that work before starting. SCOPE NOTE SO A FIXER IS NOT MISLED: the capability-config generator is not the whole surface. The same unbracketed pattern appears in at least nine further files elsewhere in the submodule, including several per-agent config writers and two unrelated subsystems. Those are outside this item deliberately, but a fixer should know the capability generator is one region rather than the entire problem. ACCEPTANCE CRITERIA: all fifteen sites in the capability-config generator produce properly bracketed addresses for IPv6 literals; plain names and IPv4 addresses are unchanged; an already-bracketed value is not bracketed twice; a standing test covers the IPv6 literal, already-bracketed, IPv4 and hostname cases and is proven real by a paired mutation that removes the bracketing and makes the test fail; and the count of remaining unbracketed sites in that file is zero, verified by the same command that produced the fifteen.</w:t>
            </w:r>
          </w:p>
        </w:tc>
      </w:tr>
      <w:tr>
        <w:tc>
          <w:tcPr/>
          <w:p>
            <w:pPr>
              <w:pStyle w:val="Compact"/>
            </w:pPr>
            <w:r>
              <w:t xml:space="preserve">HXC-272</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Two automated checks that start in the same second write into the same results folder and append to the same running log, so each is judged partly on the other’s outcome. WHY IT HAPPENS: each run names its results folder after the current date and time down to the second, with nothing added to make it unique, and the summary step at the end counts outcome lines in that shared log to decide the overall verdict. THE CONTAMINATION RUNS BOTH WAYS, AND THE SECOND DIRECTION IS THE DANGEROUS ONE: inherited failure lines flip a healthy run red, which wastes investigation; but inherited SUCCESS lines can flip a run that achieved nothing into a reported success. That second direction is a false-success vector sitting in shared infrastructure that every automated check in the project uses, which places it in the same class as a check that cannot fail. BOTH DIRECTIONS OBSERVED: a guard’s positive case passed alone and failed inside its suite, borrowing a neighbour’s failures; and two back-to-back runs landed in the same second on a first attempt, with the second run’s results file reporting eight skipped items — its own four plus the first run’s four. A SECOND, RELATED DEFECT IN THE SAME AREA: a convenience pointer meant to indicate the most recent run never moves after the first run of the day, because the command used to update it follows the existing pointer instead of replacing it and drops its contents inside the first run’s folder; those additions keep refreshing that folder’s timestamp, so ordering the folders by recency also returns the first one forever. Measured live: the pointer still names the first run of the day despite roughly eighty later runs existing beside it, with those later runs’ pointers nested inside it. Both the pointer and the by-recency listing therefore silently return stale results, which already misled two reviewers into reading an old run as current. HOW TO REPRODUCE: start two checks within the same second and observe they share a folder and a log, then observe the second one’s verdict counting the first one’s outcomes; separately, run several checks and observe the recent-run pointer still names the first. ACCEPTANCE CRITERIA: concurrent runs never share a results folder or log; the recent-run pointer always names the genuinely most recent run; a test starts two runs in the same second and asserts their verdicts are independent in BOTH directions, proven real by a paired mutation that restores the shared naming and makes the test fail.</w:t>
            </w:r>
          </w:p>
        </w:tc>
      </w:tr>
      <w:tr>
        <w:tc>
          <w:tcPr/>
          <w:p>
            <w:pPr>
              <w:pStyle w:val="Compact"/>
            </w:pPr>
            <w:r>
              <w:t xml:space="preserve">HXC-273</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Several health checks treat any reply from a service as proof it is healthy, including replies that say the requested thing does not exist. WHAT HAPPENS: the checks fetch a health address but do not ask the fetching tool to treat unsuccessful statuses as failures, so a not-found reply is indistinguishable from a healthy one and the check passes. WHERE: three places — two in the shared checking framework and one in the protocol check that uses it. HOW IT MANIFESTS: a service that is running but has lost its health route, or is answering on the right port with the wrong application entirely, is reported healthy. This is the same shape as a check that cannot fail: it consumes a slot in the release gate while certifying almost nothing. RELATIONSHIP TO OTHER WORK: this sits in the same family as several defects closed recently where a check confirmed that SOMETHING answered rather than that the RIGHT thing answered; the remedy there was to demand a reply only the intended service could produce. WHO IS AFFECTED: anyone relying on the automated gate to notice a half-broken deployment before it reaches manual testing. HOW TO REPRODUCE: point a health check at a server that returns a not-found status for every path and observe the check passes. ACCEPTANCE CRITERIA: all three sites fail on unsuccessful statuses; where practical the check asserts something only the intended service can return rather than merely a successful status; and a test points each check at a server returning not-found and asserts it fails, proven real by a paired mutation that restores the permissive behaviour and makes the test fail.</w:t>
            </w:r>
          </w:p>
        </w:tc>
      </w:tr>
      <w:tr>
        <w:tc>
          <w:tcPr/>
          <w:p>
            <w:pPr>
              <w:pStyle w:val="Compact"/>
            </w:pPr>
            <w:r>
              <w:t xml:space="preserve">HXC-274</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Starting the remote-call server makes real outbound network requests to third-party provider APIs before it finishes starting, using whatever credentials happen to be present in the environment. WHAT HAPPENS: start-up builds a provider registry and kicks off automatic discovery; a flag passed there disables VERIFICATION of the discovered providers but does not disable discovery itself, so the discovery step still calls out to every provider whose credential it finds and enumerates their models. Captured at runtime across SEVEN providers in a single start-up, driven entirely by credentials exported in the host shell rather than supplied to the process: fifty models from one provider (discovered twice, because two different credential names both resolve to it), thirteen from another, eight, six, five, three and two from the rest. WHY THIS MATTERS: an operator starting a local server does not expect it to contact external services and spend quota before it is serving anything; in a sandboxed or air-gapped environment those calls fail slowly and delay start-up; and the credentials used are whatever is ambient rather than anything the operator deliberately supplied. IT ALSO CAUSES A SECOND PROBLEM: this discovery is why the server accepts connections into the operating system queue for roughly nineteen seconds before it actually begins serving them, which made a health probe conclude the server was not speaking the expected protocol on a completely healthy machine. AN IMPORTANT NOTE FOR WHOEVER FIXES THIS: reading the source alone leads to the wrong conclusion. The flag that disables verification reads as though it disables the outbound behaviour, and the catalogue fetches happen deeper than the visible body of the discovery routine, so an investigation that stopped at the source concluded there was no outbound traffic and returned a refutation. Only the runtime log settles it. Treat this as a case where the source and the behaviour genuinely disagree, and require runtime evidence for any claim about it. ACCEPTANCE CRITERIA: start-up performs no outbound calls unless explicitly asked to, discovery is opt-in or deferred until first use, credentials are taken from deliberate configuration rather than ambient environment, and the server begins serving promptly after it begins accepting; a test starts the server with credentials present and asserts no outbound calls occur, proven real by a paired mutation that restores eager discovery and makes the test fail.</w:t>
            </w:r>
          </w:p>
        </w:tc>
      </w:tr>
      <w:tr>
        <w:tc>
          <w:tcPr/>
          <w:p>
            <w:pPr>
              <w:pStyle w:val="Compact"/>
            </w:pPr>
            <w:r>
              <w:t xml:space="preserve">HXC-275</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The automated check that confirms our own remote-call service is genuinely the one answering has two decision branches that no test ever reaches, so an edit that weakened either one would not be noticed. WHAT IS NOT COVERED: first, the check’s most important test asks the service a deliberately invalid question and demands BOTH the expected refusal code AND the service’s own wording of the complaint — demanding both is what proves the real service answered rather than any program that returns an error. A static guard now pins that the two demands stay joined, but nothing exercises the branch at runtime, because doing so needs a stand-in service that reproduces our validation wording, plus a second path for hosts that have the query tool installed. Second, there is a deliberately cautious fallback branch for a peer that speaks the right protocol but answers in wording we do not recognise; peers built on other language runtimes phrase refusals differently and land exactly there, yet no test ever drives it. WHY IT MATTERS: these are the two branches that decide whether a half-broken or entirely foreign service is accepted as ours, which is the failure this whole check exists to prevent. WHO IS AFFECTED: anyone relying on the automated gate to notice a wrong or partially-started service before manual testing begins. CORRECTION TO AN EARLIER RECORD: a related concern was previously logged as unguarded — that the two failure messages could be swapped without detection. Measurement shows a full swap IS caught, because one arm asserts its message text; only a change to the not-speaking-the-protocol message alone goes unnoticed, which a single added assertion would close. HOW TO REPRODUCE: change the invalid-question branch so it accepts either demand instead of both, and observe every runtime test still passes; separately, point the check at a peer that speaks the protocol but returns unfamiliar refusal wording and observe no test exercises that path. ACCEPTANCE CRITERIA: a runtime test drives the invalid-question branch against a stand-in service that performs the same validation as the real one, with an honest skip and stated reason on hosts lacking the query tool rather than a silent pass; a second test drives the unrecognised-wording fallback using a peer that answers every request as unknown; the not-speaking-the-protocol message gains its own assertion; and each new test is proven real by a paired mutation that weakens the branch it covers and makes that test fail.</w:t>
            </w:r>
          </w:p>
        </w:tc>
      </w:tr>
      <w:tr>
        <w:tc>
          <w:tcPr/>
          <w:p>
            <w:pPr>
              <w:pStyle w:val="Compact"/>
            </w:pPr>
            <w:r>
              <w:t xml:space="preserve">HXC-276</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The test-bank machinery copies an excerpt of a service’s reply into its assertion diagnostics, and unlike the sibling defect just fixed, this one is DELIBERATE — when a bank author writes an expectation about reply content and it does not match, showing part of the reply is precisely how the author sees why. WHAT IS AT ISSUE: the excerpt is bounded only by a fixed character count, with no attention to what those characters might be, so a bank pointed at a sign-in route or any route whose reply carries a token will copy that value into a durable report exactly as the recently-fixed sites did. WHY IT IS NOT SIMPLY THE SAME FIX: stripping the excerpt would silently break the workflow it exists for, turning a useful failure message into an unusable one, so the remedy here is different in kind — the excerpt should stay, but be filtered so that anything resembling a credential is masked while ordinary content survives intact. WHERE: five places — three in the bank request executor and one in its structured-assertion counterpart, plus a shared path-check helper that folds a decoder’s own complaint into a message, and a decoder complaint quotes the input that upset it. WHO IS AFFECTED: anyone reading an archived bank report, since these reports are kept and shared, and anyone writing banks against an authenticated service. RELATIONSHIP TO OTHER WORK: the sibling item fixed the same mechanical leak in the pipeline’s own validation paths, where no excerpt was ever wanted; the fixer measured these five, judged them a different design intent, and left them deliberately rather than silently — this item records that decision and the work it defers. HOW TO REPRODUCE: write a bank whose expectation about reply content fails against a route returning a recognisable marker in its body, run it, and observe the marker copied into the recorded result message. ACCEPTANCE CRITERIA: the excerpt survives for ordinary content so the diagnostic stays useful; values resembling credentials are masked before the excerpt is recorded; the decoder-complaint path reports a position and a shape rather than quoting input; and a standing test proves both directions at every site — a credential-shaped marker never appears, while an ordinary marker still does — each proven real by a paired mutation that restores the raw copy and makes the first assertion fail, and one that strips the excerpt entirely and makes the second fail.</w:t>
            </w:r>
          </w:p>
        </w:tc>
      </w:tr>
      <w:tr>
        <w:tc>
          <w:tcPr/>
          <w:p>
            <w:pPr>
              <w:pStyle w:val="Compact"/>
            </w:pPr>
            <w:r>
              <w:t xml:space="preserve">HXC-277</w:t>
            </w:r>
          </w:p>
        </w:tc>
        <w:tc>
          <w:tcPr/>
          <w:p>
            <w:pPr>
              <w:pStyle w:val="Compact"/>
            </w:pPr>
            <w:r>
              <w:t xml:space="preserve">Task</w:t>
            </w:r>
          </w:p>
        </w:tc>
        <w:tc>
          <w:tcPr/>
          <w:p>
            <w:pPr>
              <w:pStyle w:val="Compact"/>
            </w:pPr>
            <w:r>
              <w:t xml:space="preserve">Queued</w:t>
            </w:r>
          </w:p>
        </w:tc>
        <w:tc>
          <w:tcPr/>
          <w:p>
            <w:pPr>
              <w:pStyle w:val="Compact"/>
            </w:pPr>
            <w:r>
              <w:t xml:space="preserve">High</w:t>
            </w:r>
          </w:p>
        </w:tc>
        <w:tc>
          <w:tcPr/>
          <w:p>
            <w:pPr>
              <w:pStyle w:val="Compact"/>
            </w:pPr>
            <w:r>
              <w:t xml:space="preserve">The document that tells a newly-started session where the project actually stands has not been updated since the twenty-eighth of July, while about two hundred and thirty-six commits have changed the very state it describes. WHY THIS MATTERS: this record is the agreed authority on what is finished, what is in progress, and what is blocked, and our own governing rules class an out-of-date copy as a defect of the same seriousness as a test that reports success for something broken — because both hand a reader a confident answer that is wrong. WHAT GOES WRONG IN PRACTICE: anyone or anything resuming work from it plans against a fortnight-old picture, redoes work already finished, reports completion for items that moved on, or misses a blocker that has since appeared. HOW IT DRIFTED: the rule requires the record to advance in the same commit as any change that moves the project’s state, but the burn-down has been running through submodule work whose commits land in other repositories, so the habit of updating it in step was quietly lost. WHO IS AFFECTED: every future session, and any team member relying on it rather than reading the commit history themselves. RELATIONSHIP TO OTHER WORK: a companion handoff document at the repository root WAS refreshed and now carries the current picture, so the immediate risk of a lost session is covered; this item is about restoring the longer-lived record and, more importantly, the discipline that keeps it current. HOW TO REPRODUCE: compare the date of the newest change to the record against the dates of the commits made since, and observe the gap. ACCEPTANCE CRITERIA: the record is brought level with the current state, including everything closed, filed, and left in progress across the gap; the discipline is made mechanical rather than remembered, so that a state-advancing commit which leaves the record untouched is caught automatically rather than noticed weeks later; and the catch is proven real by deliberately making such a commit and confirming it is refused.</w:t>
            </w:r>
          </w:p>
        </w:tc>
      </w:tr>
      <w:tr>
        <w:tc>
          <w:tcPr/>
          <w:p>
            <w:pPr>
              <w:pStyle w:val="Compact"/>
            </w:pPr>
            <w:r>
              <w:t xml:space="preserve">HXC-279</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The check that confirms our remote-call service is genuinely the one answering now has a solid guard over HOW its decisive test is composed — it demands two separate probes both hold — but nothing guards what happens AFTER that composition is evaluated. Two distinct promises are unprotected. THE FIRST IS POLARITY: two small edits, each leaving the composition exactly as the guard requires, invert the meaning of the test. One negates the whole condition, so a pass is recorded precisely when both probes failed. The other leaves the condition untouched and simply exchanges the two recording statements beneath it, with the same inverting effect. THE SECOND IS REACHABILITY, found later and widening this item’s scope: an edit can make the whole statement dead, so no verdict is recorded at all — the condition remains a clean conjunction of both probes, satisfying the composition guard perfectly, while the check silently stops deciding anything. WHY THE EXISTING GUARD CANNOT COVER EITHER: these are different kinds of promise. One is about how the question is asked; these two are about whether the answer is reached and whether it is written down the right way round. Stretching the composition guard to cover them would blur what any of them certifies, and repeatedly widening that guard is exactly what produced four rounds of chasing its edges. WHY NO TEST CATCHES THEM TODAY: the four live-execution arms all reach their verdict before this comparison is exercised, and the one that would reach it deliberately removes the query tool from its environment, so none of them ever observes the recorded result. WHO IS AFFECTED: anyone relying on the automated gate to notice a wrong, foreign or half-started service before manual testing begins — an inverted check reports every healthy service as broken and, far worse, every broken one as healthy, while a dead check reports nothing at all yet still shows green. HOW THESE WERE FOUND: while verifying unrelated widenings, by asking whether any single edit could still defeat the test; the answer for composition was no, with an argument rather than a failed search, but asking the question one layer out surfaced polarity, and asking again surfaced reachability. All three edits were confirmed against the whole package with the query tool present, and nothing caught any of them. HOW TO REPRODUCE: negate the decisive condition as a whole, or exchange the two recording statements beneath it, or make the statement unreachable, then run the package and observe every check still passing. ACCEPTANCE CRITERIA: a guard asserts that the verdict statement is genuinely REACHED and that the passing verdict is recorded on the branch taken when the condition holds, with the failing verdict on the other, so that negating the condition, exchanging the branches, or killing reachability are each caught; it is proven real by paired mutations performing each of those three edits and confirming each makes the guard fail; and the existing composition guard keeps its own narrow scope rather than absorbing this one.</w:t>
            </w:r>
          </w:p>
        </w:tc>
      </w:tr>
      <w:tr>
        <w:tc>
          <w:tcPr/>
          <w:p>
            <w:pPr>
              <w:pStyle w:val="Compact"/>
            </w:pPr>
            <w:r>
              <w:t xml:space="preserve">HXC-280</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Seven places where we build a network address for a service that is NOT ours carry a defect a sibling item has just repaired everywhere else, and they were left alone because the repair would make them worse rather than better. THE SHARED DEFECT: an address for a modern-style numeric host must wrap that host in square brackets before a port is appended, or every reader sees a different host and no port at all. THE REPAIR THAT DOES NOT FIT: the shared builder brackets correctly, but when the host it is given is unusable it substitutes a default host of our own while KEEPING the port the caller asked for. That is right for the many places addressing our own agent, and wrong for these seven, which address a search database, a log-analysis service, a stream processor, two database systems and a message broker: a misconfigured outside address would quietly become the wrong machine on the right port — a connection that may well succeed against something else, which is worse than one that fails. THE SEVENTH SITE, AND WHY IT HID: six were found by searching for one way of writing an address; the seventh builds its address by repeated appending with a small local number-to-text helper, so no search shaped by the other six could see it. CORRECTION TO AN EARLIER VERSION OF THIS ENTRY: it stated that the seventh site sits in a part of the codebase that cannot use the shared helper at all, and therefore must call the underlying routine directly. That was measured FALSE — the two parts of the codebase are already wired together and three files across that boundary import each other today, and a compile check confirms the helper is reachable. The real reason the shared builder does not fit is the one that always applied: this address carries a user name, a password and a trailing path segment, a shape neither existing builder composes. Whoever takes this item should therefore weigh reusing and extending the shared helper on the real facts rather than inheriting a constraint that does not exist. THE MORE SERIOUS SECOND FACT about that site: it also places a password into the address without escaping it, so any password containing a character with meaning in an address will either corrupt the address or place secret material where addresses are logged and displayed. That is a credential-handling concern in its own right and must be fixed in the same pass. WHO IS AFFECTED: any deployment configuring these outside services with a modern-style numeric address, or with a password containing a reserved character. ACCEPTANCE CRITERIA: a defaults-free way of building these addresses exists — whether by extending the shared helper or otherwise, decided on measured facts — with the difference from the substituting builder stated where a reader will see it; credentials placed in an address are escaped; each of the seven is routed to whichever path is correct, justified per site; an unusable host produces an explicit refusal rather than a silent substitution; and a standing test proves every direction at every site, each proven real by a paired mutation restoring the old concatenation, one swapping in the substituting builder, and one removing the escaping.</w:t>
            </w:r>
          </w:p>
        </w:tc>
      </w:tr>
      <w:tr>
        <w:tc>
          <w:tcPr/>
          <w:p>
            <w:pPr>
              <w:pStyle w:val="Compact"/>
            </w:pPr>
            <w:r>
              <w:t xml:space="preserve">HXC-281</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One of our streaming tests examines the pieces of a streamed reply and confirms none of them carries a fabricated confidence figure — but that list of pieces has always been empty, so the check has never actually examined anything. WHY IT WAS ALWAYS EMPTY: the server it exercises could not reach any provider at all, so it failed before producing a single piece; the test therefore looped over nothing and passed, every time, for a reason unrelated to what it claims to verify. WHY THIS IS WORTH FIXING NOW RATHER THAN LATER: a sibling item has just repaired that server, so the same test can finally be given real pieces to examine, and the check it was written to perform can be performed for the first time. WHAT IT WAS MEANT TO CATCH: a streamed reply that invents a confidence number the underlying provider never supplied — a fabrication the reader would have no way to distinguish from a genuine measurement. WHO IS AFFECTED: anyone trusting the streamed replies, and anyone reading this test as evidence that fabrication cannot occur, since it currently provides no such evidence. RELATIONSHIP TO OTHER WORK: found while repairing the server, and deliberately left alone at that time because widening an unrelated test inside a critical fix would have obscured what that fix changed. HOW TO REPRODUCE: examine the list the test iterates over and confirm it is empty in every run; alternatively, break the property the test claims to protect and observe the test still passes. ACCEPTANCE CRITERIA: the test drives the repaired server with a provider that genuinely streams more than one piece, so the list it examines is non-empty; the check runs against real pieces; and it is proven real by a paired mutation that makes a piece carry a fabricated confidence figure and confirms the test then fails.</w:t>
            </w:r>
          </w:p>
        </w:tc>
      </w:tr>
      <w:tr>
        <w:tc>
          <w:tcPr/>
          <w:p>
            <w:pPr>
              <w:pStyle w:val="Compact"/>
            </w:pPr>
            <w:r>
              <w:t xml:space="preserve">HXC-282</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Before every commit we sweep the working files for leftovers from deliberate break-it-and-see experiments, and that sweep searches for a handful of tell-tale phrases the experiments are supposed to leave behind. It therefore cannot see an experiment whose whole method was to DELETE something, because a deletion leaves no phrase to find. WHAT ACTUALLY HAPPENED: an experiment that removed a protective rule from a live source file was left un-restored on disk. The sweep reported clean, every other check reported clean, and the damage was one staging command away from being committed and published. It was caught only because an independent reviewer compared the file against a preserved copy rather than searching it for phrases. WHY THAT MATTERS SO MUCH HERE: the rule that had been deleted was the one preventing a particular kind of secret from being written verbatim into records we keep and share, so the leftover damage was not a harmless experiment residue — it was the reinstatement of exactly the leak that file had just been repaired to prevent, sitting silently in a working tree that every check called clean. WHY IT ESCAPED EVERYTHING ELSE: the tests that would have caught it were reported as passing because the passing report predated the damage; a summary of what changed shows the file as modified but says nothing about whether the modification is wanted; and the phrase-search sweep is the only check whose specific job is spotting experiment leftovers. WHO IS AFFECTED: every commit of every file that an experiment has ever been run against, which in practice is every file we have been most careful about — the ones with the most guards get the most experiments run on them. WHAT IS NEEDED: the leftover check must compare the file against a recorded known-good version rather than searching it for phrases, so that any difference the author did not intend is surfaced whatever its shape — added, changed or removed. Experiments must record that known-good version before they begin and confirm the restoration afterwards, and the confirmation must be a comparison, not an assertion. HOW TO REPRODUCE: run any experiment that deletes a protective rule, do not restore it, run the leftover sweep, and observe it report clean. ACCEPTANCE CRITERIA: the pre-commit leftover check detects an un-restored deletion as reliably as it detects an un-restored insertion; every experiment records a known-good reference before it starts; restoration is verified by comparison against that reference and the verification is captured; and the whole mechanism is proven by a paired test that deletes a protective rule, leaves it un-restored, and confirms the check refuses the commit.</w:t>
            </w:r>
          </w:p>
        </w:tc>
      </w:tr>
      <w:tr>
        <w:tc>
          <w:tcPr/>
          <w:p>
            <w:pPr>
              <w:pStyle w:val="Compact"/>
            </w:pPr>
            <w:r>
              <w:t xml:space="preserve">HXC-283</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Where we take an incoming caller’s address apart to decide who is making a request, we split it at the LAST colon rather than using the standard routine for the job. WHY THAT BREAKS: a modern-style numeric address is full of colons and is written wrapped in square brackets, so splitting at the last colon leaves the bracket punctuation attached to the caller’s identity for some requests and not others. The consequence is that the same caller can be counted as several different callers, or several different callers counted as one, which is precisely what a request limiter must never do — it either lets an abusive caller through by splitting their requests across identities, or throttles unrelated callers by merging them. WHERE: the request-limiting middleware, at the point it derives a caller key from the remote address. RELATIONSHIP TO OTHER WORK: this is the same family as a sibling item that has just repaired thirty-one places where we BUILD such an address, but it is the opposite direction — this one takes an address APART. That is why no part of the sibling work touched it and why searches shaped by the building sites could not surface it; it was found by a reviewer sweeping from the consuming side rather than the producing side. WHO IS AFFECTED: any caller reaching us over a modern-style numeric address, and anyone relying on request limits to hold. HOW TO REPRODUCE: send requests from a modern-style numeric address and observe the derived caller identity retains bracket punctuation inconsistently across requests. ACCEPTANCE CRITERIA: the caller address is taken apart with the standard routine that understands bracketed numeric addresses; one caller yields exactly one identity across every request shape; and a standing test proves it for old-style, modern-style, bracketed, zone-carrying and hostname callers, proven real by a paired mutation restoring the split-at-last-colon and confirming the test fails.</w:t>
            </w:r>
          </w:p>
        </w:tc>
      </w:tr>
      <w:tr>
        <w:tc>
          <w:tcPr/>
          <w:p>
            <w:pPr>
              <w:pStyle w:val="Compact"/>
            </w:pPr>
            <w:r>
              <w:t xml:space="preserve">HXC-284</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The guard that decides whether a host is a usable shape for building a network address is protected by a test suite that does not actually pin three of its rules: each of the three can be altered and every test still passes. WHY THIS MATTERS: a rule no test pins is a rule a future edit can silently remove, and one of the three is load-bearing for correctness rather than merely for tidiness — altering it makes the guard ACCEPT a malformed address it currently rejects, producing a nonsense destination that looks well-formed. HOW IT WAS FOUND: a review deliberately broke each rule in turn and watched which breakages the suite caught; five alterations survived, of which two were then PROVEN harmless (they cannot change behaviour for any possible input, demonstrated by exhausting the entire single-character input space) and three were shown to change real behaviour, each with a specific input that demonstrates the difference. THE THREE DEMONSTRATED CASES: an address whose zone marker appears twice, which the working guard accepts and the altered one rejects; an address mixing a plain numeric host with a zone marker, which the working guard rejects and the altered one wrongly accepts; and a host ending in a bare zone marker, which the working guard cleans and the altered one passes through untouched. A RELATED OBSERVATION FROM THE SAME REVIEW: the guard silently strips a trailing zone marker rather than rejecting it, which sits oddly beside the reject-do-not-repair philosophy the rest of the file follows, and deserves a deliberate decision either way. WHO IS AFFECTED: every place that composes an address through this guard, which after the sibling repair is all fifteen capability sites plus the shared helper. THESE ARE PRE-EXISTING PROPERTIES OF THE SUITE, not defects introduced by the repair that surfaced them. ACCEPTANCE CRITERIA: each of the three rules is pinned by a test using the demonstrated input, so that altering that rule makes a test fail; the trailing-zone-marker behaviour is either justified in place or changed to match the surrounding philosophy; and each new pin is proven real by restoring the alteration and confirming the test fails.</w:t>
            </w:r>
          </w:p>
        </w:tc>
      </w:tr>
      <w:tr>
        <w:tc>
          <w:tcPr/>
          <w:p>
            <w:pPr>
              <w:pStyle w:val="Compact"/>
            </w:pPr>
            <w:r>
              <w:t xml:space="preserve">HXC-285</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Three separate translation-helper files each carry the same comment asserting that a shared translation package lives in a different module and therefore cannot be imported without adding a module dependency. THAT ASSERTION IS FALSE TODAY: the module dependency is already declared, the shared package exists at the stated location, and other files in the same module import across that boundary routinely — one of them is a live entry point that builds and runs. WHY A WRONG COMMENT IS WORTH FILING: this comment does not merely describe, it JUSTIFIES — it is the stated reason each of the three files defines its own local translation helper instead of using the shared one. So the false claim is actively holding three duplicate implementations in place, and any future reader deciding whether to consolidate them will read the comment, believe the constraint is real, and leave the duplication alone. HOW IT WAS FOUND: a review checking an unrelated comment for accuracy traced the module wiring to confirm the boundary really was crossable, and found these three making the opposite claim; the same confusion had already misled one earlier briefing about which files import what. WHO IS AFFECTED: anyone reading these three files to decide whether the duplication is necessary. ACCEPTANCE CRITERIA: the comment in each of the three files states what is actually true of the module wiring; if the duplication is still wanted for a different and genuine reason, that reason replaces the false one rather than the comment simply being deleted; and whether to consolidate onto the shared package is decided deliberately rather than by inheriting a constraint that does not exist.</w:t>
            </w:r>
          </w:p>
        </w:tc>
      </w:tr>
      <w:tr>
        <w:tc>
          <w:tcPr/>
          <w:p>
            <w:pPr>
              <w:pStyle w:val="Compact"/>
            </w:pPr>
            <w:r>
              <w:t xml:space="preserve">HXC-286</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A family of four tracked items covers a defect where a network address is built by gluing a host and a port together, which breaks for the modern numeric address form. All four were scoped to one component, and its published count of affected places explicitly says it covers that component only. A survey of the neighbouring component — the one that CONSUMES the repaired addresses — found roughly thirty more places with the identical defect that no item covers. WHY THIS IS THE STRONGEST SIGNAL YET: several of them are the very service kinds one of the four items names in its own description as examples of what it covers — a search database, a stream processor, a message broker — so the family reads as complete while its own named examples sit unfixed one directory over. One of them is a second, independent copy of a defect already tracked once, in a component nobody thought to look at. Another twenty-one are duplicated copies of generator logic that was already repaired in the first component, so the repair simply never reached its clones. WHO IS AFFECTED: anyone configuring any of those services with a modern-form address, which reaches them as a different address entirely, with the port dropped. ACCEPTANCE CRITERIA: the true scope of the defect class is established by a survey that names the components searched rather than assuming one; every site found is either repaired, deliberately deferred with a written reason, or shown not to be affected; and the published count states which components it covers so a future reader cannot mistake a partial census for a complete one.</w:t>
            </w:r>
          </w:p>
        </w:tc>
      </w:tr>
      <w:tr>
        <w:tc>
          <w:tcPr/>
          <w:p>
            <w:pPr>
              <w:pStyle w:val="Compact"/>
            </w:pPr>
            <w:r>
              <w:t xml:space="preserve">HXC-287</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A test file whose name declares it checks for rate-limit bypasses never loads the real rate-limiting code at all. Instead it constructs its own small imitation of a rate limiter and tests that, so it reports on a thing that does not ship. WHY THAT IS SERIOUS RATHER THAN MERELY WASTEFUL: a genuine bypass was found in the real rate limiter this file is named for, and this file passed throughout — it could not have detected it, because it was never looking at it. A SECOND, INDEPENDENT WAY IT CANNOT FAIL: most of its individual checks respond to an unexpected outcome by printing a warning rather than recording a failure, so even against the right code they would report success regardless of what happened. A THIRD: the whole file sits behind a build switch, so it does not run in ordinary test runs. Any one of the three would be enough to make it incapable of catching what it is named for; it has all three. WHO IS AFFECTED: anyone reading the test inventory and concluding that rate-limit bypasses are covered. ACCEPTANCE CRITERIA: the file exercises the real shipping rate limiter rather than an imitation; every check records a failure rather than a warning when the outcome is wrong; the file runs where it will actually be seen; and the whole is proven by reintroducing the real bypass and confirming this file turns red.</w:t>
            </w:r>
          </w:p>
        </w:tc>
      </w:tr>
      <w:tr>
        <w:tc>
          <w:tcPr/>
          <w:p>
            <w:pPr>
              <w:pStyle w:val="Compact"/>
            </w:pPr>
            <w:r>
              <w:t xml:space="preserve">HXC-288</w:t>
            </w:r>
          </w:p>
        </w:tc>
        <w:tc>
          <w:tcPr/>
          <w:p>
            <w:pPr>
              <w:pStyle w:val="Compact"/>
            </w:pPr>
            <w:r>
              <w:t xml:space="preserve">Task</w:t>
            </w:r>
          </w:p>
        </w:tc>
        <w:tc>
          <w:tcPr/>
          <w:p>
            <w:pPr>
              <w:pStyle w:val="Compact"/>
            </w:pPr>
            <w:r>
              <w:t xml:space="preserve">Queued</w:t>
            </w:r>
          </w:p>
        </w:tc>
        <w:tc>
          <w:tcPr/>
          <w:p>
            <w:pPr>
              <w:pStyle w:val="Compact"/>
            </w:pPr>
            <w:r>
              <w:t xml:space="preserve">High</w:t>
            </w:r>
          </w:p>
        </w:tc>
        <w:tc>
          <w:tcPr/>
          <w:p>
            <w:pPr>
              <w:pStyle w:val="Compact"/>
            </w:pPr>
            <w:r>
              <w:t xml:space="preserve">A recently landed repair states in its own ticket that it covered fifteen places. The documentation written alongside it in the same change says the total is thirty-one, split as twenty-four repaired plus seven deferred. A direct count of the repaired call sites today returns thirty. WHY THE NUMBERS CANNOT SIMPLY BE AVERAGED: the change also touched files its own ticket had explicitly declared out of scope, and a further group of sites inherited the repair for free from an earlier piece of work without being touched at all, so each of the four numbers is measuring a slightly different thing and none of them says which. THE ITEM CANNOT CLOSE UNTIL THIS RESOLVES: its own acceptance criteria require the counting command to be re-run and reconciled, and it currently cannot be, because there is no agreed definition of what is being counted. THIS IS THE SECOND TIME: the same ticket already documents one earlier instance of its own count moving, which makes a repeat worth treating as a process signal rather than a slip. ACCEPTANCE CRITERIA: one published number, stated together with exactly what it counts and which components it covers; every other published count updated or removed; and the counting command recorded so any reader can reproduce the number rather than trust it.</w:t>
            </w:r>
          </w:p>
        </w:tc>
      </w:tr>
      <w:tr>
        <w:tc>
          <w:tcPr/>
          <w:p>
            <w:pPr>
              <w:pStyle w:val="Compact"/>
            </w:pPr>
            <w:r>
              <w:t xml:space="preserve">HXC-289</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A shared library used by every automated check in one component had a defect where the pointer meant to name the most recent run never moved after the first run of the day. That has been repaired in the library. Three individual check scripts, however, do not use the library for this and each maintain their own copy of the same pointer with the same defect. WHY THEY WERE LEFT: the repair was deliberately scoped to the shared library, and these three sit outside it, so extending the change to them would have widened a reviewed piece of work after review. WHAT THE CONSEQUENCE IS: for these three specifically, the most-recent-run pointer continues to name the first run rather than the latest, and anyone reading their results by following that pointer reads a stale run — which has already misled two readers when the shared library had the same defect. WHO IS AFFECTED: anyone investigating the results of these three checks, which are the sustained-load, concurrent-load and rate-limit stress checks. ACCEPTANCE CRITERIA: each of the three either uses the repaired shared library or applies the same correction locally; the pointer names the genuinely most recent run in all three; and a check proves it by running each twice and confirming the pointer moved.</w:t>
            </w:r>
          </w:p>
        </w:tc>
      </w:tr>
      <w:tr>
        <w:tc>
          <w:tcPr/>
          <w:p>
            <w:pPr>
              <w:pStyle w:val="Compact"/>
            </w:pPr>
            <w:r>
              <w:t xml:space="preserve">HXC-290</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When work was published to the hosting service, it reported that the agent component default branch carries two hundred twenty-nine known security vulnerabilities in its dependencies: five critical, one hundred one high, one hundred four moderate and nineteen low. These are published advisories against libraries the component depends on, not defects in code written here. WHY THIS MATTERS FOR THE RELEASE SPECIFICALLY: a component being prepared for release with five critical and one hundred one high dependency advisories is carrying known, publicly documented, externally exploitable risk into that release, and the count is high enough that it cannot be assumed someone has already reviewed it. WHAT IS NOT YET KNOWN: how many of the advisories are reachable from the paths the product actually uses, which is the difference between a genuine exposure and an inherited advisory on an unused code path — that assessment has not been done and must not be assumed either way. WHO IS AFFECTED: every deployment of the agent component. ACCEPTANCE CRITERIA: each critical and high advisory is assessed for whether the vulnerable path is reachable in our usage; those that are reachable are resolved by upgrading or by a documented mitigation; those that are not are recorded as such with the reasoning; and the resulting position is stated in the release record rather than left to a dashboard nobody reads. DETERMINATION (2026-08-13, govulncheck v1.6.0, database last modified 2026-08-11, symbol/source mode, positive control passed before any negative was trusted): NOT release-blocking, and the headline figure measures a different object than its framing implies. The figure has no captured tool output anywhere in the repository. Its whole committed footprint is prose — this row and one commit body — with no command, no query date, no repository named and no scan artifact. Its measured ancestor counted the entire GitHub repository across all ecosystems, where the split is npm one hundred eighty-three, pip seventeen, Go ten, and where all five criticals are npm with three of them inside a vendored copy. Zero criticals are Go. That ancestor also documented that per-manifest counting inflates by about a quarter; two hundred ten alerts are one hundred sixty-nine distinct advisories. Measured directly by scope: the agent component this row names is CLEAN across all eight shipped binaries — zero reachable. The inner application has exactly one reachable finding. The meta root resolves to itself plus the standard library. Three hundred six advisory records load against module paths in the build graph; six apply to the pinned versions; one is reachable. Counting loaded records reports hundreds, version-filtering reports six, adding reachability reports one. THE ONE REACHABLE FINDING is a metric-exporter memory-exhaustion advisory in the inner application, gated off by default — the configuration resolver falls back to a no-op exporter rather than guessing, so the vulnerable path is constructed only when an operator explicitly selects it. Exploitation requires controlling the collector the application exports to. Fixed by a single minor bump whose sibling exporter is already pinned at exactly the target version in the same manifest: a partial-upgrade gap where the trace exporter was advanced and the metric exporter was left behind. The five container-runtime advisories are daemon-side; this project imports the client. Their reachable markings are a tool artifact — those advisory records carry no symbol scoping at all, so every reachable symbol in every imported package is conservatively marked, and the printed traces are package initializers. The entire surface is one file with ZERO importers, verified two independent ways each with its own positive control. Their fixes exist only under a renamed module path, so no version of the current path resolves them. COVERAGE GAPS, stated rather than implied clean: the desktop and mobile application tree was not scanned because its build needs system headers absent from this host; thirty-six nested Go manifests inside the agent were not measured; and no package manager was run, so all non-Go figures are manifest counts rather than resolved trees. RECOMMENDED FOLLOW-UP is not an upgrade. It is replacing this inherited number with a committed measurement — a fresh capture, deduplicated by advisory id and split by ecosystem — so the tracker stops carrying a figure no artifact backs.</w:t>
            </w:r>
          </w:p>
        </w:tc>
      </w:tr>
      <w:tr>
        <w:tc>
          <w:tcPr/>
          <w:p>
            <w:pPr>
              <w:pStyle w:val="Compact"/>
            </w:pPr>
            <w:r>
              <w:t xml:space="preserve">HXC-291</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A guard exists to prove that a particular protocol check cannot report success when it should report failure. It works by taking the check apart, keeping some of it and discarding the rest, then running the remainder twice — once expecting success and once expecting failure. The part it discards was recently rewritten, and the rewrite moved a value the kept part still depends on into the discarded part. THE RESULT: the kept part now stops immediately on a missing value, under a setting that makes any missing value fatal, and it does so SILENTLY because the surrounding loop discards error output. Both of its two runs therefore end in failure, which means it reports the same answer whether the thing it guards is healthy or broken. A guard that gives the same answer in both directions certifies nothing at all, and it currently looks like an ordinary failing check rather than a broken instrument. WHY IT WENT UNNOTICED: its failure is indistinguishable from the failure it is designed to detect, so a reader seeing it fail would reasonably conclude the subject is broken rather than the guard. HOW IT WAS FOUND: an unrelated review ran it against two different versions of a shared library, saw identical output both times, and re-ran it with error output restored to find the real cause. ACCEPTANCE CRITERIA: the guard supplies whatever the kept part needs rather than depending on the discarded part; it demonstrably reports success in one direction and failure in the other; its error output is no longer discarded, so a broken instrument can never again be mistaken for a broken subject.</w:t>
            </w:r>
          </w:p>
        </w:tc>
      </w:tr>
      <w:tr>
        <w:tc>
          <w:tcPr/>
          <w:p>
            <w:pPr>
              <w:pStyle w:val="Compact"/>
            </w:pPr>
            <w:r>
              <w:t xml:space="preserve">HXC-292</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One component decides who a request came from by cutting the caller address at its last colon. For the modern numeric address form the surrounding punctuation stays attached to the result, so the same caller is recorded under two different identities depending on which path the request arrived by. A SECOND AND MORE SERIOUS PROBLEM IN THE SAME PLACE: when the request carries a header claiming a different origin address, that claim is believed exactly as written, with no list of which intermediaries are permitted to make such a claim. Anyone able to send a request can therefore state any origin they like and mint themselves an unlimited number of identities. WHY BOTH MATTER TOGETHER: identity here is what everything downstream counts against, so an identity that varies by request shape or that a caller can choose freely makes any per-caller limit advisory rather than real. THIS IS A SEPARATE DEFECT FROM THE SIBLING ONE ALREADY FIXED: a sibling item repaired the same class of problem in a different component, and its written description actually describes THIS site rather than the one it repaired — both are real, they are in different components, and only one has been fixed. EXTERNAL PRECEDENT: a published 2026 advisory records the identical punctuation-mismatch shape being used to defeat an access check in another product. ACCEPTANCE CRITERIA: the caller address is taken apart by the standard routine rather than by cutting at a colon; the same caller yields one identity regardless of the path the request took; a claimed-origin header is honoured only from intermediaries on an explicit permitted list and ignored otherwise; and each is proven by a test that fails if the old behaviour returns.</w:t>
            </w:r>
          </w:p>
        </w:tc>
      </w:tr>
      <w:tr>
        <w:tc>
          <w:tcPr/>
          <w:p>
            <w:pPr>
              <w:pStyle w:val="Compact"/>
            </w:pPr>
            <w:r>
              <w:t xml:space="preserve">HXC-293</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The web framework this project uses has a setting that declares which intermediary servers are allowed to state, on a callers behalf, where a request really came from. That setting is never configured anywhere in this codebase. Its unconfigured default is to trust every intermediary and to believe any such claim. WHY THIS IS FILED SEPARATELY FROM THE COMPONENT THAT HAS THE PROBLEM TODAY: the setting is global to the framework, so the permissive default is inherited by every present and future request-handling path rather than by one component, and the next person to add a path that keys on caller origin will inherit it silently without any indication that a decision was made. WHAT LIMITS THE IMPACT RIGHT NOW: the one component that would be most affected is not currently connected to the live request path, so this is not a live exposure today; it is a trap laid for whoever connects it. THAT IS PRECISELY WHY IT IS WORTH FIXING WHILE IT IS CHEAP — an inherited permissive default costs nothing to correct now and is very hard to notice later. ACCEPTANCE CRITERIA: the permitted-intermediary setting is configured explicitly, with the chosen value written down together with the reasoning; a test proves a claim from a non-permitted intermediary is ignored; and the reasoning is recorded where someone adding a new request path will encounter it.</w:t>
            </w:r>
          </w:p>
        </w:tc>
      </w:tr>
      <w:tr>
        <w:tc>
          <w:tcPr/>
          <w:p>
            <w:pPr>
              <w:pStyle w:val="Compact"/>
            </w:pPr>
            <w:r>
              <w:t xml:space="preserve">HXC-294</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When an automated check finishes, it seals its results and writes a final verdict. A separate cleanup step that runs afterwards then deletes a small housekeeping file from inside that same folder, which updates the folders last-changed time to a moment after the run was sealed. WHY THAT MATTERS AT ALL: one way of finding the most recent run is to sort folders by last-changed time, and a folder touched after sealing sorts later than it should. WHEN IT CAN ACTUALLY BITE: only where two runs overlap and the earlier one performs this cleanup after the later one has already sealed, which can place the earlier run first. It cannot happen for runs that do not overlap, and it only affects checks that start their own helper process. THIS IS PRE-EXISTING AND WAS NOT INTRODUCED BY THE RECENT REPAIR to the same area — that repair fixed the cross-run version of this problem, and this is the remaining same-run version, which is much narrower. ACCEPTANCE CRITERIA: either the housekeeping file lives outside the sealed folder so cleanup cannot disturb it, or the sealing step happens after cleanup rather than before; and ordering by time is shown to be correct for two deliberately overlapping runs.</w:t>
            </w:r>
          </w:p>
        </w:tc>
      </w:tr>
      <w:tr>
        <w:tc>
          <w:tcPr/>
          <w:p>
            <w:pPr>
              <w:pStyle w:val="Compact"/>
            </w:pPr>
            <w:r>
              <w:t xml:space="preserve">HXC-295</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A code comment explains, in the present tense, that a shared results library has a defect where the pointer to the most recent run never advances. That defect has since been repaired. The comment now states as current fact something that is no longer true. WHY IT IS NOT SIMPLY DELETED: the advice the comment gives — resolve a run folder from the announcement in the log rather than by following the pointer or sorting by time — remains correct, but for a different reason than the one written down. Concurrent runs are still safest resolved from their own announcement, so the conclusion survives while its justification does not. THAT COMBINATION IS THE HAZARD: a reader who checks the stated reason and finds it no longer applies may reasonably discard the still-correct advice along with the stale explanation. WHO IS AFFECTED: anyone maintaining the automated checks who reads this comment to decide how to locate a run folder. ACCEPTANCE CRITERIA: the comment describes the repaired state rather than the old one; the advice it gives is kept, restated against the reason that still holds; and it names the repair so a reader can confirm the history rather than having to rediscover it.</w:t>
            </w:r>
          </w:p>
        </w:tc>
      </w:tr>
      <w:tr>
        <w:tc>
          <w:tcPr/>
          <w:p>
            <w:pPr>
              <w:pStyle w:val="Compact"/>
            </w:pPr>
            <w:r>
              <w:t xml:space="preserve">HXC-296</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The project handbook lists the web framework version this codebase depends on. The version recorded there is older than the version actually declared in the dependency file and actually compiled into the product. WHY A VERSION FIGURE IN A HANDBOOK IS WORTH CORRECTING: contributors consult it when deciding whether a framework feature or behaviour is available to them, and behaviour genuinely differs between the two versions in areas this project touches, including how a callers origin address is resolved. A contributor reasoning from the stated version can therefore reach a conclusion that is correct for that version and wrong for the one that ships. HOW IT WAS FOUND: a review needed the exact behaviour of a framework function, checked the version rather than assuming, and found the handbook disagreed with the dependency file. ACCEPTANCE CRITERIA: the handbook states the version actually in use; the dependency file remains the single place the version is decided; and any other place that repeats a version figure is either corrected or changed to point at the dependency file instead of repeating it.</w:t>
            </w:r>
          </w:p>
        </w:tc>
      </w:tr>
      <w:tr>
        <w:tc>
          <w:tcPr/>
          <w:p>
            <w:pPr>
              <w:pStyle w:val="Compact"/>
            </w:pPr>
            <w:r>
              <w:t xml:space="preserve">HXC-297</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The checks that run before each commit build their list of files to inspect from the version-control tool using its default settings. Under those defaults, any filename containing characters outside the plain English range comes back wrapped in quotes with those characters escaped, rather than as the name itself. Each of the four checks then looks for a file under that quoted-and-escaped name, does not find one, and moves on without inspecting it. THE EFFECT IS ALWAYS THE SAME DIRECTION: such a file is silently skipped, never wrongly rejected, so nobody is ever blocked and nobody ever notices. That is precisely why it has survived — it produces no symptom until the day a file that needed checking was one of the ones skipped. WHO IS AFFECTED: any contributor whose filenames include accented letters, non-Latin scripts, or emoji, which is a normal thing in a project with contributors and documentation in more than one language. THIS IS PRE-EXISTING AND SHARED BY ALL FOUR CHECKS rather than belonging to any one of them, which is why it was deliberately not folded into the recent repair of one of those checks — fixing it properly means changing how the file list is built for all of them at once. THE FIX IS SMALL: ask the version-control tool not to escape the names. ACCEPTANCE CRITERIA: a file whose name contains non-English characters is inspected by every one of the four checks exactly as an English-named file would be; a test proves it by staging such a file with a problem the checks are meant to catch and confirming they catch it; and no check gains a new way to reject a file it should accept.</w:t>
            </w:r>
          </w:p>
        </w:tc>
      </w:tr>
      <w:tr>
        <w:tc>
          <w:tcPr/>
          <w:p>
            <w:pPr>
              <w:pStyle w:val="Compact"/>
            </w:pPr>
            <w:r>
              <w:t xml:space="preserve">HXC-298</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A second place in the same component works out who a request came from, and it does so by believing a header in which the caller states their own origin address, exactly as written, with no list of which intermediaries are permitted to make such a claim. It also falls back to the raw connection address including the port, so the same caller appears under a different identity on every connection. WHERE THAT IDENTITY GOES: into the access-control audit log, which is the record of who did what for permission decisions. So a caller can both choose the identity recorded against their actions and, by varying the port, fragment their own history into unrelated-looking entries. THIS IS A SIBLING OF AN ALREADY-REPAIRED DEFECT, NOT THE SAME ONE: a fix landing separately repairs the same class in a different function of the same component. That fix examined the two consumers of its own function and stopped there; nobody took a census of the defect class across the component, which is how this one and one other stayed live while their sibling was closed. WHO IS AFFECTED: anyone relying on the access-control audit trail to establish who performed an action. ACCEPTANCE CRITERIA: the caller origin is derived the same way as the repaired sibling, including honouring a claimed-origin header only from permitted intermediaries and choosing the entry a permitted intermediary cannot control; the connection port never forms part of an identity; and both are proven by tests that fail if the old behaviour returns.</w:t>
            </w:r>
          </w:p>
        </w:tc>
      </w:tr>
      <w:tr>
        <w:tc>
          <w:tcPr/>
          <w:p>
            <w:pPr>
              <w:pStyle w:val="Compact"/>
            </w:pPr>
            <w:r>
              <w:t xml:space="preserve">HXC-299</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A third place in the same component extracts a callers address by splitting the raw connection address at its FIRST colon and keeping what comes before it. For an old-style address that happens to work. For the modern numeric form, which is written wrapped in square brackets and is full of colons, it returns a fragment consisting of an opening bracket and the first group of digits — not an address at all, and one that is identical for enormous numbers of unrelated callers. THIS IS WORSE THAN THE DEFECT ITS SIBLING JUST REPAIRED: that one retained surrounding punctuation on an otherwise complete address, so the identity was at least unique per caller. This one truncates, so genuinely different callers collapse onto the same identity — and anything counting or recording per caller counts them as one. IT ALSO BELIEVES A CLAIMED-ORIGIN HEADER VERBATIM, with no list of permitted intermediaries, so a caller may state any origin they wish. HOW IT WAS FOUND: a review of the sibling repair took the component-wide census of the defect class that the repair itself had not, and found this and one other. WHO IS AFFECTED: every security decision or record keyed on this helpers output. ACCEPTANCE CRITERIA: the address is taken apart by the standard routine rather than by cutting at a colon, so the modern form survives intact; a claimed-origin header is honoured only from permitted intermediaries; and a test proves two genuinely different modern-form callers no longer collapse onto one identity.</w:t>
            </w:r>
          </w:p>
        </w:tc>
      </w:tr>
      <w:tr>
        <w:tc>
          <w:tcPr/>
          <w:p>
            <w:pPr>
              <w:pStyle w:val="Compact"/>
            </w:pPr>
            <w:r>
              <w:t xml:space="preserve">HXC-300</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The shared mechanism for looking up which models a provider offers has three stages, the second of which asks an outside third-party catalogue website. One particular provider does not use that shared mechanism at all: it carries its own independent copy of the same three-stage logic, with its own separate call to that same outside catalogue. WHY A PRIVATE COPY MATTERS MORE THAN THE DUPLICATION ITSELF: a repair to the shared mechanism does not reach it. A sibling repair has just removed unwanted outside calls from the shared path at start-up; this copy is untouched by that work and will keep making them wherever it is reached. WHEN IT IS REACHED: only through the explicit operator-triggered refresh, and only when a particular command-line tool happens to be installed on the machine — which it is on the current development machine, so this is reachable here today rather than hypothetical. WHO IS AFFECTED: anyone triggering a refresh on a machine with that tool present, whose request then reaches a third-party website that no part of our configuration names. HOW IT WAS FOUND: a repair to the shared path traced every call that reaches the outside and found this one does not go through the shared path at all. ACCEPTANCE CRITERIA: this provider either uses the shared mechanism or its private copy is brought under the same controls, so that a change to how we contact outside services reaches every path rather than most of them; and a test proves no path contacts the outside catalogue except where that is intended and configured.</w:t>
            </w:r>
          </w:p>
        </w:tc>
      </w:tr>
      <w:tr>
        <w:tc>
          <w:tcPr/>
          <w:p>
            <w:pPr>
              <w:pStyle w:val="Compact"/>
            </w:pPr>
            <w:r>
              <w:t xml:space="preserve">HXC-301</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A component is constructed with a true-or-false setting whose name states plainly that it controls whether providers are checked over the network at start-up. The value is stored and then never read, anywhere, by anything. It has been unread since the file first entered the project history. WHY AN UNREAD SETTING IS WORSE THAN NO SETTING: the one place that constructs this component passes the value meaning do-not-check, so anyone reading that line — including three separate reviewers of related work — reasonably concludes that start-up network checking is switched off. It is not, and was not; the checking happened regardless, on every start, using whatever credentials were present. The setting did not merely fail to help, it actively misdirected everyone who read it, and it is the reason the underlying problem was described incorrectly when first reported. THE UNDERLYING PROBLEM IS BEING FIXED SEPARATELY; this item is about the misleading control that hid it. WHAT MUST NOT HAPPEN: the setting should not simply be deleted without establishing what it was intended to do, per our rule on apparently-unused code — it may represent an intention that was never finished rather than one that was abandoned. ACCEPTANCE CRITERIA: the project history is examined to establish what the setting was meant to control; it is then either connected so that it genuinely does that, or removed in its own separate change with the evidence recorded; and no remaining setting anywhere in that constructor claims to control something it does not.</w:t>
            </w:r>
          </w:p>
        </w:tc>
      </w:tr>
      <w:tr>
        <w:tc>
          <w:tcPr/>
          <w:p>
            <w:pPr>
              <w:pStyle w:val="Compact"/>
            </w:pPr>
            <w:r>
              <w:t xml:space="preserve">HXC-302</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A repair stopped the server from making paid outside calls during start-up, and ships with a guard meant to catch anyone reintroducing them. The guard runs in a deliberately empty environment with no credentials present, which means the start-up scan finds no credentialed providers at all — so the four places that could reintroduce the calls, the guard only ever observes one of them. WHY THAT IS THE WRONG ONE: the unobserved three include the primary path, the loop that handles every provider reached by an environment credential, which is where the original defect lived and where a future edit is most likely to put it back. PROVEN, NOT SUSPECTED: a reviewer un-gated that one site and left the rest alone; the entire guard suite stayed green. Un-gating the observed site is correctly caught, which is what makes the gap easy to miss — the guard looks like it works. WHO IS AFFECTED: anyone who edits this area later and trusts a green guard. THE FIX IS KNOWN AND SMALL: the test can register a synthetic provider entry whose model-list address points at a local stand-in server with its environment variable set; the credentials-only path must then record zero arrivals at that server and the full path at least one. ACCEPTANCE CRITERIA: each of the four sites, un-gated alone, makes the guard fail; the primary path is exercised through a local stand-in rather than a real service; and no real outside call is made to prove any of it.</w:t>
            </w:r>
          </w:p>
        </w:tc>
      </w:tr>
      <w:tr>
        <w:tc>
          <w:tcPr/>
          <w:p>
            <w:pPr>
              <w:pStyle w:val="Compact"/>
            </w:pPr>
            <w:r>
              <w:t xml:space="preserve">HXC-303</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Providers are ranked by a score out of ten, and up to one and a half points of that score comes from the capabilities a provider reports. Those capabilities used to be collected during start-up. A recent repair stopped that collection, for good reason — it was making paid calls to outside services on every start — but the scoring path was not updated to collect them itself. THE CONSEQUENCE: unless an operator happens to trigger a refresh first, that portion of every score is now zero, and the reported breakdown shows zero for it. WHAT IT IS NOT: this is not fabricated data. The score honestly reports the bonus actually applied, and every provider is affected equally, so the ranking is internally consistent and the base score dominates. WHAT IT IS: a silent change in behaviour that can shift the relative ordering of providers by up to one and a half points, which is enough to change which provider is chosen for a multi-provider deliberation. Nobody is told this happened. WHO IS AFFECTED: any automatic selection that ranks providers by score without a refresh first. ACCEPTANCE CRITERIA: either the scoring path populates capabilities from the provider it has just contacted anyway, or the dependency on a prior refresh is documented where a reader will meet it; and a test proves the score is the same whether or not a refresh preceded it, or proves the documented ordering requirement.</w:t>
            </w:r>
          </w:p>
        </w:tc>
      </w:tr>
      <w:tr>
        <w:tc>
          <w:tcPr/>
          <w:p>
            <w:pPr>
              <w:pStyle w:val="Compact"/>
            </w:pPr>
            <w:r>
              <w:t xml:space="preserve">HXC-304</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A repair that stopped paid outside calls at start-up carries two written claims that overstate it. THE FIRST: the code says the start-up path now performs no outgoing network activity of any kind. It performs none to any outside service and none using any credential, which is the property that matters and the one the repair achieved — but one provider branch still makes a request to a service on the machine itself and still runs a local command, both of which pre-date the repair and are untouched by it. The precise statement is no third-party and no credentialed activity. THE SECOND: the accompanying description says roughly forty of forty-five provider kinds make the paid call. That number blends two different populations. Counted properly, thirty-two of the thirty-five kinds constructible from an environment credential make it, which is ninety-one percent; separately, forty of about fifty provider packages are wired to the shared lookup. WHY BOTH ARE WORTH CORRECTING RATHER THAN LETTING SLIDE: a reader who tests the first claim finds a local request and may conclude the repair failed, and a reader who recounts the second finds neither number. A claim that is directionally right and literally wrong teaches readers to distrust the precise ones. ACCEPTANCE CRITERIA: both statements say what the code does; the local-only side effects are named so a future reader is not surprised by them; and the counts state which population they count.</w:t>
            </w:r>
          </w:p>
        </w:tc>
      </w:tr>
      <w:tr>
        <w:tc>
          <w:tcPr/>
          <w:p>
            <w:pPr>
              <w:pStyle w:val="Compact"/>
            </w:pPr>
            <w:r>
              <w:t xml:space="preserve">HXC-305</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Test collections exist in two forms: an older prose form that is descriptive and cannot be run, and a newer structured form that actually executes requests. When the system loads a whole directory of collections, it silently discards the runnable form of any collection whose prose namesake is also present. No message is printed and no count is reported, so from the outside the directory appears fully loaded. WHY THIS IS THE ROOT CAUSE OF A LARGER PROBLEM: because those runnable collections never ran, nobody noticed that a hundred and twenty-five of their individual checks declared no expectation at all and would report success against any reply whatsoever — a defect tracked separately and now repaired. Nor did anyone notice that eight of them carried a value of the wrong type which makes the loader refuse the file outright. Both went undiscovered for the same reason: the files were never executed. THE REPAIR TO THOSE CHECKS DOES NOT HELP UNTIL THIS IS FIXED. Adding a proper expectation to a check that never runs changes nothing about what the system actually verifies, so this defect determines whether that repair delivers anything at all. There is one path that does reach them — naming a single file explicitly on the command line bypasses the directory scan — but the regular whole-directory run does not. WHO IS AFFECTED: anyone who runs the collections as a suite and believes the reported total reflects what was checked. ACCEPTANCE CRITERIA: a whole-directory run either loads the runnable form in preference to the prose form or reports plainly which files it declined and why; the count it reports matches what it actually attempted; and a test proves a collection with both forms present is genuinely executed rather than silently dropped. REVIEW SHARPENING (2026-08-12): an independent review established the precise state. As STRUCTURAL checks the affected collections now run on every ordinary test cycle — a companion repair drives every one of their checks through the real request-executor, so their content can no longer rot unnoticed. As LIVE testing against a running service they remain available only when someone names a file explicitly, and no committed pipeline does so: the release testing script selects a different naming prefix entirely. So the outstanding decision is narrower than first filed — either wire these collections into a pipeline that consumes their result, or record deliberately that they are framework fixtures rather than release gates.</w:t>
            </w:r>
          </w:p>
        </w:tc>
      </w:tr>
      <w:tr>
        <w:tc>
          <w:tcPr/>
          <w:p>
            <w:pPr>
              <w:pStyle w:val="Compact"/>
            </w:pPr>
            <w:r>
              <w:t xml:space="preserve">HXC-306</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A repair gave every previously-unasserted check an explicit expectation. For a hundred and nineteen of them that expectation was then proven to work in both directions — it fails when the answer is wrong and passes when the answer is right. For thirty-three it could not be proven, and the reason is a separate pre-existing limitation: their target address contains a placeholder standing in for an identifier that the system has no way to fill in, so the run reports them as skipped before the expectation is ever consulted. THIS IS HONEST RATHER THAN HIDDEN — the repair records them as their own category and does not claim they were verified — but it leaves roughly a quarter of the newly-added expectations in a state where nobody has ever seen them fail. AN EXPECTATION NOBODY HAS WATCHED FAIL IS NOT YET EVIDENCE, which is the whole principle the repair exists to serve, so this remainder deserves closing rather than accepting. WHAT WOULD CLOSE IT: the ability to capture an identifier from an earlier reply and substitute it into a later address, which is already tracked as a known limitation of the runner. Once that exists, these thirty-three begin being exercised with no further change to them. WHO IS AFFECTED: anyone reading the coverage figure and assuming every added expectation is live. ACCEPTANCE CRITERIA: the runner can carry a value from one step into a later step address; the thirty-three are then proven to fail against a deliberately wrong answer and pass against a right one, exactly as the other hundred and nineteen were; and the honest-category count returns to zero or is restated with whatever genuinely remains. REVIEW SHARPENING (2026-08-12): twenty-four of the twenty-nine expectations that were derived from convention rather than from a direct precedent — including all fifteen where the literal precedent disagreed and convention was correctly preferred — sit INSIDE this unexercised set. So the checks whose expected answer rests on the weakest evidence are exactly the ones nobody has yet watched fail. Nothing currently prevents the category growing either; asserting its size would stop it expanding unnoticed.</w:t>
            </w:r>
          </w:p>
        </w:tc>
      </w:tr>
      <w:tr>
        <w:tc>
          <w:tcPr/>
          <w:p>
            <w:pPr>
              <w:pStyle w:val="Compact"/>
            </w:pPr>
            <w:r>
              <w:t xml:space="preserve">HXC-307</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A guard runs a fast text-based pre-check before its real runtime check. That pre-check refuses to proceed whenever the body it scans appears to contain a name followed by an equals sign, or one of a handful of other constructs. NINE ENTIRELY HARMLESS SHAPES TRIP IT: a message string that happens to contain such text, a web address with query parameters, a here-document body, a pattern in a branch statement, an embedded program written in another small language, a command prefixed with a temporary setting that creates nothing lasting, a comparison against a pattern, and the ordinary word for reading input appearing anywhere in any string. WHY IT IS ONLY LOW: it fails in the safe direction — a refusal, never a wrongly-cheerful pass — and the subject it actually guards today contains none of the nine, so the shipped configuration runs cleanly. It is a trap laid for whoever next edits that subject, not a live fault. WHAT CHANGED THE CALCULATION: the guard now has a runtime check that catches everything the text-based one was trying to catch, and catches it correctly, so the pre-check is no longer the defence — it is a cheap early warning whose cost is now the only thing it contributes on these nine shapes. THE RECOMMENDED SHAPE OF THE FIX, from the review: the half that checks whether the harness actually supplied each expected value is still worth keeping, because it catches the original problem before anything runs and names the missing value precisely. The half that refuses on unrecognised constructs carries the false-refusal cost with the least remaining benefit, and narrowing or removing it is the clean change. ACCEPTANCE CRITERIA: none of the nine harmless shapes causes a refusal; the supply check still names a genuinely missing value before the run; and a test proves both, including one shape that previously refused.</w:t>
            </w:r>
          </w:p>
        </w:tc>
      </w:tr>
      <w:tr>
        <w:tc>
          <w:tcPr/>
          <w:p>
            <w:pPr>
              <w:pStyle w:val="Compact"/>
            </w:pPr>
            <w:r>
              <w:t xml:space="preserve">HXC-308</w:t>
            </w:r>
          </w:p>
        </w:tc>
        <w:tc>
          <w:tcPr/>
          <w:p>
            <w:pPr>
              <w:pStyle w:val="Compact"/>
            </w:pPr>
            <w:r>
              <w:t xml:space="preserve">Task</w:t>
            </w:r>
          </w:p>
        </w:tc>
        <w:tc>
          <w:tcPr/>
          <w:p>
            <w:pPr>
              <w:pStyle w:val="Compact"/>
            </w:pPr>
            <w:r>
              <w:t xml:space="preserve">Queued</w:t>
            </w:r>
          </w:p>
        </w:tc>
        <w:tc>
          <w:tcPr/>
          <w:p>
            <w:pPr>
              <w:pStyle w:val="Compact"/>
            </w:pPr>
            <w:r>
              <w:t xml:space="preserve">Medium</w:t>
            </w:r>
          </w:p>
        </w:tc>
        <w:tc>
          <w:tcPr/>
          <w:p>
            <w:pPr>
              <w:pStyle w:val="Compact"/>
            </w:pPr>
            <w:r>
              <w:t xml:space="preserve">The rule that decides which address a request genuinely came from now exists twice in the same component: once on the path that is live today, and once on a path that is not yet connected. The second copy was made deliberately and the reasoning is written down — the first copy cannot be called from where the second lives without turning the components dependency direction upside down. WHAT IS MISSING IS NOT THE COPY BUT THE LINK BETWEEN THEM: no test loads both, no shared set of examples is checked against each, and nothing compares their answers. If someone repairs one and not the other, everything stays green. WHY THAT IS MORE THAN UNTIDINESS: both copies read the SAME setting to decide which intermediaries may speak for a caller. An operator sets that one setting and reasonably expects both paths to behave identically. The moment the second path is connected, any difference between the copies becomes a security inconsistency that the setting itself gives no hint of. THERE IS A BETTER END STATE THAN EITHER COPY: the shared rule can live in a lower-level place that both paths reach downward, which removes the duplication without inverting anything. That was not available when the second copy was made only because the first path was deliberately frozen at the time. ACCEPTANCE CRITERIA: either the rule lives in one place both paths use, or a test loads both copies and checks them against one shared set of examples so a difference cannot pass unnoticed; and the written reasoning is updated, since it currently presents the duplication as unavoidable when it was in fact bounded by the scope of one change.</w:t>
            </w:r>
          </w:p>
        </w:tc>
      </w:tr>
      <w:tr>
        <w:tc>
          <w:tcPr/>
          <w:p>
            <w:pPr>
              <w:pStyle w:val="Compact"/>
            </w:pPr>
            <w:r>
              <w:t xml:space="preserve">HXC-309</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Before every commit, a check searches staged file contents for tell-tale phrases left behind by deliberate break-it-and-see experiments. It does this by feeding the file content into a search command through a pipe. WHY IT SILENTLY STOPS WORKING ON LARGER FILES: the search command stops as soon as it finds a match, which closes the pipe; the command feeding it is then killed by that closure; and because the check treats the whole pipeline as one result, a killed feeder is reported as failure — which the check reads as NO MATCH FOUND. On small files the feeder finishes writing before the search can stop it, so the problem never appears. MEASURED: files of four and eight kilobytes are correctly blocked; files of sixteen, thirty-two and sixty-four kilobytes are silently allowed through. THE MOST POINTED EXAMPLE: the check’s own source file is forty-one kilobytes, so if it were ever staged with leftover damage in it, it would pass its own inspection. WHY THIS IS SERIOUS RATHER THAN THEORETICAL: this is the check whose entire job is catching leftover experiment damage before it reaches a commit, and the larger files it goes blind on are exactly the substantial source files most likely to have had experiments run against them. IT IS PRE-EXISTING, not introduced by any recent change, and the same shape affects two neighbouring checks — one in the direction of wrongly refusing rather than wrongly allowing. HOW IT WAS FOUND: a review of a related repair measured the threshold directly rather than reading the code. ACCEPTANCE CRITERIA: content of any size is inspected correctly; a test proves a file well above the threshold with damage in it is refused; and the neighbouring checks with the same shape are corrected or shown not to share it. CONTESTED — DO NOT ACT ON THIS ITEM UNTIL RESOLVED (recorded 2026-08-12). Two independent parties reproduced the blindness and measured the same threshold; a third could not reproduce it at all. The third ran the shape the check actually ships — feeding the content with an explicit format specifier — and got a correct match at every size from four kilobytes to one megabyte, eleven times out of eleven, with its instrument validated by correctly reporting no-match on content genuinely free of the phrases. The two that did reproduce it ran a standalone script. A LIKELY EXPLANATION, NOT YET CONFIRMED: the two shapes differ materially — feeding content WITHOUT a format specifier treats that content as a formatting instruction rather than as data, which is both a separate defect and changes the timing the whole finding rests on. If the reproductions used that second shape and the shipped check uses the first, then this item as filed describes a defect the shipped code does not have, and the real finding is the shape difference itself. RESOLUTION REQUIRED BEFORE ANY WORK: obtain the exact reproduction conditions — the precise invocation, the line number in the shipped file, and which of the two shapes each party used. Then either restate this item to describe what genuinely reproduces, or close it as not-a-defect with the measurements recorded. Filing it on two measurements was reasonable; leaving it unqualified once a third contradicts them would not be. CONTEST RESOLVED (2026-08-13) — BOTH MEASUREMENTS WERE CORRECT, AND THE ITEM STANDS WITH A RESTATED THRESHOLD. Two causes were isolated, each verified directly. FIRST: the failure belongs to the shell built-in form of the writing command, not the external program of the same name. An A-B test over an otherwise identical pipeline gave the killed-writer result every time with the built-in and a clean result every time with the external one. The check uses the built-in, so this sharpens the finding rather than retracting it. SECOND, and this is what reconciles the disagreement: the size at which it begins depends on how much a pipe on the host can hold before a writer blocks. This host holds eight kilobytes, queried directly rather than assumed, which is well below the sixty-four kilobytes many comparable hosts default to. The failure needs the writer to block on a full pipe while the reader has already found its match and exited, so on a host with a larger pipe it needs a correspondingly larger amount of content — plausibly more than the one megabyte the contradicting measurement reached, which explains a clean result there without either party being wrong. THE THRESHOLD IS NOW PINNED EXACTLY on this host and reproduced twice: twelve thousand two hundred and eighty-eight bytes always matches, twelve thousand four hundred and above never does. Deterministic, not intermittent. The instrument was validated as required — content genuinely free of the phrases correctly reports no match at every size from four kilobytes to one megabyte. THE ORIGINAL FILING SAID SIXTEEN KILOBYTES; that was directionally right and quantitatively wrong, and stated as a universal figure when it is host-dependent. RESTATED ACCEPTANCE CRITERIA: content of any size is inspected correctly regardless of how much the host pipe holds; the fix does not depend on the writer being either the built-in or the external form; a test proves a file above the threshold with a planted phrase is refused, and states the host pipe size it ran against; and the two neighbouring checks sharing this shape are corrected or shown not to share it. WORTH RECORDING FOR THE NEXT INVESTIGATION: the party who could not reproduce it initially also could not because an interactive shell function shadows the reader command, and that shadow does NOT propagate into a script run as a file — the same environment-mismatch class this check own comments already warn about, encountered twice in one night from opposite directions. ROOT-CAUSED AND FIXED, PENDING REVIEW (2026-08-13). A repair round working on the neighbouring item traced the mechanism precisely: the searching command stops at its first hit and closes the pipe; the feeding command is killed by that closure; and because the check treats the whole pipeline as one result, the killed feeder is read as NO MATCH. A guard was added that reads the SEARCHER own status rather than the pipeline status, plus a fail-safe so a search that CANNOT ANSWER now refuses the commit instead of reading clean. Proven end to end through a real commit: a thirty-kilobyte file containing a planted phrase was ALLOWED before the change and REFUSED after. THE PRODUCER-SPECIFICITY QUESTION IS NOT SETTLED — three measurements now disagree. The resolution above concluded the failure belongs to the shell built-in form of the writing command. The repair round states an external command reproduces it identically. A third party could not reproduce it AT ALL: four different writers, forty kilobytes, phrase at the front and at the back, every run reported a correct match. That third probe had a flawed status capture and may not have matched the shipped code path at all, so it does not overturn anything — but it does mean the cause attribution rests on measurements that have never been reconciled against the SHIPPED invocation. WHATEVER SETTLES THIS MUST DO SO AGAINST THE SHIPPED CHECK ITSELF, citing its line number, not against a hand-built pipeline. The end-to-end refusal evidence stands independently of which writer is implicated. SEPARATELY VERIFIED (2026-08-13): a scan of every commit across all four repositories since 2026-08-09 — ninety-five commits — found ZERO added lines carrying any experiment-residue phrase. So although this check was failing open for larger files, no residue is known to have reached a commit. That scan can only see residue that was ADDED; residue that works by DELETING code leaves no phrase to find, which is exactly the gap the neighbouring item exists to close. SETTLED (2026-08-13, independent review round 8) — AND TWO EARLIER CONCLUSIONS RECORDED HERE ARE NOW DISPROVED. Read this paragraph in preference to everything above it. IT IS A RACE, NOT A THRESHOLD. The earlier</w:t>
            </w:r>
            <w:r>
              <w:t xml:space="preserve"> </w:t>
            </w:r>
            <w:r>
              <w:t xml:space="preserve">“pinned exactly”</w:t>
            </w:r>
            <w:r>
              <w:t xml:space="preserve"> </w:t>
            </w:r>
            <w:r>
              <w:t xml:space="preserve">figures were an artefact of one fixture. Forty repetitions at each size: at twelve thousand nine hundred and seventy-eight bytes it behaves correctly every time; at twenty thousand and eighteen it fails open every time; and at sixteen thousand and eighteen it fails open SIXTEEN times out of forty — genuinely non-deterministic in a transition band. It also depends on WHERE the phrase sits, not how large the file is: in a fixed thirty-kilobyte file, a phrase early in the file fails open while the same phrase late in the file does not. The governing quantity is how much content remains AFTER the matching line compared with how much the pipe can hold. Any fixture therefore produces its own apparent threshold, which is why three parties measured three different ones. IT IS NOT SPECIFIC TO THE SHELL BUILT-IN WRITER. That conclusion, recorded above, is disproved: the same failure was reproduced with two external writers as well as the built-in, all showing the identical killed-writer signature. The A-B test that produced the earlier conclusion was measuring the race, not the writer. THE THIRD PARTY WHO COULD NOT REPRODUCE IT WAS WRONG, AND THE REASON IS INSTRUCTIVE. Their test content was a single enormous line with no line breaks. The searching command works line by line, so it cannot stop early on one unbroken line — it must read to the end, which is precisely the condition under which the fault cannot occur. Their probe was structurally incapable of detecting the thing it was testing for, and its clean result carried no information. Anyone re-testing this MUST use content containing line breaks, and MUST test several sizes and phrase positions, because a single lucky probe has now produced a false all-clear twice. WHAT REMAINS TRUE: the repair is correct and confirmed end to end through real commits, with a fresh repository for each version of the check — a thirty-kilobyte file carrying the phrase was allowed before and refused after, while clean, binary, malformed-encoding and very large single-line files continued to be allowed, so nothing is over-refused.</w:t>
            </w:r>
          </w:p>
        </w:tc>
      </w:tr>
      <w:tr>
        <w:tc>
          <w:tcPr/>
          <w:p>
            <w:pPr>
              <w:pStyle w:val="Compact"/>
            </w:pPr>
            <w:r>
              <w:t xml:space="preserve">HXC-310</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A component exists whose job is to limit how often any one caller may make requests. It is complete, it is tested, and a genuine bypass in it was found and repaired. It is also not connected to the running service. THREE INDEPENDENT CHECKS ESTABLISHED THIS: the single place that assembles the live request path installs logging, recovery, feature handling, compression, a concurrency cap, a body-size cap, metrics and authentication — and not this. The second way the service can be started does not even load the package it lives in. No connection to it exists anywhere outside test code. WHAT THAT MEANS FOR THE REPAIR THAT WAS JUST MADE: the bypass was real and the repair is correct, but both concern a component no request currently passes through, so the repair protects nothing today and the original defect endangered nothing. That reframes how urgently either should be weighed. A SECOND LAYER MAKES IT WORSE IF IT IS EVER CONNECTED: the setting that decides which intermediaries may speak for a caller is never configured, so the framework default of believing everyone applies. Connected as-is, a caller could simply claim a different origin and evade the limit anyway — so connecting it without also configuring that setting would deliver a limit that does not limit. WHO IS AFFECTED: anyone assuming request-rate limiting is in force. It is not. ACCEPTANCE CRITERIA: the component is either connected to the live request path together with a configured intermediary setting, or it is recorded plainly and where readers will find it that request-rate limiting is deliberately not in force; and whichever is chosen, a test proves the actual state rather than the intended one.</w:t>
            </w:r>
          </w:p>
        </w:tc>
      </w:tr>
      <w:tr>
        <w:tc>
          <w:tcPr/>
          <w:p>
            <w:pPr>
              <w:pStyle w:val="Compact"/>
            </w:pPr>
            <w:r>
              <w:t xml:space="preserve">HXC-311</w:t>
            </w:r>
          </w:p>
        </w:tc>
        <w:tc>
          <w:tcPr/>
          <w:p>
            <w:pPr>
              <w:pStyle w:val="Compact"/>
            </w:pPr>
            <w:r>
              <w:t xml:space="preserve">Task</w:t>
            </w:r>
          </w:p>
        </w:tc>
        <w:tc>
          <w:tcPr/>
          <w:p>
            <w:pPr>
              <w:pStyle w:val="Compact"/>
            </w:pPr>
            <w:r>
              <w:t xml:space="preserve">Queued</w:t>
            </w:r>
          </w:p>
        </w:tc>
        <w:tc>
          <w:tcPr/>
          <w:p>
            <w:pPr>
              <w:pStyle w:val="Compact"/>
            </w:pPr>
            <w:r>
              <w:t xml:space="preserve">Medium</w:t>
            </w:r>
          </w:p>
        </w:tc>
        <w:tc>
          <w:tcPr/>
          <w:p>
            <w:pPr>
              <w:pStyle w:val="Compact"/>
            </w:pPr>
            <w:r>
              <w:t xml:space="preserve">A suite of adversarial tests exists which, until today, could not fail — it exercised an imitation of the real component rather than the component. That has been repaired and the suite is now genuinely capable of failing. WHAT HAS NOT CHANGED IS HOW IT IS INVOKED: the only thing requiring it to run before a release is a tick-box on a checklist document, which a person marks by hand. Nothing refuses to proceed if the suite was never run, and nothing refuses if it ran and failed. WHY THAT MATTERS MORE NOW THAN YESTERDAY: while the suite could not fail, its manual invocation cost nothing, because running it proved nothing either way. Now that it can fail, the gap between can-fail and must-run is the whole of its value — a capable check nobody is required to run protects exactly as little as one that cannot fail. OUR OWN STANDING RULE ON THIS asks for a check that BLOCKS a release rather than one that reminds someone. WHAT IS ALSO WORTH DECIDING: the same suite is deliberately separated from the ordinary fast test run because it is slower and drives real requests — that separation is sound and documented, so the fix is to require it at the release boundary, not to fold it into every run. WHO IS AFFECTED: anyone reading a completed checklist and concluding the adversarial suite passed. ACCEPTANCE CRITERIA: the release path refuses to proceed when this suite has not run or has failed; the tick-box either reflects that mechanical result or is removed so nobody is asked to vouch by hand for something now checkable; and a test proves the refusal by making the suite fail deliberately.</w:t>
            </w:r>
          </w:p>
        </w:tc>
      </w:tr>
      <w:tr>
        <w:tc>
          <w:tcPr/>
          <w:p>
            <w:pPr>
              <w:pStyle w:val="Compact"/>
            </w:pPr>
            <w:r>
              <w:t xml:space="preserve">HXC-312</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The check that inspects every test collection now looks inside sub-folders as well as the top level. That is the correct behaviour and it was the point of a recent repair. It introduced one narrow weakness: if any file with a collection-like extension sitting anywhere beneath that folder cannot be read as a collection, the inspection stops at that file and reports only that one problem. The other roughly one hundred and ninety-seven files are never examined and nothing says so. WHY IT IS ONLY LOW: it fails loudly rather than quietly, so nobody is told everything is fine when it is not; and no such file exists today, since the only sub-folder the inspection currently reaches holds a single file of an unrelated type that is filtered out before reading. A file of the right extension but the wrong shape, however, is an ordinary thing for someone to drop into a folder like this. WHAT MAKES IT WORTH FIXING RATHER THAN ACCEPTING: the value of this inspection is that it covers everything, and a single unreadable stray silently reduces its coverage to whatever it happened to reach first while still appearing to have run. THE FIX IS SMALL: treat an unreadable file as one more problem to report and carry on, rather than as a reason to stop. ACCEPTANCE CRITERIA: an unreadable file is reported as its own problem and the inspection continues through every remaining file; the report names both the unreadable file and any other problems found; and a test proves it by placing a deliberately unreadable file alongside a genuine problem and confirming both are reported.</w:t>
            </w:r>
          </w:p>
        </w:tc>
      </w:tr>
      <w:tr>
        <w:tc>
          <w:tcPr/>
          <w:p>
            <w:pPr>
              <w:pStyle w:val="Compact"/>
            </w:pPr>
            <w:r>
              <w:t xml:space="preserve">HXC-313</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The rule that works out which address a request genuinely came from reads the claimed-origin header by asking for it once. The standard library method used returns only the FIRST line of that header when a caller sends it more than once. A caller can send the header twice: their own forged value first, and the genuine chain second. The reader takes the first and never sees the second. MEASURED: two header lines with a forged address first resolved to the forged address. WHY IT DEFEATS THE PROTECTION JUST BUILT: a careful right-to-left walk over the chain, skipping intermediaries we trust, is exactly right — and it is applied to the wrong line. All the care goes into choosing correctly within a chain the attacker got to choose. THE CORRECT HANDLING is to collect every line of that header and join them, which is what the standard prescribes, since a repeated header is defined to mean the same thing as one header with the values joined by commas. WHERE IT APPLIES: this shape was identical in all three places that derived caller identity. Those three have just been consolidated into a single shared rule, so this is now one fix rather than three — which is the clearest argument yet that consolidating them was right. WHO IS AFFECTED: anything keying on caller identity, including request-rate accounting and the security audit record, wherever the shared rule is reached from a live path. ACCEPTANCE CRITERIA: every line of the header is considered, joined as the standard prescribes; a test sends the header twice with a forged value first and proves the genuine origin still wins; and the same test proves a single-line header is unaffected.</w:t>
            </w:r>
          </w:p>
        </w:tc>
      </w:tr>
      <w:tr>
        <w:tc>
          <w:tcPr/>
          <w:p>
            <w:pPr>
              <w:pStyle w:val="Compact"/>
            </w:pPr>
            <w:r>
              <w:t xml:space="preserve">HXC-314</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The enterprise service defines a handler whose name says it limits how often a caller may make requests. Its body discards the caller identity it computes and passes every request through untouched, with comments saying a real implementation would go here and that it passes through for demonstration purposes. It is also never attached to any route: three handler names are registered and a fourth is consulted for a different purpose, but this one is written into the registry and never read again. So it is inert twice over — it would do nothing if reached, and it is not reached. WHY IT IS FILED RATHER THAN IGNORED: placeholder text of this kind in code that is not a test is forbidden outright by our own rules, and a handler named for a protection that provides none is precisely the shape that leads a reader to believe a protection exists. The enterprise service as a whole is currently unreachable from any shipped program, which is why this is Low rather than higher — but if that service is ever connected, this handler joins it looking like a safeguard. WHO IS AFFECTED: anyone auditing what protections the enterprise service applies. ACCEPTANCE CRITERIA: the handler either does what its name says and is attached where it belongs, or it is removed with the reasoning recorded per our rule on apparently-unused code; and no placeholder or demonstration text remains in code outside tests.</w:t>
            </w:r>
          </w:p>
        </w:tc>
      </w:tr>
      <w:tr>
        <w:tc>
          <w:tcPr/>
          <w:p>
            <w:pPr>
              <w:pStyle w:val="Compact"/>
            </w:pPr>
            <w:r>
              <w:t xml:space="preserve">HXC-315</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When the runner loads cases from a folder, it walks the folder by hand and loads each file one at a time with no handling for the two-format twins that exist throughout the collection. Both forms of a twin therefore load, and each writes into the same lookup keyed by case identifier, so whichever loads last wins. The ordering the system uses puts the runnable form first and the descriptive form second, so the DESCRIPTIVE form always wins and the runnable one is discarded. WHY THAT IS MORE THAN UNTIDY: the loaded case decides two things. It decides which steps are executed as real commands. And it decides whether a case contains a step that makes an assertion but has not yet run — a condition that is supposed to PREVENT a result being automatically upgraded from skipped to passed. When the descriptive form wins, a case whose real step makes an assertion is seen as containing only prose, so nothing blocks the upgrade and a skipped result is promoted to a pass it never earned. THAT IS THE EXACT CLASS OF DEFECT THE PROJECT HAS SPENT THIS ENTIRE CYCLE CLOSING, arrived at from a different direction: not a check that cannot fail, but a check whose failure is silently upgraded away. A CONCRETE EXAMPLE WAS MEASURED: a specific administrative case whose runnable form carries a request step is loaded as description, and the promotion proceeds. THIS IS SEPARATE from the folder-loading defect being repaired elsewhere; this path never uses that loader at all, so repairing it does not help here. ACCEPTANCE CRITERIA: this path prefers the runnable form of a twin, or refuses to load both; a test proves a case with a real asserting step blocks the upgrade; and a test proves the ordering of files on disk cannot change which form wins.</w:t>
            </w:r>
          </w:p>
        </w:tc>
      </w:tr>
      <w:tr>
        <w:tc>
          <w:tcPr/>
          <w:p>
            <w:pPr>
              <w:pStyle w:val="Compact"/>
            </w:pPr>
            <w:r>
              <w:t xml:space="preserve">HXC-316</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The script that runs this product test collections selects them by matching a name prefix that ends in a hyphen. Two collections declare in their own contents that they belong to this product, but their filenames use an underscore instead of a hyphen at exactly that position, so the selection never matches them and they are never run. THE SELECTION ITSELF IS CORRECT AND DELIBERATE: it exists to exclude collections belonging to other consumers, which rely on their own services, and the script says so in its own comment. The defect is that two of OUR OWN collections are on the wrong side of it purely through a naming inconsistency nobody noticed. WHY IT MATTERS NOW RATHER THAN IN GENERAL: one of the two was among the collections repaired in the recent work to give every check a real expectation. That repair was made specifically so those checks could no longer pass regardless of the answer — and this collection still never runs, so the repair does not reach it. HOW IT WAS FOUND: a review checking whether a set of collections belonging to another product were correctly excluded confirmed that they were, and while confirming it noticed these two are incorrectly excluded in the same sweep. ACCEPTANCE CRITERIA: both collections are named consistently with the selection or the selection matches both spellings; a run proves both are now included; and a check prevents a future collection declaring this product from sitting outside the selection.</w:t>
            </w:r>
          </w:p>
        </w:tc>
      </w:tr>
      <w:tr>
        <w:tc>
          <w:tcPr/>
          <w:p>
            <w:pPr>
              <w:pStyle w:val="Compact"/>
            </w:pPr>
            <w:r>
              <w:t xml:space="preserve">HXC-317</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The main run path does not use the folder loader that everything else uses. It reads collections through a loader belonging to a different shared component, which loads every file it finds and lets the last one written win, with no awareness that the collection folder contains pairs of files describing the same cases in two formats. THE CONSEQUENCE IS MILDER HERE than in the sibling defect, because the records this loader produces do not carry executable steps at all — so what is lost is descriptive accuracy rather than the ability to run something. WHY IT IS STILL WORTH RECORDING: it means a repair to the folder loader does not reach this path either, so anyone reasoning about which collections the main run actually sees will be wrong if they reason from that repair. Two separate loading paths with two different sets of blind spots, neither of which is the one being fixed, is a fact about this system that deserves to be written down rather than rediscovered. ACCEPTANCE CRITERIA: the main run path either shares the repaired loader or handles twin files with the same rule; the choice is recorded where a reader will meet it; and a test proves which form of a twin the main run actually loads.</w:t>
            </w:r>
          </w:p>
        </w:tc>
      </w:tr>
      <w:tr>
        <w:tc>
          <w:tcPr/>
          <w:p>
            <w:pPr>
              <w:pStyle w:val="Compact"/>
            </w:pPr>
            <w:r>
              <w:t xml:space="preserve">HXC-318</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The only web server the shipped program starts registers its handlers directly, wrapping them in nothing. The component that serves those requests DEFINES five separate protective handlers — one limiting how often a caller may make requests, one recording who did what, one setting protective response headers, one declaring a content policy, and one cleaning outgoing content. NONE of the five is applied. Three of them have no reference anywhere in the codebase at all, not even in a test. A sixth protective component in a neighbouring package has no caller whatsoever, including tests, so its own request limiter cannot be reached even in principle. WHY THIS IS ONE FINDING AND NOT SIX: the tests for these handlers construct each one directly and exercise it in isolation, so every one of them passes. A reader looking at the test results sees protections that work. A reader looking at the request path finds none of them present. The suite is not wrong about the mechanisms — it is silent about whether anything uses them, and nothing anywhere reports that gap. HOW THE PATTERN WAS FOUND: five separate defects filed during one cycle, each judged serious on its shape, turned out on inspection to live in code that never runs — an entire enterprise service with its own sign-in and permission system, a request limiter attached to no route, a record of who-did-what with no real storage behind it, a limiter that is a placeholder, and now this. Each was individually restated to a lower severity as the evidence arrived. The sixth instance made clear these are not filing errors but one architectural fact. WHY IT MATTERS MOST FOR A RELEASE: the accurate statement about this system is not that its vulnerabilities are fixed. It is that most of them were never reachable, AND that the protections a reader would reasonably assume are in force are not applied to any request. Both halves need to be true in the release record, because the second half is what an operator would be most surprised by. ACCEPTANCE CRITERIA: every defined protective handler is either applied to the request path or recorded plainly as deliberately not applied, with the reasoning where a reader will meet it; a test asserts which protections a real request actually passes through, so that defining one without applying it can no longer pass unnoticed; and the release record states the resulting position rather than leaving it to be inferred from tests that pass in isolation.</w:t>
            </w:r>
          </w:p>
        </w:tc>
      </w:tr>
      <w:tr>
        <w:tc>
          <w:tcPr/>
          <w:p>
            <w:pPr>
              <w:pStyle w:val="Compact"/>
            </w:pPr>
            <w:r>
              <w:t xml:space="preserve">HXC-319</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One helper composes the address for every service the system connects to at start-up, and it does so by joining the host and the port with a colon. That is the same defect a family of items has been repairing elsewhere, but this instance is more consequential than any of the nine just fixed. WHY IT IS MORE CONSEQUENTIAL: this address is genuinely dialled — twice, by the service-discovery path and by the health-checking path — and it fans out across roughly eighteen configured services, each of which takes its host from a configuration file with an environment-variable override, so an operator can supply the modern numeric form at any of them. Several of those services are marked as required, with the documentation stating plainly that start-up fails if they are unavailable. So a single operator setting the modern form on a required service prevents the system from starting, with an error that points at the service rather than at the address that was built for it. AND THE HALVES OF ONE PATH NOW DISAGREE: the caching client, which reads its settings from this very configuration package, was repaired in the recent work. This helper, which serves the same package, was not. Two parts of one configuration path now compose addresses by different rules — which is exactly the divergence the recent work was trying to eliminate. HOW IT WAS FOUND: a review of that recent work took the census the work itself had not, and ranked this above every site the work touched. ACCEPTANCE CRITERIA: this helper composes addresses through the same shared builder the repaired sites use; a test proves a required service configured with the modern numeric form is reachable rather than fatal at start-up; and a check prevents one part of this configuration package composing addresses differently from another.</w:t>
            </w:r>
          </w:p>
        </w:tc>
      </w:tr>
      <w:tr>
        <w:tc>
          <w:tcPr/>
          <w:p>
            <w:pPr>
              <w:pStyle w:val="Compact"/>
            </w:pPr>
            <w:r>
              <w:t xml:space="preserve">HXC-320</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The set-up path for the message broker builds a connection address that contains the account name and password, and when that path fails it places that whole address into the error it returns. Any handler that records or forwards that error therefore records the password with it. THIS IS THE SAME CLASS AS THE PUBLISHED-CREDENTIAL PROBLEM ALREADY TRACKED as our most serious open item, arrived at from a different direction: not a secret committed into a file, but a secret written into a diagnostic at the moment something goes wrong — which is precisely when diagnostics are most likely to be captured, forwarded and kept. WHAT LIMITS IT TODAY: both branches of that path return before the address is used to connect, so it is not a live connection route; it is a leak route. That makes it lower urgency than a secret already published, and higher urgency than the address-composition defect it was found alongside, because the consequence is disclosure rather than a failure to connect. HOW IT WAS FOUND: a review surveying address-composition sites noticed this one carries a credential and flagged the class rather than treating it as one more instance of the address defect. WHO IS AFFECTED: anyone with access to logs or error reports from a failed broker set-up. ACCEPTANCE CRITERIA: no error, log line, or returned message contains the password, whether directly or embedded inside a larger address; a test proves a deliberately failing set-up produces a diagnostic containing neither the password nor anything from which it can be read; and the surrounding paths are checked for the same shape rather than only this one being corrected.</w:t>
            </w:r>
          </w:p>
        </w:tc>
      </w:tr>
      <w:tr>
        <w:tc>
          <w:tcPr/>
          <w:p>
            <w:pPr>
              <w:pStyle w:val="Compact"/>
            </w:pPr>
            <w:r>
              <w:t xml:space="preserve">HXC-321</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WHAT THIS IS: when someone signs in to the main product, the system writes down which machine the sign-in came from and stores that alongside the session. It gets that address from the web framework it is built on. That framework has a setting controlling which intermediaries are allowed to tell it</w:t>
            </w:r>
            <w:r>
              <w:t xml:space="preserve"> </w:t>
            </w:r>
            <w:r>
              <w:t xml:space="preserve">“this request really came from somewhere else”</w:t>
            </w:r>
            <w:r>
              <w:t xml:space="preserve"> </w:t>
            </w:r>
            <w:r>
              <w:t xml:space="preserve">— and out of the box the framework trusts EVERY sender to make that claim. The main product never changes that setting, so the address it writes down is simply whatever the caller says it is. HOW IT MANIFESTS: a person signing in can attach a note to their sign-in request naming any origin address they like, and the system believes it. The stored session then shows that invented address rather than the real one. Because it is applied at sign-in, no account or permission is needed first — anyone who can reach the sign-in page can do it. The recorded value is checked for being a well-formed address, so this is not a case of arbitrary text getting stored; the danger is narrower and quieter: the stored address looks completely legitimate while being entirely chosen by the caller. WHY IT MATTERS: sign-in history is what anyone reviewing a security incident relies on to answer</w:t>
            </w:r>
            <w:r>
              <w:t xml:space="preserve"> </w:t>
            </w:r>
            <w:r>
              <w:t xml:space="preserve">“where did this access come from”</w:t>
            </w:r>
            <w:r>
              <w:t xml:space="preserve">. If that record can be set by the person being investigated, it does not merely go missing — it actively misleads, and can be used to point suspicion at an innocent address. Any future feature that reasons about session origin (alerting on sign-ins from new locations, restricting access by region, throttling by origin) would inherit the same forged input. HOW TO REPRODUCE: start the shipped server, send a sign-in request carrying a header that states a different origin address, and read back the stored session record. The stored address matches the invented one instead of the real sender. WHO IS AFFECTED: anyone relying on sign-in records — operators reviewing an incident, and any future origin-based protection built on top of them. ACCEPTANCE CRITERIA: the framework is told explicitly which intermediaries may make origin claims (or told to trust none, using the real sender directly). A test proves that a sign-in carrying a forged origin claim from an untrusted sender records the REAL address, and that same test fails if the setting is removed again. RELATED BUT DISTINCT: this is the same defect class already fixed in a different component under HXC-292, and already written up for a third component in that component own security notes. Neither covers the main product sign-in path, which is why this is filed separately rather than reopening either. HXC-310 and HXC-318 concern protections not being connected at all; this one concerns a protection that IS connected but is fed an attacker-chosen value.</w:t>
            </w:r>
          </w:p>
        </w:tc>
      </w:tr>
      <w:tr>
        <w:tc>
          <w:tcPr/>
          <w:p>
            <w:pPr>
              <w:pStyle w:val="Compact"/>
            </w:pPr>
            <w:r>
              <w:t xml:space="preserve">HXC-322</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WHAT THIS IS: a group of tests in the quality-assurance component deliberately contain no direct checks. Each carries a written note explaining why that is acceptable — and four of them give the same reason: that a special detector built into the language toolchain will catch the specific class of problem they exist to find. That reason is sound, but only when the detector is switched on. The command the project offers as its ordinary way to run tests does not switch it on. Switching it on lives in a second, separate command that has to be asked for by name. HOW IT MANIFESTS: run the ordinary command and those four tests finish in about eight thousandths of a second and report success without examining anything. Run the separate command and the same four take about a second each, because the detector really is working. Both report success today, since there is no fault present to find. The difference is invisible in the result and visible only in the timing. WHY IT MATTERS: these four tests exist specifically to catch a class of fault that appears when several things happen at once — the kind that surfaces rarely, under load, and is very hard to diagnose after the fact. Someone who introduces such a fault and runs the ordinary command will be told everything passes. The protection is real but switched off in the path people actually use, which is worse than having no protection, because the reassuring result is mistaken for coverage. A SECOND, RELATED OBSERVATION recorded here rather than filed separately: about twenty-three further tests in the same component carry notes justifying themselves on the grounds that the code merely</w:t>
            </w:r>
            <w:r>
              <w:t xml:space="preserve"> </w:t>
            </w:r>
            <w:r>
              <w:t xml:space="preserve">“must not fail outright”</w:t>
            </w:r>
            <w:r>
              <w:t xml:space="preserve">. Our own standards say plainly that nothing failing is not evidence that something worked. Unlike the four above, these have no detector that could be switched on — there is nothing to enable. They may still have modest value as coarse checks, but they should not be counted as coverage, and whether they stay as they are is a judgement call rather than a defect to repair. FOR COMPARISON: the two sibling components both enable the detector in their ordinary test command. The quality-assurance component is the only one where it is optional, which is most likely an oversight rather than a decision. HOW TO REPRODUCE: run the ordinary test command against the affected packages and note the elapsed time; run the detector-enabled command and note it is roughly a hundred times longer. The written justification on each of the four tests names the detector explicitly. WHO IS AFFECTED: anyone relying on the ordinary test command as a safety net before sharing work, and anyone reading a passing result as evidence these four checks were performed. ACCEPTANCE CRITERIA: either the ordinary test command enables the detector for these packages, or the four tests state plainly that they are only meaningful under the separate command and something mechanically prevents them being counted as coverage otherwise. A check proves the four are actually exercised by whatever command the project treats as its standard, and that check fails if the detector is switched off again.</w:t>
            </w:r>
          </w:p>
        </w:tc>
      </w:tr>
      <w:tr>
        <w:tc>
          <w:tcPr/>
          <w:p>
            <w:pPr>
              <w:pStyle w:val="Compact"/>
            </w:pPr>
            <w:r>
              <w:t xml:space="preserve">HXC-323</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WHAT THIS IS: an operator can list which upstream machines are allowed to say</w:t>
            </w:r>
            <w:r>
              <w:t xml:space="preserve"> </w:t>
            </w:r>
            <w:r>
              <w:t xml:space="preserve">“this request really came from somewhere else”</w:t>
            </w:r>
            <w:r>
              <w:t xml:space="preserve">. If an entry in that list is written in a form the system cannot understand, it logs a warning so the operator knows the entry will never match. There is one address form — the kind used on a directly-attached local network link, which carries a trailing interface name — that the system cannot recognise at all. Such an entry is correctly ignored, which is the safe behaviour. But the check that would emit the warning sits AFTER an earlier check that has already given up on that same address form, so for this one case the warning never fires. WHY THIS PARTICULAR CASE IS THE WORST ONE TO BE SILENT ABOUT: a directly-attached local link is the ONLY situation in which an operator would write an entry of this kind. So the single form of entry that always fails is also the single form that produces no explanation. From the operator side,</w:t>
            </w:r>
            <w:r>
              <w:t xml:space="preserve"> </w:t>
            </w:r>
            <w:r>
              <w:t xml:space="preserve">“the upstream machine I explicitly listed is being ignored”</w:t>
            </w:r>
            <w:r>
              <w:t xml:space="preserve"> </w:t>
            </w:r>
            <w:r>
              <w:t xml:space="preserve">looks exactly like</w:t>
            </w:r>
            <w:r>
              <w:t xml:space="preserve"> </w:t>
            </w:r>
            <w:r>
              <w:t xml:space="preserve">“I never configured anything”</w:t>
            </w:r>
            <w:r>
              <w:t xml:space="preserve"> </w:t>
            </w:r>
            <w:r>
              <w:t xml:space="preserve">— which is precisely the confusion the warning exists to resolve. HOW IT MANIFESTS: configure an allowed-upstream entry using the local-link form, send a request from that machine carrying a claimed origin address, and observe that the claim is ignored (correct) and that no warning of any kind is written (the defect). WHY IT IS ONLY LOW SEVERITY: the behaviour is safe. It refuses to trust rather than wrongly trusting, so nothing is exposed. What is lost is the diagnostic, not the protection. It was also established that this ordering is INHERITED — the code that existed before the recent consolidation had exactly the same sequence — so it is not something the consolidation introduced, and it was deliberately left out of that change rather than widening its scope. THE FIX IS SMALL: the warning depends only on the configured text, never on which machine is calling, so it can be emitted before the check that currently short-circuits it. The cost is one inexpensive read per decision, and the existing once-per-distinct-value suppression still prevents log spam. WHO IS AFFECTED: an operator deploying behind a directly-attached local-network proxy, who would otherwise spend time diagnosing a silent non-match. ACCEPTANCE CRITERIA: the warning is emitted for an unusable entry of this form, proven by a test that captures the log output; and a test proves the address is still refused trust, so improving the diagnostic has not loosened the protection.</w:t>
            </w:r>
          </w:p>
        </w:tc>
      </w:tr>
      <w:tr>
        <w:tc>
          <w:tcPr/>
          <w:p>
            <w:pPr>
              <w:pStyle w:val="Compact"/>
            </w:pPr>
            <w:r>
              <w:t xml:space="preserve">HXC-324</w:t>
            </w:r>
          </w:p>
        </w:tc>
        <w:tc>
          <w:tcPr/>
          <w:p>
            <w:pPr>
              <w:pStyle w:val="Compact"/>
            </w:pPr>
            <w:r>
              <w:t xml:space="preserve">Bug</w:t>
            </w:r>
          </w:p>
        </w:tc>
        <w:tc>
          <w:tcPr/>
          <w:p>
            <w:pPr>
              <w:pStyle w:val="Compact"/>
            </w:pPr>
            <w:r>
              <w:t xml:space="preserve">Ready for testing</w:t>
            </w:r>
          </w:p>
        </w:tc>
        <w:tc>
          <w:tcPr/>
          <w:p>
            <w:pPr>
              <w:pStyle w:val="Compact"/>
            </w:pPr>
            <w:r>
              <w:t xml:space="preserve">Medium</w:t>
            </w:r>
          </w:p>
        </w:tc>
        <w:tc>
          <w:tcPr/>
          <w:p>
            <w:pPr>
              <w:pStyle w:val="Compact"/>
            </w:pPr>
            <w:r>
              <w:t xml:space="preserve">WHAT THIS IS: before every commit, a check decides whether a staged file qualifies for an exemption reserved for captured-evidence files. To make that decision it asks the version-control system for the file record, then reads the FIRST line of the answer. The problem is that the question it asks is interpreted as a PATTERN, not as a literal name. If the filename contains characters that happen to be pattern syntax — question marks or square brackets — the question can match SEVERAL files, and the answer comes back sorted. Reading the first line then describes a DIFFERENT file than the one being examined. HOW IT WAS PROVEN: a file literally named with a question mark was staged as executable, alongside an unrelated decoy that sorts ahead of it. The check read the decoy line and reported the wrong permission for the file it was actually asked about. The over-matching itself was confirmed directly: one such query returned two records where one was expected. WHY IT MATTERS: this is one of the checks that stops leftover experiment damage reaching a commit. The exemption exists so genuinely captured evidence is not blocked. Because the decision can be made on a neighbouring file, a file that should NOT qualify could be waved through on the strength of a different file entirely — the check failing in the permissive direction, which is the worse of the two. REACHABILITY IS NOT ESTABLISHED AND SHOULD NOT BE ASSUMED: this needs a filename containing pattern characters in the evidence directory. Nothing in the project is known to create such names, and it may require deliberate action rather than arising by accident. The severity recorded here reflects that it is a permissive failure in a protective check, NOT a demonstration that it can be triggered in normal use. Several items this session were initially rated on the shape of a defect and later found to sit in paths that never run; this one is filed with that caution stated rather than discovered later. RELATED BUT DISTINCT: the neighbouring repair replaced a check that looked at the working copy instead of what was actually staged. This is a different mistake in the same file — asking a question whose answer can describe the wrong file — and it survived that repair. HOW TO REPRODUCE: stage a file whose name contains a question mark inside the evidence directory, alongside a similarly-named file that sorts before it, and observe that the permission reported for the first does not match its real permission. ACCEPTANCE CRITERIA: the lookup identifies the exact file by name rather than by pattern, so it can never describe a neighbour; a test stages a pattern-character filename beside a decoy and proves the correct record is read; and that test fails if the lookup reverts to the pattern form. CONFIRMED BY INDEPENDENT REVIEW (2026-08-13), AND IT IS WORSE THAN FILED IN THREE WAYS. FIRST — THIS IS NOT AN UNKNOWN HAZARD, IT IS A DOCUMENTED ONE APPLIED INCONSISTENTLY. Forty-six lines further down, the SAME FILE explains why a neighbouring check deliberately uses an exact-object lookup instead of the pattern form: because a name containing pattern characters could otherwise fail to match and re-open a permissive hole. The line reported here does precisely what that comment warns against. That moves this from a plausible edge case to a known hazard left unguarded in one place while being guarded in another. SECOND — THERE IS A SECOND SYMPTOM, IN THE OPPOSITE DIRECTION. The original report covered the permissive failure: a file that should not qualify being waved through on a neighbour record. The reverse also happens — a GENUINE evidence file, of the ordinary kind that should qualify, can be DENIED the exemption and wrongly refused, because the neighbour whose record is read is an executable one. Same root cause, opposite polarity: one lets the wrong thing through, the other blocks the right thing. The second is a usability failure on exactly the captured-evidence files our own standards require us to commit. THIRD — THE TRIGGER IS EASIER TO REACH THAN FIRST DESCRIBED. The neighbouring file does not need to be part of the same commit. It only needs to already exist in version control. An ordinary long-standing file plus one newly-added file with a pattern character in its name is sufficient. THE FIX IS ONE TOKEN, AND IT IS ALREADY PROVEN. Marking the lookup as a literal name rather than a pattern closes the permissive failure, and the legitimate exemption continues to work — verified, with the neighbouring test suite still fully passing. SIZING, MEASURED RATHER THAN ESTIMATED: there are currently ZERO tracked files anywhere in the repository whose names contain pattern characters, against roughly three thousand six hundred tracked evidence files. So this cannot be triggered today by anything already present. The reason it still matters is that the check fails in the permissive direction BY CONSTRUCTION the moment such a name appears, and the evidence directory is precisely where machine-generated names accumulate. Reachability today: low. Confidence in the defect: high. Filing it rather than fixing it inside an unrelated round was the right call.</w:t>
            </w:r>
          </w:p>
        </w:tc>
      </w:tr>
      <w:tr>
        <w:tc>
          <w:tcPr/>
          <w:p>
            <w:pPr>
              <w:pStyle w:val="Compact"/>
            </w:pPr>
            <w:r>
              <w:t xml:space="preserve">HXC-325</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WHAT THIS IS: some test banks exist as two files describing the same tests — one in each of two formats. When both describe the same test, the system has to pick which version to keep. It picks by counting how many steps in each version look runnable. For one real test — a content-protection check — the two versions tie at one runnable step each, so the tie-break keeps the default version. The trouble is that the two steps are not equivalent: the version that was DISCARDED contained an actual command that runs on the device, while the version that was KEPT contains a step of a kind the runner does not execute at all, and which is reported as pending rather than run. THE RESULT: a content-protection test that used to genuinely exercise the device now runs nothing, and reports as pending. Nobody is told. The test still appears in the catalogue and still passes its own checks. WHY IT ESCAPES EVERY EXISTING SAFEGUARD: one safeguard checks that no kept version is worse than the one discarded — it compares the runnable-step counts, sees one against one, and is satisfied. Another safeguard checks that ties keep the default version — which is exactly what happened, correctly. Both are working as designed. The gap is that the counting treats a step the runner skips as if it were a step the runner executes, so two genuinely different things are counted as equal. HOW WIDESPREAD: of the two hundred and twelve cases decided this way, two hundred and eleven are harmless — in those the kept version is genuinely the better one and the discarded version was only descriptive text. This is the single case where the trade goes the wrong way. It was found by turning a vague note about the counting into a real assertion, which is why it surfaced now rather than at some later point. WHY THE FIX WAS DELIBERATELY NOT MADE IN THE SAME BATCH: the correct repair is to rank genuinely-runnable steps above pending ones instead of counting them together. That repair is right, but it changes which of the two files is treated as the default for the largest bank in the collection, which in turn changes that bank recorded name, version, and the order its cases appear in. That is a wide-reaching change and deserves its own review with a before-and-after comparison of the whole catalogue, rather than being appended to an unrelated batch. WHAT PROTECTS US MEANWHILE: this specific case is now pinned by name with its evidence, so any NEW case that falls into the same trap fails immediately and loudly. Removing that pin is the acceptance test for the repair — when the repair is correct, the pin becomes unnecessary and its removal must leave everything passing. WHO IS AFFECTED: anyone relying on the content-protection test as evidence that the feature works. It currently provides none. ACCEPTANCE CRITERIA: runnable steps outrank pending ones when choosing between two versions of the same test; the content-protection test loads the version carrying the real device command; a before-and-after comparison of the full catalogue shows no other case changed unintentionally; and the by-name pin is removed with everything still passing.</w:t>
            </w:r>
          </w:p>
        </w:tc>
      </w:tr>
      <w:tr>
        <w:tc>
          <w:tcPr/>
          <w:p>
            <w:pPr>
              <w:pStyle w:val="Compact"/>
            </w:pPr>
            <w:r>
              <w:t xml:space="preserve">HXC-326</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WHAT THIS IS: one of the security-repair commands edits source files directly to fix problems it has found. Before doing so it announces that it has made a backup, naming the folder. That folder IS created — and nothing is ever put in it. It stays empty for the entire run. The tool then overwrites each affected source file in place. HOW IT WAS ESTABLISHED: the backup folder name is referenced exactly three times in the whole file — once where the name is composed, once where the empty folder is created, and once in the message announcing success. There is no fourth reference, so no file is ever copied into it. Meanwhile the repair step writes modified content straight over the original file. Both halves were read directly rather than inferred. WHY THIS MATTERS MORE THAN AN ORDINARY BUG: the danger is not that the backup is missing — it is that the operator is TOLD it exists. Someone running a repair tool on a codebase reasonably treats the announced backup as their way out if the repair goes wrong. There is no way out. If a repair is incorrect, or is applied to the wrong file, the original content is gone. Our own standards require a recoverable copy before any destructive operation, and this is exactly the shape that rule exists to prevent — with the added harm that the reassuring message actively discourages taking an independent copy first. A SECOND, SMALLER PROBLEM IN THE SAME PLACE: if creating that folder fails, the tool logs a warning and then carries on to modify files anyway. Nothing stops the destructive step when its supposed safeguard could not be set up. That is moot while the folder is empty regardless, but it must not be left in place once the backup is made real. A THIRD, RELATED ONE: the folder is named from the current time to the nearest second, so two runs within the same second would share it. That is a genuine flaw but the least of the three, and it only becomes relevant once the folder actually holds anything. REACHABILITY, STATED PRECISELY: this is a real, buildable command in the application tree and is one of the operator-facing security tools named in the project manual. It compiles cleanly. What has NOT been established is how often anyone runs it, or whether the repair step finds anything to fix on a healthy tree. The severity here reflects that the destructive path is real and its stated safeguard is absent — not a demonstration that it has already caused loss. HOW TO REPRODUCE: run the repair command against a tree containing at least one issue it recognises; observe the announced backup folder is created and remains empty, and that the affected source file is modified in place. ACCEPTANCE CRITERIA: every file the tool is about to modify is copied into the backup folder before it is touched; failure to create or populate that folder stops the run rather than warning and continuing; the folder name cannot collide between two runs; and a test proves that after a run the backup folder contains the original content of each modified file, failing if the copy step is removed.</w:t>
            </w:r>
          </w:p>
        </w:tc>
      </w:tr>
      <w:tr>
        <w:tc>
          <w:tcPr/>
          <w:p>
            <w:pPr>
              <w:pStyle w:val="Compact"/>
            </w:pPr>
            <w:r>
              <w:t xml:space="preserve">HXC-327</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WHAT THIS IS: addresses for the newer numbering scheme can carry a trailing interface name, separated by a percent sign. Because the percent sign also begins an escape sequence in web addresses, it has to be escaped when the address is placed into one — and the escape for a percent sign itself begins with the digits two-five. That creates a genuine ambiguity: when the system sees an interface name that ALREADY begins with those two digits, it cannot tell whether the operator wrote a raw name starting with those digits, or an already-escaped percent sign followed by a shorter name. It currently assumes the latter, which silently rewrites the name — an interface named two-five-zero becomes zero, two-five-one becomes one, and so on. The address is then valid, dialable, and points at a DIFFERENT interface than the operator configured. WHY THIS IS NOT SIMPLY A BUG TO FIX: the ambiguity is inherent, not an oversight. Resolving it the other way — always treating those digits as part of the name — was measured and is worse: the result stops being stable when fed through the system twice, growing longer on each pass without limit. So there is no version of</w:t>
            </w:r>
            <w:r>
              <w:t xml:space="preserve"> </w:t>
            </w:r>
            <w:r>
              <w:t xml:space="preserve">“escape it correctly”</w:t>
            </w:r>
            <w:r>
              <w:t xml:space="preserve"> </w:t>
            </w:r>
            <w:r>
              <w:t xml:space="preserve">that resolves both readings. Only a change to what the function PROMISES about its input can settle it, which is a contract change rather than a repair. A THIRD OPTION EXISTS AND WAS CONSIDERED AND REJECTED: refuse such input outright, which is what this same component does for every other ambiguous or malformed host it is given. It was rejected because the refusal cannot be narrowed to the ambiguous case — it would also reject the ordinary, correct, already-escaped form that operators use routinely. Rejecting valid everyday input to catch a rare one is the wrong trade, but the reasoning should be recorded rather than left implicit. AN IMPORTANT CONSTRAINT ON ANY FIX: a sibling component builds the same addresses and currently produces byte-identical output for these inputs. Changing one without the other would leave two parts of the system quietly disagreeing about what the same configured address means — which is the exact class of defect this whole area of work exists to eliminate. Any repair must land in both at once. A test currently pins BOTH the rewriting behaviour AND the agreement between the two components, so an attempt to fix one alone fails loudly rather than silently diverging. REACHABILITY, STATED HONESTLY: this needs an interface name that literally begins with those two digits — either a numeric index of two hundred and fifty or above, or a named interface such as one describing a twenty-five-gigabit link. Neither is common, but neither is invented; high-speed network interfaces are named that way in practice. Low probability, not zero. WHY IT IS FILED SEPARATELY RATHER THAN FIXED IN PLACE: it was found during unrelated work, the correct repair spans two components, and leaving it as a paragraph of prose inside a six-hundred-line source comment meant it was discoverable only by reading that file. Our own standards treat work that stays un-wired in the backlog as a failure mode in itself, which is why it now carries an identifier. ACCEPTANCE CRITERIA: a decision is recorded on which reading the contract guarantees; both components implement that decision together; the test pinning current behaviour is updated in the same change; and a test proves the two components still agree byte for byte afterwards.</w:t>
            </w:r>
          </w:p>
        </w:tc>
      </w:tr>
      <w:tr>
        <w:tc>
          <w:tcPr/>
          <w:p>
            <w:pPr>
              <w:pStyle w:val="Compact"/>
            </w:pPr>
            <w:r>
              <w:t xml:space="preserve">HXC-328</w:t>
            </w:r>
          </w:p>
        </w:tc>
        <w:tc>
          <w:tcPr/>
          <w:p>
            <w:pPr>
              <w:pStyle w:val="Compact"/>
            </w:pPr>
            <w:r>
              <w:t xml:space="preserve">Bug</w:t>
            </w:r>
          </w:p>
        </w:tc>
        <w:tc>
          <w:tcPr/>
          <w:p>
            <w:pPr>
              <w:pStyle w:val="Compact"/>
            </w:pPr>
            <w:r>
              <w:t xml:space="preserve">Queued</w:t>
            </w:r>
          </w:p>
        </w:tc>
        <w:tc>
          <w:tcPr/>
          <w:p>
            <w:pPr>
              <w:pStyle w:val="Compact"/>
            </w:pPr>
            <w:r>
              <w:t xml:space="preserve">Low</w:t>
            </w:r>
          </w:p>
        </w:tc>
        <w:tc>
          <w:tcPr/>
          <w:p>
            <w:pPr>
              <w:pStyle w:val="Compact"/>
            </w:pPr>
            <w:r>
              <w:t xml:space="preserve">WHAT THIS IS: when two files describe the same set of tests, the system keeps one and sets the other aside, and reports which individual cases were left out. The report attaches that list of left-out cases to the file that was SET ASIDE — but the list was actually computed from the file that was KEPT. So the message names one file while describing the contents of the other. HOW IT WAS PROVEN: one particular case identifier exists in exactly three files, all of one format, and in no file of the other format — confirmed by searching the files directly. Yet the system reports that identifier as excluded from two files of the OTHER format, which do not contain it anywhere. WHY IT MATTERS: the whole purpose of naming individual cases in these messages is so that someone can go and look. The component own documentation states plainly that the message names exactly which cases were excluded FROM THAT FILE. Anyone following the message opens a file that does not contain the case they were sent to find, and has no way to tell whether the case is missing, misnamed, or the message is wrong. A diagnostic that points at the wrong place is worse than one that says nothing, because it costs the reader time before they discover it is misleading. WHAT IS NOT AFFECTED: the catalogue itself is correct. The safety check that verifies no case is lost combines the lists from every file before comparing, so the mis-attribution cancels out there and no case actually goes missing. This is a reporting fault, not a data-loss fault, which is why it is filed at low severity despite being live in the shipped behaviour. WHY NO TEST CAUGHT IT: the test covering this area searches ALL the set-aside entries for the identifier it expects, rather than checking the specific entry it should belong to. Under that check, an identifier attached to the wrong entry still counts as found. This is the same shape as several other findings in this area — a test that confirms something is present somewhere, when the thing that matters is WHERE. ACCEPTANCE CRITERIA: the list of excluded cases is attached to the file the cases were actually excluded from; a test asserts the identifier appears on the CORRECT entry and fails if it is moved to a sibling entry; and the existing test is tightened so that presence-anywhere no longer satisfies it.</w:t>
            </w:r>
          </w:p>
        </w:tc>
      </w:tr>
      <w:tr>
        <w:tc>
          <w:tcPr/>
          <w:p>
            <w:pPr>
              <w:pStyle w:val="Compact"/>
            </w:pPr>
            <w:r>
              <w:t xml:space="preserve">HXC-329</w:t>
            </w:r>
          </w:p>
        </w:tc>
        <w:tc>
          <w:tcPr/>
          <w:p>
            <w:pPr>
              <w:pStyle w:val="Compact"/>
            </w:pPr>
            <w:r>
              <w:t xml:space="preserve">Bug</w:t>
            </w:r>
          </w:p>
        </w:tc>
        <w:tc>
          <w:tcPr/>
          <w:p>
            <w:pPr>
              <w:pStyle w:val="Compact"/>
            </w:pPr>
            <w:r>
              <w:t xml:space="preserve">In progress</w:t>
            </w:r>
          </w:p>
        </w:tc>
        <w:tc>
          <w:tcPr/>
          <w:p>
            <w:pPr>
              <w:pStyle w:val="Compact"/>
            </w:pPr>
            <w:r>
              <w:t xml:space="preserve">High</w:t>
            </w:r>
          </w:p>
        </w:tc>
        <w:tc>
          <w:tcPr/>
          <w:p>
            <w:pPr>
              <w:pStyle w:val="Compact"/>
            </w:pPr>
            <w:r>
              <w:t xml:space="preserve">WHAT THIS IS: before every commit, a check reads the list of files about to be committed and inspects each one for tell-tale phrases left behind by deliberate break-it-and-see experiments. The command that produces that list has a long-standing behaviour: when a filename contains anything outside plain ASCII — an accent, a quotation mark, a backslash, a tab — it does not print the name as-is. It prints it wrapped in quotation marks with the unusual characters replaced by escape sequences. The check then hands that decorated string to the next command as though it were the real filename. No such file exists, that command fails, and the check treats the failure as</w:t>
            </w:r>
            <w:r>
              <w:t xml:space="preserve"> </w:t>
            </w:r>
            <w:r>
              <w:t xml:space="preserve">“nothing to look at here”</w:t>
            </w:r>
            <w:r>
              <w:t xml:space="preserve"> </w:t>
            </w:r>
            <w:r>
              <w:t xml:space="preserve">and moves on to the next file. The file is never inspected at all. PROVEN, NOT INFERRED: two files were prepared with byte-identical contents, both carrying a planted phrase, differing only in their names. The plain-ASCII one was correctly refused. The one with a single accented letter was ALLOWED, the check printed nothing whatsoever, and the planted phrase is present in the resulting commit. WHY THIS IS THE MOST SERIOUS OF ITS FAMILY: it fails in the PERMISSIVE direction — the damage actually ships. It needs no accomplice file, no unusual repository state, and no deliberate setup. One accented character in a filename is the entire requirement, and filenames with accents are completely ordinary. A closely related fault found earlier the same night needs a specially named neighbouring file to exist and currently cannot be triggered at all by anything in the repository; this one can be triggered by anyone who names a file naturally in their own language. IT ALSO CONTRADICTS A CLAIM THE SAME FILE MAKES ABOUT ITSELF: a comment written during an earlier repair explains that this very lookup was chosen precisely BECAUSE it reads the staged content directly and therefore</w:t>
            </w:r>
            <w:r>
              <w:t xml:space="preserve"> </w:t>
            </w:r>
            <w:r>
              <w:t xml:space="preserve">“cannot silently fail to match and re-open a permissive hole”</w:t>
            </w:r>
            <w:r>
              <w:t xml:space="preserve">. That sentence has been cited twice in later work as the reasoning to follow. It is wrong: the lookup cannot be fooled by the working copy, but it is fooled by the decorated name, and the result is exactly the hole the sentence promises is impossible. THE REACH IS WIDER THAN THE ONE CHECK: the same decorated list is consumed by a second check that verifies experiment baselines are properly closed out, and by two earlier classification steps. All of them are keyed on the decorated name, so all of them silently mis-handle such files. That second check is the very protection this whole work item exists to build. HOW TO REPRODUCE: stage a file whose name contains an accented character and whose contents carry a planted phrase; observe the commit succeeds with no output from the check, and the phrase is in the committed content. Repeat with a plain-ASCII name and observe the commit is refused. ACCEPTANCE CRITERIA: the file list is read in a form that cannot decorate names — the machine-readable, separator-delimited form — at every place it is consumed, not only the first; a test stages an accented filename carrying a planted phrase and proves it is refused, with plain-ASCII controls proving nothing was over-tightened; the test fails if the decorated form returns; and the false comment is corrected.</w:t>
            </w:r>
          </w:p>
        </w:tc>
      </w:tr>
      <w:tr>
        <w:tc>
          <w:tcPr/>
          <w:p>
            <w:pPr>
              <w:pStyle w:val="Compact"/>
            </w:pPr>
            <w:r>
              <w:t xml:space="preserve">HXC-330</w:t>
            </w:r>
          </w:p>
        </w:tc>
        <w:tc>
          <w:tcPr/>
          <w:p>
            <w:pPr>
              <w:pStyle w:val="Compact"/>
            </w:pPr>
            <w:r>
              <w:t xml:space="preserve">Bug</w:t>
            </w:r>
          </w:p>
        </w:tc>
        <w:tc>
          <w:tcPr/>
          <w:p>
            <w:pPr>
              <w:pStyle w:val="Compact"/>
            </w:pPr>
            <w:r>
              <w:t xml:space="preserve">In progress</w:t>
            </w:r>
          </w:p>
        </w:tc>
        <w:tc>
          <w:tcPr/>
          <w:p>
            <w:pPr>
              <w:pStyle w:val="Compact"/>
            </w:pPr>
            <w:r>
              <w:t xml:space="preserve">High</w:t>
            </w:r>
          </w:p>
        </w:tc>
        <w:tc>
          <w:tcPr/>
          <w:p>
            <w:pPr>
              <w:pStyle w:val="Compact"/>
            </w:pPr>
            <w:r>
              <w:t xml:space="preserve">WHAT THIS IS: before every commit a separate scanner reads each file about to be committed and refuses the commit if it finds something resembling an access key or password. It builds its own list of those files using a command that decorates any name containing an accent, a quotation mark, a backslash or a tab — wrapping it in quotation marks and replacing the unusual characters with escape sequences. It then asks for the file by that decorated name. No such file exists, the request fails, and the scanner treats the failure as</w:t>
            </w:r>
            <w:r>
              <w:t xml:space="preserve"> </w:t>
            </w:r>
            <w:r>
              <w:t xml:space="preserve">“skip this one”</w:t>
            </w:r>
            <w:r>
              <w:t xml:space="preserve"> </w:t>
            </w:r>
            <w:r>
              <w:t xml:space="preserve">and moves on. The file is never examined. PROVEN, NOT INFERRED: two files were prepared with the same synthetic access key inside, differing only in their names. The plain-ASCII one was correctly refused with the scanner banner. The one with a single accented letter was ALLOWED, no banner was printed, and the key is present in the resulting commit. WHY THIS IS MORE SERIOUS THAN ITS SIBLING: an almost identical fault was found the same night in the check for leftover experiment damage, and repaired. This is the same mechanism in a different file, but the consequence is worse — a leaked credential is a release blocker requiring rotation and a written post-mortem under our own standards, whereas leftover experiment damage is a correctness problem. The repair of the sibling explicitly claimed to cover every consumer of that file list; this consumer was overlooked, and the claim named only four of the five places the list is used. WHY IT WAS NOT CAUGHT: the scanner has its own separate copy of the list-building logic rather than sharing the one that was repaired. The tests written for the accented-filename problem exercise the two checks that were fixed and never reach the scanner, so nothing failed when the scanner was left behind. A SECOND FAULT IN THE SAME PLACE: when the scanner cannot read a file it silently treats that as</w:t>
            </w:r>
            <w:r>
              <w:t xml:space="preserve"> </w:t>
            </w:r>
            <w:r>
              <w:t xml:space="preserve">“nothing to report”</w:t>
            </w:r>
            <w:r>
              <w:t xml:space="preserve"> </w:t>
            </w:r>
            <w:r>
              <w:t xml:space="preserve">and continues. A scanner that cannot read a file has not cleared it; it has failed to examine it, and those are different outcomes. That failure should stop the commit and say so. HOW TO REPRODUCE: place a synthetic access key in a file whose name contains an accented character, stage it, and commit. The commit succeeds and no scanner output appears. Repeat with a plain-ASCII name and the commit is refused. WHO IS AFFECTED: anyone who names a file naturally in a language using accents, which is entirely ordinary — no unusual setup or deliberate action is required. ACCEPTANCE CRITERIA: the scanner builds its file list in the machine-readable, separator-delimited form that cannot decorate names; an unreadable file blocks the commit with a clear message rather than passing silently; a test places a key in an accented-name file and proves the commit is refused, with a plain-ASCII control proving nothing was over-tightened; and the test fails if the decorated form returns.</w:t>
            </w:r>
          </w:p>
        </w:tc>
      </w:tr>
      <w:tr>
        <w:tc>
          <w:tcPr/>
          <w:p>
            <w:pPr>
              <w:pStyle w:val="Compact"/>
            </w:pPr>
            <w:r>
              <w:t xml:space="preserve">HXC-331</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A full tracked-tree scan by the project’s own credential scanner exits 1 with seven findings, across four documentation HTML exports and one test script. The result is identical on the pre-fix scanner, so this is pre-existing and was not introduced by the HXC-282 remediation. It matters because docs/audit/bypass_events.md rows 1 and 2 both cite tree-mode exit 0 as their evidence that the tree is secret-clean; that citation is contradicted by the scan as it actually runs today. WHAT IT IS: either the tracked repository contains credential-shaped strings that were never triaged, or the scanner produces seven false positives its allowlist does not cover. Nobody has determined which, and that determination is the whole of this item. WHY IT MATTERS: if any finding is a real credential it is a CONST-042 secret-leak requiring operator rotation and a post-mortem before any release. If all seven are false positives, the bypass audit trail still rests on an exit code the scanner does not currently produce, so the audit evidence needs correcting either way. A scanner whose clean run is cited as proof, but which does not actually exit clean, is evidence of nothing. HOW TO TRIAGE: run the scanner in tree mode and list the flagged file plus pattern label per finding WITHOUT printing the matched value (CONST-042 forbids reproducing a credential into a log or a ticket). Classify each as a real credential (rotate, operator-only), a documentation example or pattern definition (allowlist with the reason recorded), or a synthetic planted fixture (allowlist by path). All five files predate 2026-07-11. Budget ~45 minutes for the scan: tree mode spawns 16 grep subprocesses per file across 9308 files. WHO BENEFITS: the operator, who currently holds an audit trail asserting a clean tree that the tooling does not corroborate. EXPECTED OUTCOME: seven findings each classified; the allowlist extended with a recorded reason for every non-secret; any real credential routed to operator rotation; and the bypass_events.md citations corrected to reference a scan that genuinely exits as described. INSTRUMENT NOTE: a narrower three-pattern grep run separately matched only the scanner itself and a performance-test script, both of which contain the patterns as pattern definitions. That is consistent with the false-positive hypothesis but does not establish it, and is not comparable to the scanner run. CORRECTION (round 19, measured): the framing this item was filed with overstates the case in two ways, and both are now proven. (1) Only bypass_events row 2 makes a TREE-scope claim. Row 1 cites</w:t>
            </w:r>
            <w:r>
              <w:t xml:space="preserve"> </w:t>
            </w:r>
            <w:r>
              <w:t xml:space="preserve">“both FILES verified secret-clean”</w:t>
            </w:r>
            <w:r>
              <w:t xml:space="preserve"> </w:t>
            </w:r>
            <w:r>
              <w:t xml:space="preserve">— that is files mode on two named files, which passes raw argv and was never subject to the C-quoting fail-open at all. (2) The repo contains ZERO non-ASCII tracked paths, now and at the cited revision, so the tree-mode fail-open could not have manifested here. The contradiction between the audit trail and the scanner is caused entirely by the seven pre-existing findings, NOT by that defect. The item still stands: a full tracked-tree scan exits 1 with seven findings across five files (four documentation HTML exports plus scripts/test-verify-all-constitution-rules.sh), the pre-fix scanner produces an identical seven-finding set on those same files (measured directly, not inferred), and all five files predate 2026-07-11 (four dated 2026-06-10, one 2026-05-16). So row 2 is contradicted by the scan as it actually runs. Cost correction: a full tree scan takes 645 seconds (10.75 minutes) on this host, not the ~45 minutes first reported; PATTERNS holds 13 entries, not 16; tracked files number 9439, not 9308. DETERMINATION (2026-08-13, triage complete): ZERO real credentials. No rotation required. All seven findings resolved with affirmative evidence, none left UNKNOWN. Classification: two documentation examples (PEM BEGIN-headers quoted inside a prior secret-scan triage table, with zero base64 body lines anywhere in the file; and a YAML snippet carrying a header plus a literal ellipsis), and five synthetic fixtures (a block explicitly headed as a planted secret that must be detected, at 43 characters where the real vendor format is 51; two rendered Go tests asserting a redaction filter fires, byte-class identical to fixtures the allowlist already documents as intentional fakes; and a paired-mutation meta-test whose planted key body is an English sentence describing the meta-test). Provenance: git log -G on the pattern shape, never on a value, shows each string entering in exactly one commit and never changed afterwards, so none was ever a working credential later redacted. ROOT CAUSE: the allowlist lists every markdown source but contains zero HTML globs, and no entry for the meta-test script. The documentation exports were committed 2026-06-10; the allowlist entries were authored 2026-07-11. The original triage enumerated sources and never extended the same decision to the generated twins that already existed. Note: the PDF twins are silent for a different reason entirely — they are binary-skipped, not allowlisted. They are not covered, merely unreadable. AUDIT TRAIL: the historical moment was reconstructed (scanner blob, allowlist blob and all five file blobs as of the cited push) and re-run: it exits 1, with a clean control returning 0. The tree-scope claim was already false when written. The safety half of that sentence — zero real secrets — is corroborated by this triage. Row 1 is NOT implicated: it cites files mode on two named paths, which returns 0 both today and at its own commit, for two independent reasons. REMAINING WORK: apply the validated allowlist proposal (five explicit entries, deliberately not a wildcard — a wildcard was measured to silently allowlist any future file in that directory, while the explicit form still returns 1 for a newly planted key), and correct the audit-trail sentence. Both are proposed and validated but NOT yet applied. REVIEW CORRECTION (2026-08-13, independent re-scan, 638 s, same seven findings by path and label): the determination of ZERO REAL CREDENTIALS is CONFIRMED and rests on composition and context, both re-verified independently. Three supporting statements recorded above are however wrong and are retracted here. (1) The provenance argument is FALSE and was never valid. Re-derived by the same method: the AWS-shaped string enters in eight commits, the PEM literal in six, the OpenAI-shaped string in five — not one apiece. One of the overlooked commits is titled</w:t>
            </w:r>
            <w:r>
              <w:t xml:space="preserve"> </w:t>
            </w:r>
            <w:r>
              <w:t xml:space="preserve">“remove tracked test SSH keys; add ephemeral generation”</w:t>
            </w:r>
            <w:r>
              <w:t xml:space="preserve">, which is exactly the was-tracked-then-removed event the claim asserted had never happened. Independently of the count, the argument could never have established non-realness, because a genuine key committed once also shows one commit. (2) The evidence that a file contains zero long base64 runs came from an anchored line probe blind to material embedded inline in code markup. The valid unanchored probe finds 28 runs in that file. All 28 are benign — twenty are 40-character git object ids, eight are file paths — and none sits near the flagged lines, so the conclusion holds while its stated evidence does not. (3) The PDF twins resurface five of the six strings, not all six: extraction mangles the dash runs in one document, so a dash-tolerant pattern is needed to recover its single match. SCOPE BOUNDARY:</w:t>
            </w:r>
            <w:r>
              <w:t xml:space="preserve"> </w:t>
            </w:r>
            <w:r>
              <w:t xml:space="preserve">“zero real credentials”</w:t>
            </w:r>
            <w:r>
              <w:t xml:space="preserve"> </w:t>
            </w:r>
            <w:r>
              <w:t xml:space="preserve">is a determination about THESE SEVEN FINDINGS, not about the whole tree. Gitlinks are never walked, roughly ninety allowlist entries suppress entire subtrees, binaries are skipped, and any line containing certain words is skipped by content. A clean scanner exit is not a clean-tree proof. BOTH PROPOSED CHANGES ARE BLOCKED pending correction: the audit-row restatement names a finding count that only today’s scanner produces, when the scanner at the cited revision had no path allowlist at all and would have exited with far more; and the allowlist proposal would permanently blind a live executable script when a line-level content marker achieves the same result with no blindness. The four documentation-export entries are sound and stand as proposed. COUNT CONFIRMED AND ITS DISCREPANCY EXPLAINED (independent re-derivation against committed bytes at the pre-fix commit, with the scanner verified byte-identical at that commit, at the fix commit and at head): the true number is SEVEN findings across FIVE files. The commit message is correct and needs no reconciliation. The recurring</w:t>
            </w:r>
            <w:r>
              <w:t xml:space="preserve"> </w:t>
            </w:r>
            <w:r>
              <w:t xml:space="preserve">“six”</w:t>
            </w:r>
            <w:r>
              <w:t xml:space="preserve"> </w:t>
            </w:r>
            <w:r>
              <w:t xml:space="preserve">was right about its own scope and wrong only as a whole-tree claim. Six findings sit in the four documentation exports, which were remediated by ALLOWLIST ENTRIES. The seventh sits in the meta-test script and was remediated by an IN-CONTENT MARKER on the line itself. Two different mechanisms — and the control used to verify the fix works by deleting the four allowlist entries and confirming the findings return, which is structurally blind to a finding that has no entry to delete. A second contributor stacks on top: tree mode reads working-tree bytes rather than the index, so a run made after the script fix was already applied on disk sees only six. CORRECTION TO A DETAIL OF THE COMMIT MESSAGE, recorded here because history must not be rewritten: the sub-classification given as two documentation examples and five synthetic fixtures does not map to the measured contexts, which read as THREE documentation-context findings (the prior triage table twice, and the configuration snippet whose body is an ellipsis) and FOUR synthetic fixtures (the scanner test plant, two redaction unit-test fixtures, and the gate meta-test plant). The total of seven is unaffected and remains correct. The stale note in the scanner asserting the seventh is unaccounted for is UNCOMMITTED working-tree text, and the answer was already committed in the same change: the audit document states six in the exports plus one more in the meta-test script for seven total, and names its line. Replacing that note with the six-plus-one decomposition is tracked with the scanner stream.</w:t>
            </w:r>
          </w:p>
        </w:tc>
      </w:tr>
      <w:tr>
        <w:tc>
          <w:tcPr/>
          <w:p>
            <w:pPr>
              <w:pStyle w:val="Compact"/>
            </w:pPr>
            <w:r>
              <w:t xml:space="preserve">HXC-332</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When a documentation source is triaged and added to the scanner allowlist, the decision applies only to that one path. Every generated copy of it — the HTML export, and any future format — still carries the same strings and still fires, because the allowlist has no notion that one path is a rendering of another. WHAT IT IS: seven scanner findings were traced to exactly this. The allowlist lists every markdown source and contains zero HTML globs. The exports were committed 2026-06-10; the allowlist entries were written 2026-07-11 and covered only sources. Nobody made a wrong call — the decision simply had no way to travel to the twins. WHY IT MATTERS: the export pipeline regenerates these files, so the gap reopens every time documentation is rendered. Anyone adding a new triaged example to a document introduces a fresh finding in its export, and the natural fix — a directory wildcard — was measured to silently allowlist any future file in that directory, which is worse than the problem. HOW IT WORKS TODAY: the scanner reads a flat list of paths and globs. It has no relationship between a source and its renders, so the two are independent decisions that must be made twice and are only ever made once. WHO BENEFITS: whoever next triages a documentation finding, who currently has to know that the export exists and remember to list it separately. EXPECTED OUTCOME: the scanner derives twin coverage — a path allowlisted as a source extends to its known generated forms — so one triage decision covers the whole family, and a genuinely new file in the same directory still fires. This is a scanner change, not an allowlist edit, so it belongs with the scanner work rather than with the data. BOUNDARY: the PDF twins do not currently fire, but not because they are covered — they are binary-skipped and simply unreadable to the scanner. A future scanner that learns to read them would surface the whole set again, so binary-skip must not be mistaken for a decision.</w:t>
            </w:r>
          </w:p>
        </w:tc>
      </w:tr>
      <w:tr>
        <w:tc>
          <w:tcPr/>
          <w:p>
            <w:pPr>
              <w:pStyle w:val="Compact"/>
            </w:pPr>
            <w:r>
              <w:t xml:space="preserve">HXC-333</w:t>
            </w:r>
          </w:p>
        </w:tc>
        <w:tc>
          <w:tcPr/>
          <w:p>
            <w:pPr>
              <w:pStyle w:val="Compact"/>
            </w:pPr>
            <w:r>
              <w:t xml:space="preserve">Bug</w:t>
            </w:r>
          </w:p>
        </w:tc>
        <w:tc>
          <w:tcPr/>
          <w:p>
            <w:pPr>
              <w:pStyle w:val="Compact"/>
            </w:pPr>
            <w:r>
              <w:t xml:space="preserve">Queued</w:t>
            </w:r>
          </w:p>
        </w:tc>
        <w:tc>
          <w:tcPr/>
          <w:p>
            <w:pPr>
              <w:pStyle w:val="Compact"/>
            </w:pPr>
            <w:r>
              <w:t xml:space="preserve">Critical</w:t>
            </w:r>
          </w:p>
        </w:tc>
        <w:tc>
          <w:tcPr/>
          <w:p>
            <w:pPr>
              <w:pStyle w:val="Compact"/>
            </w:pPr>
            <w:r>
              <w:t xml:space="preserve">The kubernetes MCP container was built without its binary. Its start-up script scans a directory for something executable, finds nothing, prints an error and exits. The restart policy then starts it again, several times a second, indefinitely. WHAT IT IS: measured directly by running the image — the directory the entrypoint searches contains ZERO executables. Each attempt lives about 89 microseconds. The restart counter reached 291,505 and was climbing by roughly four per second when it was halted. WHY IT MATTERS: the service has never been available, so anything expecting it has been silently degraded since it was first deployed. Separately, the restart storm consumed CPU continuously on a shared host for as long as the container existed. Restarting it cannot help; only rebuilding the image with its program included can. WHO BENEFITS: anyone relying on that capability, who currently has no service and no error surfaced anywhere except a restart counter nobody reads. ACTION TAKEN: the container was stopped to end the CPU burn, after confirming it belongs to this project and that the image genuinely lacks its program. The counter froze and held across two checks. Stopping is reversible; the container was already incapable of serving, so nothing working was lost. EXPECTED OUTCOME: the image is rebuilt so it contains the program, the container starts and answers a real protocol request, and a check exists that would have caught an image built without its payload.</w:t>
            </w:r>
          </w:p>
        </w:tc>
      </w:tr>
      <w:tr>
        <w:tc>
          <w:tcPr/>
          <w:p>
            <w:pPr>
              <w:pStyle w:val="Compact"/>
            </w:pPr>
            <w:r>
              <w:t xml:space="preserve">HXC-334</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The health check used across the service fleet opens a TCP connection and reports success if the connection is accepted. It never sends a request and never reads a reply, so it cannot distinguish a working server from a process that merely holds a port open. WHAT IT IS: fifteen of twenty-nine services do not answer a protocol handshake. Two of them report HEALTHY while silent — verified with a positive control, where a working sibling answered correctly through the identical instrument in the same window. Neither of the two requires credentials, so credential-gating cannot explain their silence. WHY IT MATTERS: a green health check over a broken service is precisely the false-confidence failure this project treats as a critical defect class. Anyone reading the dashboard sees a healthy fleet. Separately, twenty-six of the forty-one running containers define no health check at all, so their silence carries no information whatsoever — it is neither good news nor bad. HOW IT SHOULD WORK: the check should perform a real handshake and require a well-formed reply, so that a process holding a port without serving is reported unhealthy. WHO BENEFITS: anyone who trusts the health display, which currently cannot fail for the most common way a service breaks. EXPECTED OUTCOME: health checks perform a genuine round-trip; the fifteen silent services are each triaged as credential-gated or broken; and the twenty-six without any check either gain one or are documented as deliberately unchecked.</w:t>
            </w:r>
          </w:p>
        </w:tc>
      </w:tr>
      <w:tr>
        <w:tc>
          <w:tcPr/>
          <w:p>
            <w:pPr>
              <w:pStyle w:val="Compact"/>
            </w:pPr>
            <w:r>
              <w:t xml:space="preserve">HXC-335</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The repository-root helper script is documented as the supported way to start, stop and inspect the platform. Run against a host with forty-one containers up, it reports that the platform is not created and advises starting it. WHAT IT IS: the script manages a different deployment described by a different compose file, whose services are not running. Its status check looks for a container by an exact name that does not exist here. One documented subcommand does not exist at all and returns an unknown-command error. Five subcommands exist but are undocumented, and three of those silently start the entire stack despite looking like read-only inspection commands. WHY IT MATTERS: the manual instructs an operator to use this script. Following it produces a false negative about a healthy system, and three of its commands have side effects nobody is warned about. The script also refers throughout to a container tool this project does not use, working only because a compatibility shim happens to exist — which contradicts the project rule requiring the sanctioned runtime. RELATED DOCUMENTATION DEFECT: the manual gives a smoke-test address whose port is wrong. The correct port serves this project; the documented one is held by a different user on this shared machine, so following the manual probes a foreign service and reports on something else entirely. WHO BENEFITS: any operator or agent following the documented procedure, who currently gets a confident wrong answer. EXPECTED OUTCOME: the script either targets the deployment that actually exists or is marked retired; the documentation matches the real command set including side effects; the smoke-test address is corrected; and the runtime references match the sanctioned tool.</w:t>
            </w:r>
          </w:p>
        </w:tc>
      </w:tr>
      <w:tr>
        <w:tc>
          <w:tcPr/>
          <w:p>
            <w:pPr>
              <w:pStyle w:val="Compact"/>
            </w:pPr>
            <w:r>
              <w:t xml:space="preserve">HXC-336</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Across the service fleet, eighteen entries read a port variable belonging to a different service. Two are outright swapped: one service reads the other one’s variable and vice versa. Another reads a variable named for an unrelated service entirely. WHY IT IS INVISIBLE TODAY: no configuration file exists, so every variable is unset and every service falls back to its own default. The mismatch has no effect and cannot be noticed. The moment anyone creates that file and sets one value, the service that moves is not the service they named. WHY IT CANNOT BE FIXED PIECEMEAL: at least one of the wrong readers has been noticed before and partially worked around — a second service already reads the variable belonging to the first, so renaming one in isolation creates a port collision between them. The set has to be corrected in one coherent pass, with the collisions resolved together. WHO BENEFITS: whoever first configures this deployment, who currently has no way to discover the mismatch except by changing a port and watching the wrong thing move. EXPECTED OUTCOME: every service reads the variable named after itself; no two services read the same one; and a check exists that fails when a service references a variable belonging to another.</w:t>
            </w:r>
          </w:p>
        </w:tc>
      </w:tr>
      <w:tr>
        <w:tc>
          <w:tcPr/>
          <w:p>
            <w:pPr>
              <w:pStyle w:val="Compact"/>
            </w:pPr>
            <w:r>
              <w:t xml:space="preserve">HXC-337</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Nine of twenty-seven services fail for reasons fixed at image-build time, not configuration. They cannot be repaired by editing settings; the images must be rebuilt. WHAT IS WRONG, BY GROUP: two install a dependency compiled for one system library flavour into an environment expecting another — the compiled file is present but can never be found, because the name the interpreter looks for and the name on disk differ by that flavour. Three have no build output at all: one directory is simply absent, and two ship uncompiled source that the runtime refuses to load, needing a build tool the image does not install. Two point their entry at a library file that only defines a start function and never calls it, while the real entry sits beside it unused. One ships a component designed to run inside a completely different execution environment and contains none of the protocol it is supposed to speak. One runs a command-line program with no arguments, so it prints its own help text and exits successfully. WHY IT WAS INVISIBLE: the build step ends with a pattern that tries one installer, falls back to another, and finally swallows any remaining failure so the build always reports success. A broken install and a good one produce the same green build. WHO BENEFITS: everyone relying on these capabilities, all of which have been unavailable since first deployment while reporting healthy. EXPECTED OUTCOME: each image is rebuilt so the program it exists to run actually starts and answers a real protocol request; and the build fails loudly when an install step fails, instead of discarding the error.</w:t>
            </w:r>
          </w:p>
        </w:tc>
      </w:tr>
      <w:tr>
        <w:tc>
          <w:tcPr/>
          <w:p>
            <w:pPr>
              <w:pStyle w:val="Compact"/>
            </w:pPr>
            <w:r>
              <w:t xml:space="preserve">HXC-338</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Across the tracked deployment there are two hundred seventy-nine container manifests referencing two hundred twenty-nine distinct images, and NOT ONE is pinned to a content digest. Sixty-six of them float on a moving latest tag, including the model runtime, three vector databases, the metrics stack and a headless browser. The remainder float on minor tags that also move. The package surface is the same shape. Of thirty tracked npm manifests only six have a lockfile beside them, so the dependency tree re-resolves at install time for the other twenty-four. Three images install with lockfile enforcement explicitly disabled, and two more install in a way that lets a failed install pass silently. Of one hundred twenty-two Python requirements, fifty-eight carry no version at all, and nine files are entirely unpinned. WHY IT MATTERS: this is where the real supply-chain exposure lives. A separate analysis established that the language-level scanner sees none of it, and that every one of the critical-severity advisories on this project sits in exactly this unmeasured surface rather than in the compiled code. A floating tag means the artifact that passed testing and the artifact that ships can differ with no change to any tracked file, and no record of what actually ran. HOW IT SHOULD WORK: every image reference resolves to a digest, so a rebuild produces the same bytes or fails loudly; every package manifest has a committed lockfile that installation enforces rather than regenerates; and an install failure fails the build instead of being swallowed. WHO BENEFITS: anyone who has to answer what was actually deployed, which today cannot be answered from the repository alone. EXPECTED OUTCOME: image references are digest-pinned with a documented update mechanism; lockfiles exist and are enforced; silent-failure install patterns are removed; and a check fails when a new floating reference or unlocked manifest is introduced.</w:t>
            </w:r>
          </w:p>
        </w:tc>
      </w:tr>
      <w:tr>
        <w:tc>
          <w:tcPr/>
          <w:p>
            <w:pPr>
              <w:pStyle w:val="Compact"/>
            </w:pPr>
            <w:r>
              <w:t xml:space="preserve">HXC-339</w:t>
            </w:r>
          </w:p>
        </w:tc>
        <w:tc>
          <w:tcPr/>
          <w:p>
            <w:pPr>
              <w:pStyle w:val="Compact"/>
            </w:pPr>
            <w:r>
              <w:t xml:space="preserve">Task</w:t>
            </w:r>
          </w:p>
        </w:tc>
        <w:tc>
          <w:tcPr/>
          <w:p>
            <w:pPr>
              <w:pStyle w:val="Compact"/>
            </w:pPr>
            <w:r>
              <w:t xml:space="preserve">Queued</w:t>
            </w:r>
          </w:p>
        </w:tc>
        <w:tc>
          <w:tcPr/>
          <w:p>
            <w:pPr>
              <w:pStyle w:val="Compact"/>
            </w:pPr>
            <w:r>
              <w:t xml:space="preserve">Medium</w:t>
            </w:r>
          </w:p>
        </w:tc>
        <w:tc>
          <w:tcPr/>
          <w:p>
            <w:pPr>
              <w:pStyle w:val="Compact"/>
            </w:pPr>
            <w:r>
              <w:t xml:space="preserve">A single source file is the entire reason the project declares a direct dependency on a container-runtime client library. That file has ZERO importers — verified two independent ways, each with its own positive control, and confirmed absent from the dependency closure of every shipped binary while present in the closure of the full package set. There is no build tag, no feature flag and no configuration toggle: it compiles and is never used. WHY IT MATTERS TWICE OVER. First, it is the only thing keeping five unresolvable advisories in the dependency graph — unresolvable because their fixes exist solely under a renamed module path, so no version of the currently-required path clears them. Removing or rewiring the file drops all five. Second, the file itself contains a latent hazard: its execute path passes a caller-supplied command string directly into a shell invocation, and its file-transfer paths take unvalidated host locations together with a caller-chosen writable mount. None of that is reachable today, precisely because nothing imports it. WHAT MUST NOT HAPPEN: it must not simply be deleted because it has no importers. Zero importers is a lead, not a finding — the project rule here requires investigating through history where it was meant to be used and how it became unwired, and capturing that as evidence, before any removal. It may be unfinished wiring rather than dead code, and if it is intended to be wired then the shell-injection and path-validation issues must be fixed first, with tests. EXPECTED OUTCOME: a documented determination of where this was meant to connect and why it never did; then either a reviewed removal in its own commit citing that history, or the wiring completed with the injection and path hazards closed and covered by tests. Either way the dependency requirement is re-derived afterwards.</w:t>
            </w:r>
          </w:p>
        </w:tc>
      </w:tr>
      <w:tr>
        <w:tc>
          <w:tcPr/>
          <w:p>
            <w:pPr>
              <w:pStyle w:val="Compact"/>
            </w:pPr>
            <w:r>
              <w:t xml:space="preserve">HXC-340</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The agent service publishes three separate health addresses — /health, /readyz and /livez — but all three are wired to the exact same piece of code, so the system cannot distinguish</w:t>
            </w:r>
            <w:r>
              <w:t xml:space="preserve"> </w:t>
            </w:r>
            <w:r>
              <w:t xml:space="preserve">‘the process is alive’</w:t>
            </w:r>
            <w:r>
              <w:t xml:space="preserve"> </w:t>
            </w:r>
            <w:r>
              <w:t xml:space="preserve">from</w:t>
            </w:r>
            <w:r>
              <w:t xml:space="preserve"> </w:t>
            </w:r>
            <w:r>
              <w:t xml:space="preserve">‘the process is ready to take work’</w:t>
            </w:r>
            <w:r>
              <w:t xml:space="preserve">. Those are different questions: a server can be running perfectly well and still be several minutes away from being able to answer a request. This matters because load balancers and container orchestrators decide where to send live user traffic based on the readiness answer, and they almost always read the HTTP status code rather than the message body. The code here always returns status 200 (success) even while the body honestly says</w:t>
            </w:r>
            <w:r>
              <w:t xml:space="preserve"> </w:t>
            </w:r>
            <w:r>
              <w:t xml:space="preserve">‘starting’</w:t>
            </w:r>
            <w:r>
              <w:t xml:space="preserve">, and startup is documented as taking roughly seven minutes. For that whole window the orchestrator believes the server is ready and sends it real user requests, which fail. There is a second problem in the same place: once the server has reported itself ready one time, that answer is latched permanently and never revisited, so if a dependency dies later the server keeps advertising itself as ready forever. Who benefits from fixing it: every end user who would otherwise hit a failed request during a deployment or restart, and the operators who currently have no reliable signal for when a rollout is safe. Expected outcome: readiness returns a failure status code whenever the server genuinely cannot serve, liveness stays separate and always succeeds while the process is alive, and the ready state can go back to false when a dependency is lost.</w:t>
            </w:r>
          </w:p>
        </w:tc>
      </w:tr>
      <w:tr>
        <w:tc>
          <w:tcPr/>
          <w:p>
            <w:pPr>
              <w:pStyle w:val="Compact"/>
            </w:pPr>
            <w:r>
              <w:t xml:space="preserve">HXC-341</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The main server exposes a health endpoint that is supposed to tell operators whether the service and everything it depends on are working. It does perform genuine checks on the database and cache when those are configured, correctly reporting a failure when either is unreachable. However, when no database is wired up at all, the code takes a shortcut and skips the entire checking block, then reports success anyway. It also never checks the language-model providers, even though serving model requests is the product’s core purpose. The written documentation for this endpoint states that it checks all dependencies, which is not true in either respect. This is dangerous because the documentation is what an operator reasons from when deciding whether a green health signal means anything: a deployment missing its database entirely will report itself perfectly healthy, and so will one whose model providers are all unreachable. Who benefits: operators and on-call responders who need a health signal they can trust during an incident, and anyone automating deployment gates on that signal. Expected outcome: the endpoint reports an honest failure when a required dependency is absent or unreachable rather than treating absence as success, provider health is included in the verdict, and the documentation is corrected to describe exactly what is and is not covered.</w:t>
            </w:r>
          </w:p>
        </w:tc>
      </w:tr>
      <w:tr>
        <w:tc>
          <w:tcPr/>
          <w:p>
            <w:pPr>
              <w:pStyle w:val="Compact"/>
            </w:pPr>
            <w:r>
              <w:t xml:space="preserve">HXC-342</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The agent service exposes a health endpoint that always returns the same hardcoded success response. It performs no check whatsoever — it does not test any dependency, any provider, any connection, or any internal state, and there is no input or condition under which it could return anything other than success. It is published and documented as a health check, which means anyone reading the documentation or wiring up monitoring reasonably assumes a green result carries information. It does not. A completely broken agent returns exactly the same response as a perfectly working one. The practical effect is that any monitoring, alerting, or automated gate built on this endpoint is decorative: it will stay green through any outage. This is the least severe of the health-endpoint family because a companion endpoint on the same service now performs a real check, but it remains actively misleading while it is labelled a health check. Who benefits: operators building monitoring on this service, and any automated system that gates on the endpoint. Expected outcome: either the endpoint performs a genuine check and can report failure, or it is explicitly relabelled as a liveness-only signal in both the code and the published API documentation so that nobody mistakes it for a dependency check.</w:t>
            </w:r>
          </w:p>
        </w:tc>
      </w:tr>
      <w:tr>
        <w:tc>
          <w:tcPr/>
          <w:p>
            <w:pPr>
              <w:pStyle w:val="Compact"/>
            </w:pPr>
            <w:r>
              <w:t xml:space="preserve">HXC-343</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The project keeps its list of work items in a database, and the human-readable tracker documents are generated from that database. For fifty-six of the items, a required link between the database record and the document layout is missing. The practical effect is severe and silent: if anyone regenerates the tracker documents from the database using the normal supported command, those fifty-six items simply vanish from the documents with no warning, no error, and no indication that anything was lost. The database would still hold them, but every human-readable view of the work would stop showing them, and anyone reading the trackers would reasonably conclude the work does not exist. This has not happened yet only because the regeneration has not been run; the built-in checker does detect and report the problem, which is how it was found. Who benefits from fixing it: everyone who reads the trackers to understand outstanding work, and anyone who needs to regenerate the documents without first proving it is safe to do so. Expected outcome: the missing links are restored for all fifty-six items, the checker reports no such gaps, and a regeneration can be run and verified to produce documents containing every item the database holds.</w:t>
            </w:r>
          </w:p>
        </w:tc>
      </w:tr>
      <w:tr>
        <w:tc>
          <w:tcPr/>
          <w:p>
            <w:pPr>
              <w:pStyle w:val="Compact"/>
            </w:pPr>
            <w:r>
              <w:t xml:space="preserve">HXC-344</w:t>
            </w:r>
          </w:p>
        </w:tc>
        <w:tc>
          <w:tcPr/>
          <w:p>
            <w:pPr>
              <w:pStyle w:val="Compact"/>
            </w:pPr>
            <w:r>
              <w:t xml:space="preserve">Task</w:t>
            </w:r>
          </w:p>
        </w:tc>
        <w:tc>
          <w:tcPr/>
          <w:p>
            <w:pPr>
              <w:pStyle w:val="Compact"/>
            </w:pPr>
            <w:r>
              <w:t xml:space="preserve">Queued</w:t>
            </w:r>
          </w:p>
        </w:tc>
        <w:tc>
          <w:tcPr/>
          <w:p>
            <w:pPr>
              <w:pStyle w:val="Compact"/>
            </w:pPr>
            <w:r>
              <w:t xml:space="preserve">Medium</w:t>
            </w:r>
          </w:p>
        </w:tc>
        <w:tc>
          <w:tcPr/>
          <w:p>
            <w:pPr>
              <w:pStyle w:val="Compact"/>
            </w:pPr>
            <w:r>
              <w:t xml:space="preserve">During the security-hook work a file was produced that appears to be a frozen snapshot of an earlier, deliberately-broken version of a script, kept so a test can prove the current version detects the old fault. Two sibling files of exactly this kind exist and are correctly set up: each carries a header marking it as an intentional test artifact, and each is executed by a named test. This third file has neither. Nothing in the project refers to it, and it carries no such header, so the commit safety check correctly refuses to accept it: from the checker’s point of view it is indistinguishable from leftover damage accidentally left behind after an experiment. Two outcomes are possible and the difference matters. Either it is a genuine baseline whose wiring was never finished, in which case the fix is to connect it to a test and add the header its siblings have; or it is genuinely leftover, in which case it should be retired deliberately. Guessing either way is wrong: marking it as intentional to quiet the checker would make the checker agree with a claim nobody has verified, and deleting it without proof risks discarding real work. The file has been copied to a safe location outside the project and removed from the working area so the project is in a clean state while the question is settled. Who benefits: anyone relying on the commit safety check to mean what it says, and whoever next needs that baseline. Expected outcome: the file’s origin is traced through project history, a decision is recorded with the evidence behind it, and the file is either restored and properly wired in with a test that exercises it, or retired in its own clearly-labelled change.</w:t>
            </w:r>
          </w:p>
        </w:tc>
      </w:tr>
    </w:tbl>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2026-09-02T14:44:20Z</dcterms:created>
  <dcterms:modified xsi:type="dcterms:W3CDTF">2026-09-02T14:44:20Z</dcterms:modified>
</cp:coreProperties>
</file>

<file path=docProps/custom.xml><?xml version="1.0" encoding="utf-8"?>
<Properties xmlns="http://schemas.openxmlformats.org/officeDocument/2006/custom-properties" xmlns:vt="http://schemas.openxmlformats.org/officeDocument/2006/docPropsVTypes"/>
</file>