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elixcode-tui-capabilities-guide"/>
    <w:p>
      <w:pPr>
        <w:pStyle w:val="Heading1"/>
      </w:pPr>
      <w:r>
        <w:rPr>
          <w:lang w:val="en"/>
        </w:rPr>
        <w:t xml:space="preserve">HelixCode TUI Capabilities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2026-06-14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2026-09-23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docs/Issues.md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docs/Issues_Summary.md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docs/Fixed.md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docs/Fixed_Summary.md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docs/CONTINUATION.md</w:t>
            </w:r>
          </w:p>
        </w:tc>
      </w:tr>
    </w:tbl>
    <w:p>
      <w:pPr>
        <w:pStyle w:val="BodyText"/>
      </w:pPr>
      <w:r>
        <w:rPr>
          <w:lang w:val="en"/>
        </w:rPr>
        <w:t xml:space="preserve">This guide documents the newly-wired interactive capabilities of the HelixCode</w:t>
      </w:r>
      <w:r>
        <w:rPr>
          <w:lang w:val="en"/>
        </w:rPr>
        <w:t xml:space="preserve"> </w:t>
      </w:r>
      <w:r>
        <w:rPr>
          <w:lang w:val="en"/>
        </w:rPr>
        <w:t xml:space="preserve">terminal UI (</w:t>
      </w:r>
      <w:r>
        <w:rPr>
          <w:rStyle w:val="VerbatimChar"/>
          <w:lang w:val="en"/>
        </w:rPr>
        <w:t xml:space="preserve">helix-tui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Anti-bluff posture (CONST-035 / Article XI §11.9):</w:t>
      </w:r>
      <w:r>
        <w:rPr>
          <w:lang w:val="en"/>
        </w:rPr>
        <w:t xml:space="preserve"> </w:t>
      </w:r>
      <w:r>
        <w:rPr>
          <w:lang w:val="en"/>
        </w:rPr>
        <w:t xml:space="preserve">every trigger below was cross-checked against the real wiring code; each</w:t>
      </w:r>
      <w:r>
        <w:rPr>
          <w:lang w:val="en"/>
        </w:rPr>
        <w:t xml:space="preserve"> </w:t>
      </w:r>
      <w:r>
        <w:rPr>
          <w:lang w:val="en"/>
        </w:rPr>
        <w:t xml:space="preserve">capability cites the source symbol and file path that makes it real. Capabilities</w:t>
      </w:r>
      <w:r>
        <w:rPr>
          <w:lang w:val="en"/>
        </w:rPr>
        <w:t xml:space="preserve"> </w:t>
      </w:r>
      <w:r>
        <w:rPr>
          <w:lang w:val="en"/>
        </w:rPr>
        <w:t xml:space="preserve">that are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fully wired are explicitly marked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PLANNED</w:t>
      </w:r>
      <w:r>
        <w:rPr>
          <w:lang w:val="en"/>
        </w:rPr>
        <w:t xml:space="preserve"> </w:t>
      </w:r>
      <w:r>
        <w:rPr>
          <w:lang w:val="en"/>
        </w:rPr>
        <w:t xml:space="preserve">rather than</w:t>
      </w:r>
      <w:r>
        <w:rPr>
          <w:lang w:val="en"/>
        </w:rPr>
        <w:t xml:space="preserve"> </w:t>
      </w:r>
      <w:r>
        <w:rPr>
          <w:lang w:val="en"/>
        </w:rPr>
        <w:t xml:space="preserve">available.</w:t>
      </w:r>
    </w:p>
    <w:p>
      <w:pPr>
        <w:pStyle w:val="BodyText"/>
      </w:pPr>
      <w:r>
        <w:rPr>
          <w:lang w:val="en"/>
        </w:rPr>
        <w:t xml:space="preserve">The TUI binary is built and run as: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helix_code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bin/helix-tui ./applications/terminal_ui/</w:t>
      </w:r>
      <w:r>
        <w:br/>
      </w:r>
      <w:r>
        <w:rPr>
          <w:rStyle w:val="ExtensionTok"/>
        </w:rPr>
        <w:t xml:space="preserve">./bin/helix-tui</w:t>
      </w:r>
    </w:p>
    <w:p>
      <w:pPr>
        <w:pStyle w:val="FirstParagraph"/>
      </w:pPr>
      <w:r>
        <w:rPr>
          <w:lang w:val="en"/>
        </w:rPr>
        <w:t xml:space="preserve">Provider API keys are sourced from the environment (see</w:t>
      </w:r>
      <w:r>
        <w:rPr>
          <w:lang w:val="en"/>
        </w:rPr>
        <w:t xml:space="preserve"> </w:t>
      </w:r>
      <w:hyperlink w:anchor="X8acb549ad0e27fc6c78279a0642639f4865232e">
        <w:r>
          <w:rPr>
            <w:rStyle w:val="Hyperlink"/>
            <w:lang w:val="en"/>
          </w:rPr>
          <w:t xml:space="preserve">§9 Providers from the environment</w:t>
        </w:r>
      </w:hyperlink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A common pattern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source ~/api_keys.sh</w:t>
      </w:r>
      <w:r>
        <w:rPr>
          <w:lang w:val="en"/>
        </w:rPr>
        <w:t xml:space="preserve"> </w:t>
      </w:r>
      <w:r>
        <w:rPr>
          <w:lang w:val="en"/>
        </w:rPr>
        <w:t xml:space="preserve">before launching.</w:t>
      </w:r>
    </w:p>
    <w:p>
      <w:pPr>
        <w:pStyle w:val="BlockText"/>
      </w:pPr>
      <w:r>
        <w:rPr>
          <w:b/>
          <w:bCs/>
          <w:lang w:val="en"/>
        </w:rPr>
        <w:t xml:space="preserve">Skills documentation set:</w:t>
      </w:r>
      <w:r>
        <w:rPr>
          <w:lang w:val="en"/>
        </w:rPr>
        <w:t xml:space="preserve"> </w:t>
      </w:r>
      <w:r>
        <w:rPr>
          <w:lang w:val="en"/>
        </w:rPr>
        <w:t xml:space="preserve">this document's §4 and §10.5 cover the wiring</w:t>
      </w:r>
      <w:r>
        <w:rPr>
          <w:lang w:val="en"/>
        </w:rPr>
        <w:t xml:space="preserve"> </w:t>
      </w:r>
      <w:r>
        <w:rPr>
          <w:lang w:val="en"/>
        </w:rPr>
        <w:t xml:space="preserve">of HelixCode's skill system; for an operator-facing how-to (installing a</w:t>
      </w:r>
      <w:r>
        <w:rPr>
          <w:lang w:val="en"/>
        </w:rPr>
        <w:t xml:space="preserve"> </w:t>
      </w:r>
      <w:r>
        <w:rPr>
          <w:lang w:val="en"/>
        </w:rPr>
        <w:t xml:space="preserve">skill, directory tiers, troubleshooting) and real gotchas from this build,</w:t>
      </w:r>
      <w:r>
        <w:rPr>
          <w:lang w:val="en"/>
        </w:rPr>
        <w:t xml:space="preserve"> </w:t>
      </w:r>
      <w:r>
        <w:rPr>
          <w:lang w:val="en"/>
        </w:rPr>
        <w:t xml:space="preserve">see</w:t>
      </w:r>
      <w:r>
        <w:rPr>
          <w:lang w:val="en"/>
        </w:rPr>
        <w:t xml:space="preserve"> </w:t>
      </w:r>
      <w:hyperlink r:id="rId9">
        <w:r>
          <w:rPr>
            <w:rStyle w:val="VerbatimChar"/>
            <w:lang w:val="en"/>
          </w:rPr>
          <w:t xml:space="preserve">docs/guides/skills_user_manual.md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hyperlink r:id="rId10">
        <w:r>
          <w:rPr>
            <w:rStyle w:val="VerbatimChar"/>
            <w:lang w:val="en"/>
          </w:rPr>
          <w:t xml:space="preserve">docs/guides/skills_faq.md</w:t>
        </w:r>
      </w:hyperlink>
      <w:r>
        <w:rPr>
          <w:lang w:val="en"/>
        </w:rPr>
        <w:t xml:space="preserve">. For diagrams of the</w:t>
      </w:r>
      <w:r>
        <w:rPr>
          <w:lang w:val="en"/>
        </w:rPr>
        <w:t xml:space="preserve"> </w:t>
      </w:r>
      <w:r>
        <w:rPr>
          <w:lang w:val="en"/>
        </w:rPr>
        <w:t xml:space="preserve">shared skills library's internal architecture, the registration path, the</w:t>
      </w:r>
      <w:r>
        <w:rPr>
          <w:lang w:val="en"/>
        </w:rPr>
        <w:t xml:space="preserve"> </w:t>
      </w:r>
      <w:r>
        <w:rPr>
          <w:lang w:val="en"/>
        </w:rPr>
        <w:t xml:space="preserve">measured shadowing curve, and the trust-tier/capability-enforcement flow,</w:t>
      </w:r>
      <w:r>
        <w:rPr>
          <w:lang w:val="en"/>
        </w:rPr>
        <w:t xml:space="preserve"> </w:t>
      </w:r>
      <w:r>
        <w:rPr>
          <w:lang w:val="en"/>
        </w:rPr>
        <w:t xml:space="preserve">see</w:t>
      </w:r>
      <w:r>
        <w:rPr>
          <w:lang w:val="en"/>
        </w:rPr>
        <w:t xml:space="preserve"> </w:t>
      </w:r>
      <w:hyperlink r:id="rId11">
        <w:r>
          <w:rPr>
            <w:rStyle w:val="VerbatimChar"/>
            <w:lang w:val="en"/>
          </w:rPr>
          <w:t xml:space="preserve">docs/architecture/skills_architecture.md</w:t>
        </w:r>
      </w:hyperlink>
      <w:r>
        <w:rPr>
          <w:lang w:val="en"/>
        </w:rPr>
        <w:t xml:space="preserve">.</w:t>
      </w:r>
    </w:p>
    <w:bookmarkStart w:id="12" w:name="table-of-contents"/>
    <w:p>
      <w:pPr>
        <w:pStyle w:val="Heading2"/>
      </w:pPr>
      <w:r>
        <w:rPr>
          <w:lang w:val="en"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f195c1002e1ff8fbc6f8a64ef7b6a82a35b36f">
        <w:r>
          <w:rPr>
            <w:rStyle w:val="Hyperlink"/>
            <w:lang w:val="en"/>
          </w:rPr>
          <w:t xml:space="preserve">1. Streaming responses</w:t>
        </w:r>
      </w:hyperlink>
    </w:p>
    <w:p>
      <w:pPr>
        <w:pStyle w:val="Compact"/>
        <w:numPr>
          <w:ilvl w:val="0"/>
          <w:numId w:val="1001"/>
        </w:numPr>
      </w:pPr>
      <w:hyperlink w:anchor="X7a1d6a5d1080af05a3006d24e67373417e7f074">
        <w:r>
          <w:rPr>
            <w:rStyle w:val="Hyperlink"/>
            <w:lang w:val="en"/>
          </w:rPr>
          <w:t xml:space="preserve">2. MCP tools (filesystem server)</w:t>
        </w:r>
      </w:hyperlink>
    </w:p>
    <w:p>
      <w:pPr>
        <w:pStyle w:val="Compact"/>
        <w:numPr>
          <w:ilvl w:val="0"/>
          <w:numId w:val="1001"/>
        </w:numPr>
      </w:pPr>
      <w:hyperlink w:anchor="Xf7fabb1fe349af83e512a4d6d0c369184ec3d95">
        <w:r>
          <w:rPr>
            <w:rStyle w:val="Hyperlink"/>
            <w:lang w:val="en"/>
          </w:rPr>
          <w:t xml:space="preserve">3. LSP diagnostics</w:t>
        </w:r>
      </w:hyperlink>
    </w:p>
    <w:p>
      <w:pPr>
        <w:pStyle w:val="Compact"/>
        <w:numPr>
          <w:ilvl w:val="0"/>
          <w:numId w:val="1001"/>
        </w:numPr>
      </w:pPr>
      <w:hyperlink w:anchor="X154a0475e2d643b7108d56939c09aa90fd55fdf">
        <w:r>
          <w:rPr>
            <w:rStyle w:val="Hyperlink"/>
            <w:lang w:val="en"/>
          </w:rPr>
          <w:t xml:space="preserve">4. Skills</w:t>
        </w:r>
      </w:hyperlink>
    </w:p>
    <w:p>
      <w:pPr>
        <w:pStyle w:val="Compact"/>
        <w:numPr>
          <w:ilvl w:val="0"/>
          <w:numId w:val="1001"/>
        </w:numPr>
      </w:pPr>
      <w:hyperlink w:anchor="X4f5b5dcae98e10f19fcc483b3cbe44b9a14178b">
        <w:r>
          <w:rPr>
            <w:rStyle w:val="Hyperlink"/>
            <w:lang w:val="en"/>
          </w:rPr>
          <w:t xml:space="preserve">5. Plugins</w:t>
        </w:r>
      </w:hyperlink>
    </w:p>
    <w:p>
      <w:pPr>
        <w:pStyle w:val="Compact"/>
        <w:numPr>
          <w:ilvl w:val="0"/>
          <w:numId w:val="1001"/>
        </w:numPr>
      </w:pPr>
      <w:hyperlink w:anchor="X5c0ca4ef0b4b42e9a163542f18c1b7e594524bd">
        <w:r>
          <w:rPr>
            <w:rStyle w:val="Hyperlink"/>
            <w:lang w:val="en"/>
          </w:rPr>
          <w:t xml:space="preserve">6. The agentic tool loop and read-only safety guard</w:t>
        </w:r>
      </w:hyperlink>
    </w:p>
    <w:p>
      <w:pPr>
        <w:pStyle w:val="Compact"/>
        <w:numPr>
          <w:ilvl w:val="0"/>
          <w:numId w:val="1001"/>
        </w:numPr>
      </w:pPr>
      <w:hyperlink w:anchor="X5844a63f0e0281a57c1431a296134650eb7ce78">
        <w:r>
          <w:rPr>
            <w:rStyle w:val="Hyperlink"/>
            <w:lang w:val="en"/>
          </w:rPr>
          <w:t xml:space="preserve">7. The Helix Agent ensemble (visible members)</w:t>
        </w:r>
      </w:hyperlink>
    </w:p>
    <w:p>
      <w:pPr>
        <w:pStyle w:val="Compact"/>
        <w:numPr>
          <w:ilvl w:val="0"/>
          <w:numId w:val="1001"/>
        </w:numPr>
      </w:pPr>
      <w:hyperlink w:anchor="X6ff94ebb38a4531cf33a6a7cb3b1ac22fa3686f">
        <w:r>
          <w:rPr>
            <w:rStyle w:val="Hyperlink"/>
            <w:lang w:val="en"/>
          </w:rPr>
          <w:t xml:space="preserve">8. Selecting a model in the TUI</w:t>
        </w:r>
      </w:hyperlink>
    </w:p>
    <w:p>
      <w:pPr>
        <w:pStyle w:val="Compact"/>
        <w:numPr>
          <w:ilvl w:val="0"/>
          <w:numId w:val="1001"/>
        </w:numPr>
      </w:pPr>
      <w:hyperlink w:anchor="X8acb549ad0e27fc6c78279a0642639f4865232e">
        <w:r>
          <w:rPr>
            <w:rStyle w:val="Hyperlink"/>
            <w:lang w:val="en"/>
          </w:rPr>
          <w:t xml:space="preserve">9. Providers from the environment via LLMsVerifier</w:t>
        </w:r>
      </w:hyperlink>
    </w:p>
    <w:p>
      <w:pPr>
        <w:pStyle w:val="Compact"/>
        <w:numPr>
          <w:ilvl w:val="0"/>
          <w:numId w:val="1001"/>
        </w:numPr>
      </w:pPr>
      <w:hyperlink w:anchor="Xca502477d7671e92e4fb21c4eb68a96bd7b607a">
        <w:r>
          <w:rPr>
            <w:rStyle w:val="Hyperlink"/>
            <w:lang w:val="en"/>
          </w:rPr>
          <w:t xml:space="preserve">10. HelixAgent full-capacity provider</w:t>
        </w:r>
      </w:hyperlink>
    </w:p>
    <w:p>
      <w:pPr>
        <w:pStyle w:val="Compact"/>
        <w:numPr>
          <w:ilvl w:val="0"/>
          <w:numId w:val="1001"/>
        </w:numPr>
      </w:pPr>
      <w:hyperlink w:anchor="Xde3a96c0ea2dd09c4d4627510d148c4985ea0ea">
        <w:r>
          <w:rPr>
            <w:rStyle w:val="Hyperlink"/>
            <w:lang w:val="en"/>
          </w:rPr>
          <w:t xml:space="preserve">10.5 Skills capability model — cross-consumer parity (HelixAgent)</w:t>
        </w:r>
      </w:hyperlink>
    </w:p>
    <w:p>
      <w:pPr>
        <w:pStyle w:val="Compact"/>
        <w:numPr>
          <w:ilvl w:val="0"/>
          <w:numId w:val="1001"/>
        </w:numPr>
      </w:pPr>
      <w:hyperlink w:anchor="X8571d0bde5c77da79033cfd38273ac300ebb261">
        <w:r>
          <w:rPr>
            <w:rStyle w:val="Hyperlink"/>
            <w:lang w:val="en"/>
          </w:rPr>
          <w:t xml:space="preserve">11. Screenshots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X9f195c1002e1ff8fbc6f8a64ef7b6a82a35b36f"/>
    <w:p>
      <w:pPr>
        <w:pStyle w:val="Heading2"/>
      </w:pPr>
      <w:r>
        <w:rPr>
          <w:lang w:val="en"/>
        </w:rPr>
        <w:t xml:space="preserve">1. Streaming responses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The TUI streams the model's final answer token-by-token instead</w:t>
      </w:r>
      <w:r>
        <w:rPr>
          <w:lang w:val="en"/>
        </w:rPr>
        <w:t xml:space="preserve"> </w:t>
      </w:r>
      <w:r>
        <w:rPr>
          <w:lang w:val="en"/>
        </w:rPr>
        <w:t xml:space="preserve">of waiting for the whole response, so output appears as it is produced.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lang w:val="en"/>
        </w:rPr>
        <w:t xml:space="preserve">The chat submit path drives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agent.RunToolLoopStream(ctx, provider, registry, history, opts, onFinalChunk)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internal/agent/tool_loop.go:175</w:t>
      </w:r>
      <w:r>
        <w:rPr>
          <w:lang w:val="en"/>
        </w:rPr>
        <w:t xml:space="preserve">), called from the submit handler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applications/terminal_ui/main.go:1854</w:t>
      </w:r>
      <w:r>
        <w:rPr>
          <w:lang w:val="en"/>
        </w:rPr>
        <w:t xml:space="preserve">. The final-chunk callback renders each</w:t>
      </w:r>
      <w:r>
        <w:rPr>
          <w:lang w:val="en"/>
        </w:rPr>
        <w:t xml:space="preserve"> </w:t>
      </w:r>
      <w:r>
        <w:rPr>
          <w:lang w:val="en"/>
        </w:rPr>
        <w:t xml:space="preserve">streamed segment as it arrives.</w:t>
      </w:r>
    </w:p>
    <w:p>
      <w:pPr>
        <w:pStyle w:val="BodyText"/>
      </w:pPr>
      <w:r>
        <w:rPr>
          <w:b/>
          <w:bCs/>
          <w:lang w:val="en"/>
        </w:rPr>
        <w:t xml:space="preserve">How to trigger it.</w:t>
      </w:r>
      <w:r>
        <w:rPr>
          <w:lang w:val="en"/>
        </w:rPr>
        <w:t xml:space="preserve"> </w:t>
      </w:r>
      <w:r>
        <w:rPr>
          <w:lang w:val="en"/>
        </w:rPr>
        <w:t xml:space="preserve">Just type a prompt into the chat input and press Enter —</w:t>
      </w:r>
      <w:r>
        <w:rPr>
          <w:lang w:val="en"/>
        </w:rPr>
        <w:t xml:space="preserve"> </w:t>
      </w:r>
      <w:r>
        <w:rPr>
          <w:lang w:val="en"/>
        </w:rPr>
        <w:t xml:space="preserve">streaming is the default path.</w:t>
      </w:r>
    </w:p>
    <w:p>
      <w:pPr>
        <w:pStyle w:val="BodyText"/>
      </w:pPr>
      <w:r>
        <w:rPr>
          <w:b/>
          <w:bCs/>
          <w:lang w:val="en"/>
        </w:rPr>
        <w:t xml:space="preserve">Example prompt.</w:t>
      </w:r>
    </w:p>
    <w:p>
      <w:pPr>
        <w:pStyle w:val="SourceCode"/>
      </w:pPr>
      <w:r>
        <w:rPr>
          <w:rStyle w:val="VerbatimChar"/>
          <w:lang w:val="en"/>
        </w:rPr>
        <w:t xml:space="preserve">Summarize what the internal/llm package is responsible for.</w:t>
      </w:r>
    </w:p>
    <w:p>
      <w:pPr>
        <w:pStyle w:val="FirstParagraph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The answer renders progressively. When the selected model</w:t>
      </w:r>
      <w:r>
        <w:rPr>
          <w:lang w:val="en"/>
        </w:rPr>
        <w:t xml:space="preserve"> </w:t>
      </w:r>
      <w:r>
        <w:rPr>
          <w:lang w:val="en"/>
        </w:rPr>
        <w:t xml:space="preserve">supports agentic tools, the loop may first run read-only tools (see §6) and then</w:t>
      </w:r>
      <w:r>
        <w:rPr>
          <w:lang w:val="en"/>
        </w:rPr>
        <w:t xml:space="preserve"> </w:t>
      </w:r>
      <w:r>
        <w:rPr>
          <w:lang w:val="en"/>
        </w:rPr>
        <w:t xml:space="preserve">stream the final answer.</w:t>
      </w:r>
    </w:p>
    <w:p>
      <w:r>
        <w:pict>
          <v:rect style="width:0;height:1.5pt" o:hralign="center" o:hrstd="t" o:hr="t"/>
        </w:pict>
      </w:r>
    </w:p>
    <w:bookmarkEnd w:id="13"/>
    <w:bookmarkStart w:id="14" w:name="X7a1d6a5d1080af05a3006d24e67373417e7f074"/>
    <w:p>
      <w:pPr>
        <w:pStyle w:val="Heading2"/>
      </w:pPr>
      <w:r>
        <w:rPr>
          <w:lang w:val="en"/>
        </w:rPr>
        <w:t xml:space="preserve">2. MCP tools (filesystem server)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HelixCode wires Model Context Protocol (MCP) servers into the</w:t>
      </w:r>
      <w:r>
        <w:rPr>
          <w:lang w:val="en"/>
        </w:rPr>
        <w:t xml:space="preserve"> </w:t>
      </w:r>
      <w:r>
        <w:rPr>
          <w:lang w:val="en"/>
        </w:rPr>
        <w:t xml:space="preserve">agent tool loop. The project ships one server: the official read-only filesystem</w:t>
      </w:r>
      <w:r>
        <w:rPr>
          <w:lang w:val="en"/>
        </w:rPr>
        <w:t xml:space="preserve"> </w:t>
      </w:r>
      <w:r>
        <w:rPr>
          <w:lang w:val="en"/>
        </w:rPr>
        <w:t xml:space="preserve">MCP server, rooted at the repository.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lang w:val="en"/>
        </w:rPr>
        <w:t xml:space="preserve">At startup the TUI loads and merges MCP config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mcp.LoadMerged(mcpUserPath, ".helixcode/mcp.yml")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applications/terminal_ui/main.go:345</w:t>
      </w:r>
      <w:r>
        <w:rPr>
          <w:lang w:val="en"/>
        </w:rPr>
        <w:t xml:space="preserve">) and registers the manager onto the</w:t>
      </w:r>
      <w:r>
        <w:rPr>
          <w:lang w:val="en"/>
        </w:rPr>
        <w:t xml:space="preserve"> </w:t>
      </w:r>
      <w:r>
        <w:rPr>
          <w:lang w:val="en"/>
        </w:rPr>
        <w:t xml:space="preserve">tool registry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reg.RegisterMCPManager(mgr)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main.go:359</w:t>
      </w:r>
      <w:r>
        <w:rPr>
          <w:lang w:val="en"/>
        </w:rPr>
        <w:t xml:space="preserve">). The startup log</w:t>
      </w:r>
      <w:r>
        <w:rPr>
          <w:lang w:val="en"/>
        </w:rPr>
        <w:t xml:space="preserve"> </w:t>
      </w:r>
      <w:r>
        <w:rPr>
          <w:lang w:val="en"/>
        </w:rPr>
        <w:t xml:space="preserve">prints the real count: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✅ TUI: MCP wired — %d tool(s) registered from %d server(s)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main.go:361</w:t>
      </w:r>
      <w:r>
        <w:rPr>
          <w:lang w:val="en"/>
        </w:rPr>
        <w:t xml:space="preserve">).</w:t>
      </w:r>
    </w:p>
    <w:p>
      <w:pPr>
        <w:pStyle w:val="BodyText"/>
      </w:pPr>
      <w:r>
        <w:rPr>
          <w:b/>
          <w:bCs/>
          <w:lang w:val="en"/>
        </w:rPr>
        <w:t xml:space="preserve">The shipped server.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.helixcode/mcp.yml</w:t>
      </w:r>
      <w:r>
        <w:rPr>
          <w:lang w:val="en"/>
        </w:rPr>
        <w:t xml:space="preserve"> </w:t>
      </w:r>
      <w:r>
        <w:rPr>
          <w:lang w:val="en"/>
        </w:rPr>
        <w:t xml:space="preserve">declares a single server named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running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 -y @modelcontextprotocol/server-filesystem &lt;repo-root&gt;</w:t>
      </w:r>
      <w:r>
        <w:rPr>
          <w:lang w:val="en"/>
        </w:rPr>
        <w:t xml:space="preserve"> </w:t>
      </w:r>
      <w:r>
        <w:rPr>
          <w:lang w:val="en"/>
        </w:rPr>
        <w:t xml:space="preserve">over stdio,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readOnly: true</w:t>
      </w:r>
      <w:r>
        <w:rPr>
          <w:lang w:val="en"/>
        </w:rPr>
        <w:t xml:space="preserve"> </w:t>
      </w:r>
      <w:r>
        <w:rPr>
          <w:lang w:val="en"/>
        </w:rPr>
        <w:t xml:space="preserve">so every tool it exposes is marked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approval.LevelReadOnly</w:t>
      </w:r>
      <w:r>
        <w:rPr>
          <w:lang w:val="en"/>
        </w:rPr>
        <w:t xml:space="preserve"> </w:t>
      </w:r>
      <w:r>
        <w:rPr>
          <w:lang w:val="en"/>
        </w:rPr>
        <w:t xml:space="preserve">(required for the TUI's read-only-only loop to use them). The config comment lists</w:t>
      </w:r>
      <w:r>
        <w:rPr>
          <w:lang w:val="en"/>
        </w:rPr>
        <w:t xml:space="preserve"> </w:t>
      </w:r>
      <w:r>
        <w:rPr>
          <w:lang w:val="en"/>
        </w:rPr>
        <w:t xml:space="preserve">the read-only tools the server exposes: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read_file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read_text_file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list_directory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directory_tree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search_files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get_file_info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list_allowed_directories</w:t>
      </w:r>
      <w:r>
        <w:rPr>
          <w:lang w:val="en"/>
        </w:rPr>
        <w:t xml:space="preserve"> </w:t>
      </w:r>
      <w:r>
        <w:rPr>
          <w:lang w:val="en"/>
        </w:rPr>
        <w:t xml:space="preserve">(and others the upstream server provides). The exact</w:t>
      </w:r>
      <w:r>
        <w:rPr>
          <w:lang w:val="en"/>
        </w:rPr>
        <w:t xml:space="preserve"> </w:t>
      </w:r>
      <w:r>
        <w:rPr>
          <w:lang w:val="en"/>
        </w:rPr>
        <w:t xml:space="preserve">tool set and count come from the live server at registration time — HelixCode does</w:t>
      </w:r>
      <w:r>
        <w:rPr>
          <w:lang w:val="en"/>
        </w:rPr>
        <w:t xml:space="preserve"> </w:t>
      </w:r>
      <w:r>
        <w:rPr>
          <w:lang w:val="en"/>
        </w:rPr>
        <w:t xml:space="preserve">not hardcode a number.</w:t>
      </w:r>
    </w:p>
    <w:p>
      <w:pPr>
        <w:pStyle w:val="BlockText"/>
      </w:pPr>
      <w:r>
        <w:rPr>
          <w:b/>
          <w:bCs/>
          <w:lang w:val="en"/>
        </w:rPr>
        <w:t xml:space="preserve">Prerequisite: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npx</w:t>
      </w:r>
      <w:r>
        <w:rPr>
          <w:lang w:val="en"/>
        </w:rPr>
        <w:t xml:space="preserve"> </w:t>
      </w:r>
      <w:r>
        <w:rPr>
          <w:lang w:val="en"/>
        </w:rPr>
        <w:t xml:space="preserve">(Node.js)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PATH</w:t>
      </w:r>
      <w:r>
        <w:rPr>
          <w:lang w:val="en"/>
        </w:rPr>
        <w:t xml:space="preserve">, so the filesystem MCP server can be</w:t>
      </w:r>
      <w:r>
        <w:rPr>
          <w:lang w:val="en"/>
        </w:rPr>
        <w:t xml:space="preserve"> </w:t>
      </w:r>
      <w:r>
        <w:rPr>
          <w:lang w:val="en"/>
        </w:rPr>
        <w:t xml:space="preserve">launched.</w:t>
      </w:r>
    </w:p>
    <w:p>
      <w:pPr>
        <w:pStyle w:val="FirstParagraph"/>
      </w:pPr>
      <w:r>
        <w:rPr>
          <w:b/>
          <w:bCs/>
          <w:lang w:val="en"/>
        </w:rPr>
        <w:t xml:space="preserve">Example prompt.</w:t>
      </w:r>
    </w:p>
    <w:p>
      <w:pPr>
        <w:pStyle w:val="SourceCode"/>
      </w:pPr>
      <w:r>
        <w:rPr>
          <w:rStyle w:val="VerbatimChar"/>
          <w:lang w:val="en"/>
        </w:rPr>
        <w:t xml:space="preserve">Use the fs MCP tool to list the files in internal/llm.</w:t>
      </w:r>
    </w:p>
    <w:p>
      <w:pPr>
        <w:pStyle w:val="FirstParagraph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The agent issues an MCP tool call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list_directory</w:t>
      </w:r>
      <w:r>
        <w:rPr>
          <w:lang w:val="en"/>
        </w:rPr>
        <w:t xml:space="preserve">) and</w:t>
      </w:r>
      <w:r>
        <w:rPr>
          <w:lang w:val="en"/>
        </w:rPr>
        <w:t xml:space="preserve"> </w:t>
      </w:r>
      <w:r>
        <w:rPr>
          <w:lang w:val="en"/>
        </w:rPr>
        <w:t xml:space="preserve">the tool trace shows the real directory listing returned by the server.</w:t>
      </w:r>
    </w:p>
    <w:p>
      <w:r>
        <w:pict>
          <v:rect style="width:0;height:1.5pt" o:hralign="center" o:hrstd="t" o:hr="t"/>
        </w:pict>
      </w:r>
    </w:p>
    <w:bookmarkEnd w:id="14"/>
    <w:bookmarkStart w:id="15" w:name="Xf7fabb1fe349af83e512a4d6d0c369184ec3d95"/>
    <w:p>
      <w:pPr>
        <w:pStyle w:val="Heading2"/>
      </w:pPr>
      <w:r>
        <w:rPr>
          <w:lang w:val="en"/>
        </w:rPr>
        <w:t xml:space="preserve">3. LSP diagnostics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Read-only Go diagnostics exposed to the agent as tools, backed by</w:t>
      </w:r>
      <w:r>
        <w:rPr>
          <w:lang w:val="en"/>
        </w:rPr>
        <w:t xml:space="preserve"> </w:t>
      </w:r>
      <w:r>
        <w:rPr>
          <w:lang w:val="en"/>
        </w:rPr>
        <w:t xml:space="preserve">the Go language server.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tools.WireLSP(reg, repoDir, ...)</w:t>
      </w:r>
      <w:r>
        <w:rPr>
          <w:lang w:val="en"/>
        </w:rPr>
        <w:t xml:space="preserve"> </w:t>
      </w:r>
      <w:r>
        <w:rPr>
          <w:lang w:val="en"/>
        </w:rPr>
        <w:t xml:space="preserve">registers two read-only</w:t>
      </w:r>
      <w:r>
        <w:rPr>
          <w:lang w:val="en"/>
        </w:rPr>
        <w:t xml:space="preserve"> </w:t>
      </w:r>
      <w:r>
        <w:rPr>
          <w:lang w:val="en"/>
        </w:rPr>
        <w:t xml:space="preserve">tools,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lsp_get_diagnostics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lsp_analyze_diagnostic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applications/terminal_ui/main.go:335</w:t>
      </w:r>
      <w:r>
        <w:rPr>
          <w:lang w:val="en"/>
        </w:rPr>
        <w:t xml:space="preserve">); the startup log confirms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✅ TUI: LSP diagnostics tools wired (lsp_get_diagnostics, lsp_analyze_diagnostic)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main.go:336</w:t>
      </w:r>
      <w:r>
        <w:rPr>
          <w:lang w:val="en"/>
        </w:rPr>
        <w:t xml:space="preserve">). Both are registered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LevelReadOnly</w:t>
      </w:r>
      <w:r>
        <w:rPr>
          <w:lang w:val="en"/>
        </w:rPr>
        <w:t xml:space="preserve">, so they pass the</w:t>
      </w:r>
      <w:r>
        <w:rPr>
          <w:lang w:val="en"/>
        </w:rPr>
        <w:t xml:space="preserve"> </w:t>
      </w:r>
      <w:r>
        <w:rPr>
          <w:lang w:val="en"/>
        </w:rPr>
        <w:t xml:space="preserve">read-only agent loop.</w:t>
      </w:r>
    </w:p>
    <w:p>
      <w:pPr>
        <w:pStyle w:val="BlockText"/>
      </w:pPr>
      <w:r>
        <w:rPr>
          <w:b/>
          <w:bCs/>
          <w:lang w:val="en"/>
        </w:rPr>
        <w:t xml:space="preserve">Prerequisite: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gopls</w:t>
      </w:r>
      <w:r>
        <w:rPr>
          <w:lang w:val="en"/>
        </w:rPr>
        <w:t xml:space="preserve"> </w:t>
      </w:r>
      <w:r>
        <w:rPr>
          <w:lang w:val="en"/>
        </w:rPr>
        <w:t xml:space="preserve">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PATH</w:t>
      </w:r>
      <w:r>
        <w:rPr>
          <w:lang w:val="en"/>
        </w:rPr>
        <w:t xml:space="preserve">. When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gopls</w:t>
      </w:r>
      <w:r>
        <w:rPr>
          <w:lang w:val="en"/>
        </w:rPr>
        <w:t xml:space="preserve"> </w:t>
      </w:r>
      <w:r>
        <w:rPr>
          <w:lang w:val="en"/>
        </w:rPr>
        <w:t xml:space="preserve">is absent the LSP tools</w:t>
      </w:r>
      <w:r>
        <w:rPr>
          <w:lang w:val="en"/>
        </w:rPr>
        <w:t xml:space="preserve"> </w:t>
      </w:r>
      <w:r>
        <w:rPr>
          <w:lang w:val="en"/>
        </w:rPr>
        <w:t xml:space="preserve">degrade gracefully (the diagnostics call returns no results rather than</w:t>
      </w:r>
      <w:r>
        <w:rPr>
          <w:lang w:val="en"/>
        </w:rPr>
        <w:t xml:space="preserve"> </w:t>
      </w:r>
      <w:r>
        <w:rPr>
          <w:lang w:val="en"/>
        </w:rPr>
        <w:t xml:space="preserve">crashing the chat).</w:t>
      </w:r>
    </w:p>
    <w:p>
      <w:pPr>
        <w:pStyle w:val="FirstParagraph"/>
      </w:pPr>
      <w:r>
        <w:rPr>
          <w:b/>
          <w:bCs/>
          <w:lang w:val="en"/>
        </w:rPr>
        <w:t xml:space="preserve">Example prompt.</w:t>
      </w:r>
    </w:p>
    <w:p>
      <w:pPr>
        <w:pStyle w:val="SourceCode"/>
      </w:pPr>
      <w:r>
        <w:rPr>
          <w:rStyle w:val="VerbatimChar"/>
          <w:lang w:val="en"/>
        </w:rPr>
        <w:t xml:space="preserve">Run lsp_get_diagnostics on internal/llm and tell me if there are any problems.</w:t>
      </w:r>
    </w:p>
    <w:p>
      <w:pPr>
        <w:pStyle w:val="FirstParagraph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gopls</w:t>
      </w:r>
      <w:r>
        <w:rPr>
          <w:lang w:val="en"/>
        </w:rPr>
        <w:t xml:space="preserve"> </w:t>
      </w:r>
      <w:r>
        <w:rPr>
          <w:lang w:val="en"/>
        </w:rPr>
        <w:t xml:space="preserve">available, the agent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lsp_get_diagnostics</w:t>
      </w:r>
      <w:r>
        <w:rPr>
          <w:lang w:val="en"/>
        </w:rPr>
        <w:t xml:space="preserve"> </w:t>
      </w:r>
      <w:r>
        <w:rPr>
          <w:lang w:val="en"/>
        </w:rPr>
        <w:t xml:space="preserve">and reports the real diagnostics;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gopls</w:t>
      </w:r>
      <w:r>
        <w:rPr>
          <w:lang w:val="en"/>
        </w:rPr>
        <w:t xml:space="preserve"> </w:t>
      </w:r>
      <w:r>
        <w:rPr>
          <w:lang w:val="en"/>
        </w:rPr>
        <w:t xml:space="preserve">absent, it reports that no</w:t>
      </w:r>
      <w:r>
        <w:rPr>
          <w:lang w:val="en"/>
        </w:rPr>
        <w:t xml:space="preserve"> </w:t>
      </w:r>
      <w:r>
        <w:rPr>
          <w:lang w:val="en"/>
        </w:rPr>
        <w:t xml:space="preserve">diagnostics were available.</w:t>
      </w:r>
    </w:p>
    <w:p>
      <w:r>
        <w:pict>
          <v:rect style="width:0;height:1.5pt" o:hralign="center" o:hrstd="t" o:hr="t"/>
        </w:pict>
      </w:r>
    </w:p>
    <w:bookmarkEnd w:id="15"/>
    <w:bookmarkStart w:id="16" w:name="X154a0475e2d643b7108d56939c09aa90fd55fdf"/>
    <w:p>
      <w:pPr>
        <w:pStyle w:val="Heading2"/>
      </w:pPr>
      <w:r>
        <w:rPr>
          <w:lang w:val="en"/>
        </w:rPr>
        <w:t xml:space="preserve">4. Skills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Markdown "skills" (</w:t>
      </w:r>
      <w:r>
        <w:rPr>
          <w:rStyle w:val="VerbatimChar"/>
          <w:lang w:val="en"/>
        </w:rPr>
        <w:t xml:space="preserve">*.md</w:t>
      </w:r>
      <w:r>
        <w:rPr>
          <w:lang w:val="en"/>
        </w:rPr>
        <w:t xml:space="preserve"> </w:t>
      </w:r>
      <w:r>
        <w:rPr>
          <w:lang w:val="en"/>
        </w:rPr>
        <w:t xml:space="preserve">files with a trigger front-matter)</w:t>
      </w:r>
      <w:r>
        <w:rPr>
          <w:lang w:val="en"/>
        </w:rPr>
        <w:t xml:space="preserve"> </w:t>
      </w:r>
      <w:r>
        <w:rPr>
          <w:lang w:val="en"/>
        </w:rPr>
        <w:t xml:space="preserve">whose trigger regexes match a user prompt; on a match the skill body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replaces</w:t>
      </w:r>
      <w:r>
        <w:rPr>
          <w:lang w:val="en"/>
        </w:rPr>
        <w:t xml:space="preserve"> </w:t>
      </w:r>
      <w:r>
        <w:rPr>
          <w:lang w:val="en"/>
        </w:rPr>
        <w:t xml:space="preserve">the outgoing prompt sent to the model. As of HXC-159 Phase P5 (T-P5.03 +</w:t>
      </w:r>
      <w:r>
        <w:rPr>
          <w:lang w:val="en"/>
        </w:rPr>
        <w:t xml:space="preserve"> </w:t>
      </w:r>
      <w:r>
        <w:rPr>
          <w:lang w:val="en"/>
        </w:rPr>
        <w:t xml:space="preserve">T-P5.05), skill discovery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unified across every HelixCode front-end</w:t>
      </w:r>
      <w:r>
        <w:rPr>
          <w:lang w:val="en"/>
        </w:rPr>
        <w:t xml:space="preserve"> </w:t>
      </w:r>
      <w:r>
        <w:rPr>
          <w:lang w:val="en"/>
        </w:rPr>
        <w:t xml:space="preserve">(CLI,</w:t>
      </w:r>
      <w:r>
        <w:rPr>
          <w:lang w:val="en"/>
        </w:rPr>
        <w:t xml:space="preserve"> </w:t>
      </w:r>
      <w:r>
        <w:rPr>
          <w:lang w:val="en"/>
        </w:rPr>
        <w:t xml:space="preserve">TUI, desktop) through a single, front-end-neutral directory-resolution module —</w:t>
      </w:r>
      <w:r>
        <w:rPr>
          <w:lang w:val="en"/>
        </w:rPr>
        <w:t xml:space="preserve"> </w:t>
      </w:r>
      <w:r>
        <w:rPr>
          <w:lang w:val="en"/>
        </w:rPr>
        <w:t xml:space="preserve">before this fix the TUI/desktop scanned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$HOME/.helix/skills</w:t>
      </w:r>
      <w:r>
        <w:rPr>
          <w:lang w:val="en"/>
        </w:rPr>
        <w:t xml:space="preserve"> </w:t>
      </w:r>
      <w:r>
        <w:rPr>
          <w:lang w:val="en"/>
        </w:rPr>
        <w:t xml:space="preserve">while the CLI</w:t>
      </w:r>
      <w:r>
        <w:rPr>
          <w:lang w:val="en"/>
        </w:rPr>
        <w:t xml:space="preserve"> </w:t>
      </w:r>
      <w:r>
        <w:rPr>
          <w:lang w:val="en"/>
        </w:rPr>
        <w:t xml:space="preserve">scanned 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os.UserConfigDir()/helixcode/skills</w:t>
      </w:r>
      <w:r>
        <w:rPr>
          <w:lang w:val="en"/>
        </w:rPr>
        <w:t xml:space="preserve">, so a skill installed via one</w:t>
      </w:r>
      <w:r>
        <w:rPr>
          <w:lang w:val="en"/>
        </w:rPr>
        <w:t xml:space="preserve"> </w:t>
      </w:r>
      <w:r>
        <w:rPr>
          <w:lang w:val="en"/>
        </w:rPr>
        <w:t xml:space="preserve">front-end's documented path was invisible to the other two.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docs/guides/skills_directory_migration.md</w:t>
      </w:r>
      <w:r>
        <w:rPr>
          <w:lang w:val="en"/>
        </w:rPr>
        <w:t xml:space="preserve"> </w:t>
      </w:r>
      <w:r>
        <w:rPr>
          <w:lang w:val="en"/>
        </w:rPr>
        <w:t xml:space="preserve">for the full migration narrative.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lang w:val="en"/>
        </w:rPr>
        <w:t xml:space="preserve">At startup the TUI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agent.LoadSkillsAndDispatcher(agent.AllSkillsDirs(".helix/skills"))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applications/terminal_ui/main.go:380-381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agent.AllSkillsDirs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internal/agent/skill_dirs.go:125</w:t>
      </w:r>
      <w:r>
        <w:rPr>
          <w:lang w:val="en"/>
        </w:rPr>
        <w:t xml:space="preserve">) returns the FULL ordered directory list</w:t>
      </w:r>
      <w:r>
        <w:rPr>
          <w:lang w:val="en"/>
        </w:rPr>
        <w:t xml:space="preserve"> </w:t>
      </w:r>
      <w:r>
        <w:rPr>
          <w:lang w:val="en"/>
        </w:rPr>
        <w:t xml:space="preserve">every front-end now scans,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lowest precedence first</w:t>
      </w:r>
      <w:r>
        <w:rPr>
          <w:lang w:val="en"/>
        </w:rP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Legacy user tier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$HOME/.helix/skills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agent.LegacyUserSkillsDir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internal/agent/skill_dirs.go:47</w:t>
      </w:r>
      <w:r>
        <w:rPr>
          <w:lang w:val="en"/>
        </w:rPr>
        <w:t xml:space="preserve">) — the pre-unification TUI/desktop</w:t>
      </w:r>
      <w:r>
        <w:rPr>
          <w:lang w:val="en"/>
        </w:rPr>
        <w:t xml:space="preserve"> </w:t>
      </w:r>
      <w:r>
        <w:rPr>
          <w:lang w:val="en"/>
        </w:rPr>
        <w:t xml:space="preserve">directory, retained as a read-compatibility tier so nothing installed there</w:t>
      </w:r>
      <w:r>
        <w:rPr>
          <w:lang w:val="en"/>
        </w:rPr>
        <w:t xml:space="preserve"> </w:t>
      </w:r>
      <w:r>
        <w:rPr>
          <w:lang w:val="en"/>
        </w:rPr>
        <w:t xml:space="preserve">before the fix goes missing.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Canonical user tier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os.UserConfigDir()/helixcode/skills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agent.CanonicalUserSkillsDir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internal/agent/skill_dirs.go:27</w:t>
      </w:r>
      <w:r>
        <w:rPr>
          <w:lang w:val="en"/>
        </w:rPr>
        <w:t xml:space="preserve">) — the</w:t>
      </w:r>
      <w:r>
        <w:rPr>
          <w:lang w:val="en"/>
        </w:rPr>
        <w:t xml:space="preserve"> </w:t>
      </w:r>
      <w:r>
        <w:rPr>
          <w:lang w:val="en"/>
        </w:rPr>
        <w:t xml:space="preserve">forward-looking, cross-platform-correct location every front-end should</w:t>
      </w:r>
      <w:r>
        <w:rPr>
          <w:lang w:val="en"/>
        </w:rPr>
        <w:t xml:space="preserve"> </w:t>
      </w:r>
      <w:r>
        <w:rPr>
          <w:lang w:val="en"/>
        </w:rPr>
        <w:t xml:space="preserve">target for new installs (mirrors the CLI's sibling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.../helixcode/commands</w:t>
      </w:r>
      <w:r>
        <w:rPr>
          <w:lang w:val="en"/>
        </w:rPr>
        <w:t xml:space="preserve"> </w:t>
      </w:r>
      <w:r>
        <w:rPr>
          <w:lang w:val="en"/>
        </w:rPr>
        <w:t xml:space="preserve">directory and respects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XDG_CONFIG_HOME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%AppData%</w:t>
      </w:r>
      <w:r>
        <w:rPr>
          <w:lang w:val="en"/>
        </w:rPr>
        <w:t xml:space="preserve">/etc. conventions).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External tier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.claude/skills</w:t>
      </w:r>
      <w:r>
        <w:rPr>
          <w:lang w:val="en"/>
        </w:rPr>
        <w:t xml:space="preserve"> </w:t>
      </w:r>
      <w:r>
        <w:rPr>
          <w:lang w:val="en"/>
        </w:rPr>
        <w:t xml:space="preserve">by default, overridable via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HELIXCODE_EXTERNAL_SKILLS_DIR</w:t>
      </w:r>
      <w:r>
        <w:rPr>
          <w:lang w:val="en"/>
        </w:rPr>
        <w:t xml:space="preserve"> </w:t>
      </w:r>
      <w:r>
        <w:rPr>
          <w:lang w:val="en"/>
        </w:rPr>
        <w:t xml:space="preserve">environment variable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agent.ExternalSkillsDir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internal/agent/skill_dirs.go:102</w:t>
      </w:r>
      <w:r>
        <w:rPr>
          <w:lang w:val="en"/>
        </w:rPr>
        <w:t xml:space="preserve">) — skills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provisioned</w:t>
      </w:r>
      <w:r>
        <w:rPr>
          <w:lang w:val="en"/>
        </w:rPr>
        <w:t xml:space="preserve"> </w:t>
      </w:r>
      <w:r>
        <w:rPr>
          <w:lang w:val="en"/>
        </w:rPr>
        <w:t xml:space="preserve">by something other than a user hand-authoring files directly</w:t>
      </w:r>
      <w:r>
        <w:rPr>
          <w:lang w:val="en"/>
        </w:rPr>
        <w:t xml:space="preserve"> </w:t>
      </w:r>
      <w:r>
        <w:rPr>
          <w:lang w:val="en"/>
        </w:rPr>
        <w:t xml:space="preserve">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scripts/register_skills.sh</w:t>
      </w:r>
      <w:r>
        <w:rPr>
          <w:lang w:val="en"/>
        </w:rPr>
        <w:t xml:space="preserve">, which links constitution-owned</w:t>
      </w:r>
      <w:r>
        <w:rPr>
          <w:lang w:val="en"/>
        </w:rPr>
        <w:t xml:space="preserve"> </w:t>
      </w:r>
      <w:r>
        <w:rPr>
          <w:lang w:val="en"/>
        </w:rPr>
        <w:t xml:space="preserve">governance skills 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.claude/skills/</w:t>
      </w:r>
      <w:r>
        <w:rPr>
          <w:lang w:val="en"/>
        </w:rPr>
        <w:t xml:space="preserve"> </w:t>
      </w:r>
      <w:r>
        <w:rPr>
          <w:lang w:val="en"/>
        </w:rPr>
        <w:t xml:space="preserve">by reference).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Project tier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.helix/skills</w:t>
      </w:r>
      <w:r>
        <w:rPr>
          <w:lang w:val="en"/>
        </w:rPr>
        <w:t xml:space="preserve"> </w:t>
      </w:r>
      <w:r>
        <w:rPr>
          <w:lang w:val="en"/>
        </w:rPr>
        <w:t xml:space="preserve">(the caller-supplied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projectDir</w:t>
      </w:r>
      <w:r>
        <w:rPr>
          <w:lang w:val="en"/>
        </w:rPr>
        <w:t xml:space="preserve"> </w:t>
      </w:r>
      <w:r>
        <w:rPr>
          <w:lang w:val="en"/>
        </w:rPr>
        <w:t xml:space="preserve">argument) — highest precedence, so a project-specific skill overrides a</w:t>
      </w:r>
      <w:r>
        <w:rPr>
          <w:lang w:val="en"/>
        </w:rPr>
        <w:t xml:space="preserve"> </w:t>
      </w:r>
      <w:r>
        <w:rPr>
          <w:lang w:val="en"/>
        </w:rPr>
        <w:t xml:space="preserve">same-named user/external/built-in skill.</w:t>
      </w:r>
    </w:p>
    <w:p>
      <w:pPr>
        <w:pStyle w:val="FirstParagraph"/>
      </w:pPr>
      <w:r>
        <w:rPr>
          <w:lang w:val="en"/>
        </w:rPr>
        <w:t xml:space="preserve">Each directory is loaded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commands.SkillLoader</w:t>
      </w:r>
      <w:r>
        <w:rPr>
          <w:lang w:val="en"/>
        </w:rPr>
        <w:t xml:space="preserve"> </w:t>
      </w:r>
      <w:r>
        <w:rPr>
          <w:lang w:val="en"/>
        </w:rPr>
        <w:t xml:space="preserve">in ascending-precedence</w:t>
      </w:r>
      <w:r>
        <w:rPr>
          <w:lang w:val="en"/>
        </w:rPr>
        <w:t xml:space="preserve"> </w:t>
      </w:r>
      <w:r>
        <w:rPr>
          <w:lang w:val="en"/>
        </w:rPr>
        <w:t xml:space="preserve">order onto one shared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commands.SkillRegistry</w:t>
      </w:r>
      <w:r>
        <w:rPr>
          <w:lang w:val="en"/>
        </w:rPr>
        <w:t xml:space="preserve">, so a later tier's same-named</w:t>
      </w:r>
      <w:r>
        <w:rPr>
          <w:lang w:val="en"/>
        </w:rPr>
        <w:t xml:space="preserve"> </w:t>
      </w:r>
      <w:r>
        <w:rPr>
          <w:lang w:val="en"/>
        </w:rPr>
        <w:t xml:space="preserve">skill overrides an earlier tier's (</w:t>
      </w:r>
      <w:r>
        <w:rPr>
          <w:rStyle w:val="VerbatimChar"/>
          <w:lang w:val="en"/>
        </w:rPr>
        <w:t xml:space="preserve">internal/agent/skill_activation.go:23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LoadSkillsAndDispatcher</w:t>
      </w:r>
      <w:r>
        <w:rPr>
          <w:lang w:val="en"/>
        </w:rPr>
        <w:t xml:space="preserve">). On submit,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agent.DispatchSkill(tui.skillDispatcher, message)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applications/terminal_ui/main.go:1743</w:t>
      </w:r>
      <w:r>
        <w:rPr>
          <w:lang w:val="en"/>
        </w:rPr>
        <w:t xml:space="preserve">) matches the prompt against every</w:t>
      </w:r>
      <w:r>
        <w:rPr>
          <w:lang w:val="en"/>
        </w:rPr>
        <w:t xml:space="preserve"> </w:t>
      </w:r>
      <w:r>
        <w:rPr>
          <w:lang w:val="en"/>
        </w:rPr>
        <w:t xml:space="preserve">loaded skill's trigger regex and, on a match, substitutes the rendered skill</w:t>
      </w:r>
      <w:r>
        <w:rPr>
          <w:lang w:val="en"/>
        </w:rPr>
        <w:t xml:space="preserve"> </w:t>
      </w:r>
      <w:r>
        <w:rPr>
          <w:lang w:val="en"/>
        </w:rPr>
        <w:t xml:space="preserve">body for the outgoing LLM prompt (</w:t>
      </w:r>
      <w:r>
        <w:rPr>
          <w:rStyle w:val="VerbatimChar"/>
          <w:lang w:val="en"/>
        </w:rPr>
        <w:t xml:space="preserve">internal/agent/skill_activation.go:58</w:t>
      </w:r>
      <w:r>
        <w:rPr>
          <w:lang w:val="en"/>
        </w:rPr>
        <w:t xml:space="preserve">).</w:t>
      </w:r>
    </w:p>
    <w:p>
      <w:pPr>
        <w:pStyle w:val="BodyText"/>
      </w:pPr>
      <w:r>
        <w:rPr>
          <w:b/>
          <w:bCs/>
          <w:lang w:val="en"/>
        </w:rPr>
        <w:t xml:space="preserve">Scope note (anti-bluff).</w:t>
      </w:r>
      <w:r>
        <w:rPr>
          <w:lang w:val="en"/>
        </w:rPr>
        <w:t xml:space="preserve"> </w:t>
      </w:r>
      <w:r>
        <w:rPr>
          <w:lang w:val="en"/>
        </w:rPr>
        <w:t xml:space="preserve">This TUI-level skill system is a lightweight</w:t>
      </w:r>
      <w:r>
        <w:rPr>
          <w:lang w:val="en"/>
        </w:rPr>
        <w:t xml:space="preserve"> </w:t>
      </w:r>
      <w:r>
        <w:rPr>
          <w:lang w:val="en"/>
        </w:rPr>
        <w:t xml:space="preserve">trigger-regex-to-prompt-substitution mechanism — it does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implement the</w:t>
      </w:r>
      <w:r>
        <w:rPr>
          <w:lang w:val="en"/>
        </w:rPr>
        <w:t xml:space="preserve"> </w:t>
      </w:r>
      <w:r>
        <w:rPr>
          <w:lang w:val="en"/>
        </w:rPr>
        <w:t xml:space="preserve">fuller Agent Skills capability model (declared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allowed-tools</w:t>
      </w:r>
      <w:r>
        <w:rPr>
          <w:lang w:val="en"/>
        </w:rPr>
        <w:t xml:space="preserve">, content-hash</w:t>
      </w:r>
      <w:r>
        <w:rPr>
          <w:lang w:val="en"/>
        </w:rPr>
        <w:t xml:space="preserve"> </w:t>
      </w:r>
      <w:r>
        <w:rPr>
          <w:lang w:val="en"/>
        </w:rPr>
        <w:t xml:space="preserve">provenance pinning, cross-consumer parity conformance) that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</w:t>
      </w:r>
      <w:r>
        <w:rPr>
          <w:lang w:val="en"/>
        </w:rPr>
        <w:t xml:space="preserve">'s dedicated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internal/skills</w:t>
      </w:r>
      <w:r>
        <w:rPr>
          <w:lang w:val="en"/>
        </w:rPr>
        <w:t xml:space="preserve"> </w:t>
      </w:r>
      <w:r>
        <w:rPr>
          <w:lang w:val="en"/>
        </w:rPr>
        <w:t xml:space="preserve">package and the shared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submodules/skills</w:t>
      </w:r>
      <w:r>
        <w:rPr>
          <w:lang w:val="en"/>
        </w:rPr>
        <w:t xml:space="preserve"> </w:t>
      </w:r>
      <w:r>
        <w:rPr>
          <w:lang w:val="en"/>
        </w:rPr>
        <w:t xml:space="preserve">package provide for HelixAgent's agentic loop; see</w:t>
      </w:r>
      <w:r>
        <w:rPr>
          <w:lang w:val="en"/>
        </w:rPr>
        <w:t xml:space="preserve"> </w:t>
      </w:r>
      <w:r>
        <w:rPr>
          <w:lang w:val="en"/>
        </w:rPr>
        <w:t xml:space="preserve">§10.5 below for that model and the cross-consumer parity note.</w:t>
      </w:r>
    </w:p>
    <w:p>
      <w:pPr>
        <w:pStyle w:val="BodyText"/>
      </w:pPr>
      <w:r>
        <w:rPr>
          <w:b/>
          <w:bCs/>
          <w:lang w:val="en"/>
        </w:rPr>
        <w:t xml:space="preserve">Shipped skill.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.helix/skills/explain-arch.md</w:t>
      </w:r>
      <w:r>
        <w:rPr>
          <w:lang w:val="en"/>
        </w:rPr>
        <w:t xml:space="preserve"> </w:t>
      </w:r>
      <w:r>
        <w:rPr>
          <w:lang w:val="en"/>
        </w:rPr>
        <w:t xml:space="preserve">— front-matter trigger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explain (?P&lt;topic&gt;\w+) architecture</w:t>
      </w:r>
      <w:r>
        <w:rPr>
          <w:lang w:val="en"/>
        </w:rPr>
        <w:t xml:space="preserve">, which captures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topic</w:t>
      </w:r>
      <w:r>
        <w:rPr>
          <w:lang w:val="en"/>
        </w:rPr>
        <w:t xml:space="preserve"> </w:t>
      </w:r>
      <w:r>
        <w:rPr>
          <w:lang w:val="en"/>
        </w:rPr>
        <w:t xml:space="preserve">variable and</w:t>
      </w:r>
      <w:r>
        <w:rPr>
          <w:lang w:val="en"/>
        </w:rPr>
        <w:t xml:space="preserve"> </w:t>
      </w:r>
      <w:r>
        <w:rPr>
          <w:lang w:val="en"/>
        </w:rPr>
        <w:t xml:space="preserve">renders an architecture-explanation prompt for that subsystem.</w:t>
      </w:r>
    </w:p>
    <w:p>
      <w:pPr>
        <w:pStyle w:val="BodyText"/>
      </w:pPr>
      <w:r>
        <w:rPr>
          <w:b/>
          <w:bCs/>
          <w:lang w:val="en"/>
        </w:rPr>
        <w:t xml:space="preserve">Example prompt.</w:t>
      </w:r>
    </w:p>
    <w:p>
      <w:pPr>
        <w:pStyle w:val="SourceCode"/>
      </w:pPr>
      <w:r>
        <w:rPr>
          <w:rStyle w:val="VerbatimChar"/>
          <w:lang w:val="en"/>
        </w:rPr>
        <w:t xml:space="preserve">explain ensemble architecture</w:t>
      </w:r>
    </w:p>
    <w:p>
      <w:pPr>
        <w:pStyle w:val="FirstParagraph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explain-arch</w:t>
      </w:r>
      <w:r>
        <w:rPr>
          <w:lang w:val="en"/>
        </w:rPr>
        <w:t xml:space="preserve"> </w:t>
      </w:r>
      <w:r>
        <w:rPr>
          <w:lang w:val="en"/>
        </w:rPr>
        <w:t xml:space="preserve">trigger matches,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topic</w:t>
      </w:r>
      <w:r>
        <w:rPr>
          <w:lang w:val="en"/>
        </w:rPr>
        <w:t xml:space="preserve"> </w:t>
      </w:r>
      <w:r>
        <w:rPr>
          <w:lang w:val="en"/>
        </w:rPr>
        <w:t xml:space="preserve">resolves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ensemble</w:t>
      </w:r>
      <w:r>
        <w:rPr>
          <w:lang w:val="en"/>
        </w:rPr>
        <w:t xml:space="preserve">, and the model receives the rendered architecture-explanation template</w:t>
      </w:r>
      <w:r>
        <w:rPr>
          <w:lang w:val="en"/>
        </w:rPr>
        <w:t xml:space="preserve"> </w:t>
      </w:r>
      <w:r>
        <w:rPr>
          <w:lang w:val="en"/>
        </w:rPr>
        <w:t xml:space="preserve">(focused on the ensemble subsystem) rather than the raw words you typed.</w:t>
      </w:r>
    </w:p>
    <w:p>
      <w:r>
        <w:pict>
          <v:rect style="width:0;height:1.5pt" o:hralign="center" o:hrstd="t" o:hr="t"/>
        </w:pict>
      </w:r>
    </w:p>
    <w:bookmarkEnd w:id="16"/>
    <w:bookmarkStart w:id="17" w:name="X4f5b5dcae98e10f19fcc483b3cbe44b9a14178b"/>
    <w:p>
      <w:pPr>
        <w:pStyle w:val="Heading2"/>
      </w:pPr>
      <w:r>
        <w:rPr>
          <w:lang w:val="en"/>
        </w:rPr>
        <w:t xml:space="preserve">5. Plugins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Out-of-process plugins invoked from a prompt with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@plugin:&lt;name&gt; &lt;action&gt;</w:t>
      </w:r>
      <w:r>
        <w:rPr>
          <w:lang w:val="en"/>
        </w:rPr>
        <w:t xml:space="preserve"> </w:t>
      </w:r>
      <w:r>
        <w:rPr>
          <w:lang w:val="en"/>
        </w:rPr>
        <w:t xml:space="preserve">syntax. HelixCode ships one read-only demo plugin,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sysinfo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lang w:val="en"/>
        </w:rPr>
        <w:t xml:space="preserve">At startup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plugins.LoadPlugins(context.Background(), "plugins")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applications/terminal_ui/main.go:388</w:t>
      </w:r>
      <w:r>
        <w:rPr>
          <w:lang w:val="en"/>
        </w:rPr>
        <w:t xml:space="preserve">) loads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plugins/</w:t>
      </w:r>
      <w:r>
        <w:rPr>
          <w:lang w:val="en"/>
        </w:rPr>
        <w:t xml:space="preserve"> </w:t>
      </w:r>
      <w:r>
        <w:rPr>
          <w:lang w:val="en"/>
        </w:rPr>
        <w:t xml:space="preserve">directory. On submit,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plugins.MaybeRunPlugin(context.Background(), tui.pluginLoader, message)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applications/terminal_ui/main.go:1723</w:t>
      </w:r>
      <w:r>
        <w:rPr>
          <w:lang w:val="en"/>
        </w:rPr>
        <w:t xml:space="preserve">) parses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@plugin:&lt;name&gt; &lt;action&gt;</w:t>
      </w:r>
      <w:r>
        <w:rPr>
          <w:lang w:val="en"/>
        </w:rPr>
        <w:t xml:space="preserve"> </w:t>
      </w:r>
      <w:r>
        <w:rPr>
          <w:lang w:val="en"/>
        </w:rPr>
        <w:t xml:space="preserve">prefix and runs the matching plugin.</w:t>
      </w:r>
    </w:p>
    <w:p>
      <w:pPr>
        <w:pStyle w:val="BodyText"/>
      </w:pPr>
      <w:r>
        <w:rPr>
          <w:b/>
          <w:bCs/>
          <w:lang w:val="en"/>
        </w:rPr>
        <w:t xml:space="preserve">Shipped plugin.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plugins/sysinfo/manifest.yaml</w:t>
      </w:r>
      <w:r>
        <w:rPr>
          <w:lang w:val="en"/>
        </w:rPr>
        <w:t xml:space="preserve"> </w:t>
      </w:r>
      <w:r>
        <w:rPr>
          <w:lang w:val="en"/>
        </w:rPr>
        <w:t xml:space="preserve">declares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name: sysinfo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entrypoint: main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sandbox: true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capabilities: [info]</w:t>
      </w:r>
      <w:r>
        <w:rPr>
          <w:lang w:val="en"/>
        </w:rPr>
        <w:t xml:space="preserve">. The</w:t>
      </w:r>
      <w:r>
        <w:rPr>
          <w:lang w:val="en"/>
        </w:rPr>
        <w:t xml:space="preserve"> </w:t>
      </w:r>
      <w:r>
        <w:rPr>
          <w:lang w:val="en"/>
        </w:rPr>
        <w:t xml:space="preserve">executable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plugins/sysinfo/main</w:t>
      </w:r>
      <w:r>
        <w:rPr>
          <w:lang w:val="en"/>
        </w:rPr>
        <w:t xml:space="preserve"> </w:t>
      </w:r>
      <w:r>
        <w:rPr>
          <w:lang w:val="en"/>
        </w:rPr>
        <w:t xml:space="preserve">supports a single action,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info</w:t>
      </w:r>
      <w:r>
        <w:rPr>
          <w:lang w:val="en"/>
        </w:rPr>
        <w:t xml:space="preserve"> </w:t>
      </w:r>
      <w:r>
        <w:rPr>
          <w:lang w:val="en"/>
        </w:rPr>
        <w:t xml:space="preserve">(default), and</w:t>
      </w:r>
      <w:r>
        <w:rPr>
          <w:lang w:val="en"/>
        </w:rPr>
        <w:t xml:space="preserve"> </w:t>
      </w:r>
      <w:r>
        <w:rPr>
          <w:lang w:val="en"/>
        </w:rPr>
        <w:t xml:space="preserve">emits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uname</w:t>
      </w:r>
      <w:r>
        <w:rPr>
          <w:lang w:val="en"/>
        </w:rPr>
        <w:t xml:space="preserve">, the short git HEAD, and the hostname — strictly read-only (no</w:t>
      </w:r>
      <w:r>
        <w:rPr>
          <w:lang w:val="en"/>
        </w:rPr>
        <w:t xml:space="preserve"> </w:t>
      </w:r>
      <w:r>
        <w:rPr>
          <w:lang w:val="en"/>
        </w:rPr>
        <w:t xml:space="preserve">writes, no network, no host power management per CONST-033).</w:t>
      </w:r>
    </w:p>
    <w:p>
      <w:pPr>
        <w:pStyle w:val="BodyText"/>
      </w:pPr>
      <w:r>
        <w:rPr>
          <w:b/>
          <w:bCs/>
          <w:lang w:val="en"/>
        </w:rPr>
        <w:t xml:space="preserve">Example prompt.</w:t>
      </w:r>
    </w:p>
    <w:p>
      <w:pPr>
        <w:pStyle w:val="SourceCode"/>
      </w:pPr>
      <w:r>
        <w:rPr>
          <w:rStyle w:val="VerbatimChar"/>
          <w:lang w:val="en"/>
        </w:rPr>
        <w:t xml:space="preserve">@plugin:sysinfo info</w:t>
      </w:r>
    </w:p>
    <w:p>
      <w:pPr>
        <w:pStyle w:val="FirstParagraph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The plugin output appears in chat: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sysinfo plugin v1.0.0</w:t>
      </w:r>
      <w:r>
        <w:rPr>
          <w:lang w:val="en"/>
        </w:rPr>
        <w:t xml:space="preserve"> </w:t>
      </w:r>
      <w:r>
        <w:rPr>
          <w:lang w:val="en"/>
        </w:rPr>
        <w:t xml:space="preserve">banner,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uname</w:t>
      </w:r>
      <w:r>
        <w:rPr>
          <w:lang w:val="en"/>
        </w:rPr>
        <w:t xml:space="preserve"> </w:t>
      </w:r>
      <w:r>
        <w:rPr>
          <w:lang w:val="en"/>
        </w:rPr>
        <w:t xml:space="preserve">output, the repo's short git HEAD, and the hostname. An</w:t>
      </w:r>
      <w:r>
        <w:rPr>
          <w:lang w:val="en"/>
        </w:rPr>
        <w:t xml:space="preserve"> </w:t>
      </w:r>
      <w:r>
        <w:rPr>
          <w:lang w:val="en"/>
        </w:rPr>
        <w:t xml:space="preserve">unknown action exits non-zero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sysinfo: unknown action ... (supported: info)</w:t>
      </w:r>
      <w:r>
        <w:rPr>
          <w:lang w:val="en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5c0ca4ef0b4b42e9a163542f18c1b7e594524bd"/>
    <w:p>
      <w:pPr>
        <w:pStyle w:val="Heading2"/>
      </w:pPr>
      <w:r>
        <w:rPr>
          <w:lang w:val="en"/>
        </w:rPr>
        <w:t xml:space="preserve">6. The agentic tool loop and read-only safety guard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Rather than a pure chat client, the TUI drives a multi-turn</w:t>
      </w:r>
      <w:r>
        <w:rPr>
          <w:lang w:val="en"/>
        </w:rPr>
        <w:t xml:space="preserve"> </w:t>
      </w:r>
      <w:r>
        <w:rPr>
          <w:lang w:val="en"/>
        </w:rPr>
        <w:t xml:space="preserve">agentic loop: the model can request a tool, the loop executes it, feeds the result</w:t>
      </w:r>
      <w:r>
        <w:rPr>
          <w:lang w:val="en"/>
        </w:rPr>
        <w:t xml:space="preserve"> </w:t>
      </w:r>
      <w:r>
        <w:rPr>
          <w:lang w:val="en"/>
        </w:rPr>
        <w:t xml:space="preserve">back, and continues until a final answer. Only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read-only</w:t>
      </w:r>
      <w:r>
        <w:rPr>
          <w:lang w:val="en"/>
        </w:rPr>
        <w:t xml:space="preserve"> </w:t>
      </w:r>
      <w:r>
        <w:rPr>
          <w:lang w:val="en"/>
        </w:rPr>
        <w:t xml:space="preserve">tools are reachable.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lang w:val="en"/>
        </w:rPr>
        <w:t xml:space="preserve">The TUI builds a read-only tool registry once at startup and</w:t>
      </w:r>
      <w:r>
        <w:rPr>
          <w:lang w:val="en"/>
        </w:rPr>
        <w:t xml:space="preserve"> </w:t>
      </w:r>
      <w:r>
        <w:rPr>
          <w:lang w:val="en"/>
        </w:rPr>
        <w:t xml:space="preserve">explicitly registers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git_status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applications/terminal_ui/main.go:323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alongside the auto-registered read-only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fs_read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glob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grep</w:t>
      </w:r>
      <w:r>
        <w:rPr>
          <w:lang w:val="en"/>
        </w:rPr>
        <w:t xml:space="preserve">, plus the LSP</w:t>
      </w:r>
      <w:r>
        <w:rPr>
          <w:lang w:val="en"/>
        </w:rPr>
        <w:t xml:space="preserve"> </w:t>
      </w:r>
      <w:r>
        <w:rPr>
          <w:lang w:val="en"/>
        </w:rPr>
        <w:t xml:space="preserve">and MCP read-only tools (</w:t>
      </w:r>
      <w:r>
        <w:rPr>
          <w:rStyle w:val="VerbatimChar"/>
          <w:lang w:val="en"/>
        </w:rPr>
        <w:t xml:space="preserve">main.go:366</w:t>
      </w:r>
      <w:r>
        <w:rPr>
          <w:lang w:val="en"/>
        </w:rPr>
        <w:t xml:space="preserve"> </w:t>
      </w:r>
      <w:r>
        <w:rPr>
          <w:lang w:val="en"/>
        </w:rPr>
        <w:t xml:space="preserve">logs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✅ TUI: agentic tool registry ready (read-only: git_status, fs_read, glob, grep + LSP/MCP tools)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The submit path invokes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agent.RunToolLoopStream(...)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agent.ToolLoopOptions{ReadOnlyOnly: true}</w:t>
      </w:r>
      <w:r>
        <w:rPr>
          <w:lang w:val="en"/>
        </w:rPr>
        <w:t xml:space="preserve"> </w:t>
      </w:r>
      <w:r>
        <w:rPr>
          <w:lang w:val="en"/>
        </w:rPr>
        <w:t xml:space="preserve">(call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main.go:1854</w:t>
      </w:r>
      <w:r>
        <w:rPr>
          <w:lang w:val="en"/>
        </w:rPr>
        <w:t xml:space="preserve">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ReadOnlyOnly: true</w:t>
      </w:r>
      <w:r>
        <w:rPr>
          <w:lang w:val="en"/>
        </w:rPr>
        <w:t xml:space="preserve"> </w:t>
      </w:r>
      <w:r>
        <w:rPr>
          <w:lang w:val="en"/>
        </w:rPr>
        <w:t xml:space="preserve">field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main.go:1870</w:t>
      </w:r>
      <w:r>
        <w:rPr>
          <w:lang w:val="en"/>
        </w:rPr>
        <w:t xml:space="preserve">).</w:t>
      </w:r>
    </w:p>
    <w:p>
      <w:pPr>
        <w:pStyle w:val="BodyText"/>
      </w:pPr>
      <w:r>
        <w:rPr>
          <w:b/>
          <w:bCs/>
          <w:lang w:val="en"/>
        </w:rPr>
        <w:t xml:space="preserve">The safety guard.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ReadOnlyOnly: true</w:t>
      </w:r>
      <w:r>
        <w:rPr>
          <w:lang w:val="en"/>
        </w:rPr>
        <w:t xml:space="preserve"> </w:t>
      </w:r>
      <w:r>
        <w:rPr>
          <w:lang w:val="en"/>
        </w:rPr>
        <w:t xml:space="preserve">means the loop offers and executes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only</w:t>
      </w:r>
      <w:r>
        <w:rPr>
          <w:lang w:val="en"/>
        </w:rPr>
        <w:t xml:space="preserve"> </w:t>
      </w:r>
      <w:r>
        <w:rPr>
          <w:lang w:val="en"/>
        </w:rPr>
        <w:t xml:space="preserve">tools classified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approval.LevelReadOnly</w:t>
      </w:r>
      <w:r>
        <w:rPr>
          <w:lang w:val="en"/>
        </w:rPr>
        <w:t xml:space="preserve">; any write/shell tool the model</w:t>
      </w:r>
      <w:r>
        <w:rPr>
          <w:lang w:val="en"/>
        </w:rPr>
        <w:t xml:space="preserve"> </w:t>
      </w:r>
      <w:r>
        <w:rPr>
          <w:lang w:val="en"/>
        </w:rPr>
        <w:t xml:space="preserve">attempts is refused. This is captured in the QA evidence: a model's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tool: shell</w:t>
      </w:r>
      <w:r>
        <w:rPr>
          <w:lang w:val="en"/>
        </w:rPr>
        <w:t xml:space="preserve"> </w:t>
      </w:r>
      <w:r>
        <w:rPr>
          <w:lang w:val="en"/>
        </w:rPr>
        <w:t xml:space="preserve">call is visibly rejected with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"not permitted in read-only mode"</w:t>
      </w:r>
      <w:r>
        <w:rPr>
          <w:lang w:val="en"/>
        </w:rPr>
        <w:t xml:space="preserve"> </w:t>
      </w:r>
      <w:r>
        <w:rPr>
          <w:lang w:val="en"/>
        </w:rPr>
        <w:t xml:space="preserve">(§11.4.133).</w:t>
      </w:r>
    </w:p>
    <w:p>
      <w:pPr>
        <w:pStyle w:val="BodyText"/>
      </w:pPr>
      <w:r>
        <w:rPr>
          <w:b/>
          <w:bCs/>
          <w:lang w:val="en"/>
        </w:rPr>
        <w:t xml:space="preserve">Available read-only tools: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git_status</w:t>
      </w:r>
      <w:r>
        <w:rPr>
          <w:lang w:val="en"/>
        </w:rPr>
        <w:t xml:space="preserve"> </w:t>
      </w:r>
      <w:r>
        <w:rPr>
          <w:lang w:val="en"/>
        </w:rPr>
        <w:t xml:space="preserve">(with subcommands such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status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log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branch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diff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fs_read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glob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grep</w:t>
      </w:r>
      <w:r>
        <w:rPr>
          <w:lang w:val="en"/>
        </w:rPr>
        <w:t xml:space="preserve">, the LSP tools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lsp_get_diagnostics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lsp_analyze_diagnostic</w:t>
      </w:r>
      <w:r>
        <w:rPr>
          <w:lang w:val="en"/>
        </w:rPr>
        <w:t xml:space="preserve">), and the MCP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fs</w:t>
      </w:r>
      <w:r>
        <w:rPr>
          <w:lang w:val="en"/>
        </w:rPr>
        <w:t xml:space="preserve"> </w:t>
      </w:r>
      <w:r>
        <w:rPr>
          <w:lang w:val="en"/>
        </w:rPr>
        <w:t xml:space="preserve">tools.</w:t>
      </w:r>
    </w:p>
    <w:p>
      <w:pPr>
        <w:pStyle w:val="BodyText"/>
      </w:pPr>
      <w:r>
        <w:rPr>
          <w:b/>
          <w:bCs/>
          <w:lang w:val="en"/>
        </w:rPr>
        <w:t xml:space="preserve">Example prompt.</w:t>
      </w:r>
    </w:p>
    <w:p>
      <w:pPr>
        <w:pStyle w:val="SourceCode"/>
      </w:pPr>
      <w:r>
        <w:rPr>
          <w:rStyle w:val="VerbatimChar"/>
          <w:lang w:val="en"/>
        </w:rPr>
        <w:t xml:space="preserve">What files are currently modified in this repo, and what was the last commit?</w:t>
      </w:r>
    </w:p>
    <w:p>
      <w:pPr>
        <w:pStyle w:val="FirstParagraph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The agent autonomously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git_status</w:t>
      </w:r>
      <w:r>
        <w:rPr>
          <w:lang w:val="en"/>
        </w:rPr>
        <w:t xml:space="preserve"> </w:t>
      </w:r>
      <w:r>
        <w:rPr>
          <w:lang w:val="en"/>
        </w:rPr>
        <w:t xml:space="preserve">(e.g. 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status</w:t>
      </w:r>
      <w:r>
        <w:rPr>
          <w:lang w:val="en"/>
        </w:rPr>
        <w:t xml:space="preserve">, then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subcommand=log</w:t>
      </w:r>
      <w:r>
        <w:rPr>
          <w:lang w:val="en"/>
        </w:rPr>
        <w:t xml:space="preserve">), the tool trace shows the real modified-file list</w:t>
      </w:r>
      <w:r>
        <w:rPr>
          <w:lang w:val="en"/>
        </w:rPr>
        <w:t xml:space="preserve"> </w:t>
      </w:r>
      <w:r>
        <w:rPr>
          <w:lang w:val="en"/>
        </w:rPr>
        <w:t xml:space="preserve">and real commit log, and the model summarizes the actual repository state — not a</w:t>
      </w:r>
      <w:r>
        <w:rPr>
          <w:lang w:val="en"/>
        </w:rPr>
        <w:t xml:space="preserve"> </w:t>
      </w:r>
      <w:r>
        <w:rPr>
          <w:lang w:val="en"/>
        </w:rPr>
        <w:t xml:space="preserve">guess.</w:t>
      </w:r>
    </w:p>
    <w:p>
      <w:r>
        <w:pict>
          <v:rect style="width:0;height:1.5pt" o:hralign="center" o:hrstd="t" o:hr="t"/>
        </w:pict>
      </w:r>
    </w:p>
    <w:bookmarkEnd w:id="18"/>
    <w:bookmarkStart w:id="19" w:name="X5844a63f0e0281a57c1431a296134650eb7ce78"/>
    <w:p>
      <w:pPr>
        <w:pStyle w:val="Heading2"/>
      </w:pPr>
      <w:r>
        <w:rPr>
          <w:lang w:val="en"/>
        </w:rPr>
        <w:t xml:space="preserve">7. The Helix Agent ensemble (visible members)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A real multi-provider ensemble that fans each prompt to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lang w:val="en"/>
        </w:rPr>
        <w:t xml:space="preserve">configured cloud provider, scores their answers, and returns a voted winner. The</w:t>
      </w:r>
      <w:r>
        <w:rPr>
          <w:lang w:val="en"/>
        </w:rPr>
        <w:t xml:space="preserve"> </w:t>
      </w:r>
      <w:r>
        <w:rPr>
          <w:lang w:val="en"/>
        </w:rPr>
        <w:t xml:space="preserve">TUI renders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every member's</w:t>
      </w:r>
      <w:r>
        <w:rPr>
          <w:lang w:val="en"/>
        </w:rPr>
        <w:t xml:space="preserve"> </w:t>
      </w:r>
      <w:r>
        <w:rPr>
          <w:lang w:val="en"/>
        </w:rPr>
        <w:t xml:space="preserve">response, its score, the model each member used,</w:t>
      </w:r>
      <w:r>
        <w:rPr>
          <w:lang w:val="en"/>
        </w:rPr>
        <w:t xml:space="preserve"> </w:t>
      </w:r>
      <w:r>
        <w:rPr>
          <w:lang w:val="en"/>
        </w:rPr>
        <w:t xml:space="preserve">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[winner]</w:t>
      </w:r>
      <w:r>
        <w:rPr>
          <w:lang w:val="en"/>
        </w:rPr>
        <w:t xml:space="preserve"> </w:t>
      </w:r>
      <w:r>
        <w:rPr>
          <w:lang w:val="en"/>
        </w:rPr>
        <w:t xml:space="preserve">marker — so you see the whole ensemble, not just the final answer.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lang w:val="en"/>
        </w:rPr>
        <w:t xml:space="preserve">The ensemble meta-provider is registered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EnsembleDisplayName = "Helix Agent ensemble"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internal/llm/ensemble_provider.go:49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provider type/model id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helix-agent-ensemble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internal/llm/ensemble_provider.go:42,46</w:t>
      </w:r>
      <w:r>
        <w:rPr>
          <w:lang w:val="en"/>
        </w:rPr>
        <w:t xml:space="preserve">). It registers only when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two or more</w:t>
      </w:r>
      <w:r>
        <w:rPr>
          <w:lang w:val="en"/>
        </w:rPr>
        <w:t xml:space="preserve"> </w:t>
      </w:r>
      <w:r>
        <w:rPr>
          <w:lang w:val="en"/>
        </w:rPr>
        <w:t xml:space="preserve">member providers exist (</w:t>
      </w:r>
      <w:r>
        <w:rPr>
          <w:rStyle w:val="VerbatimChar"/>
          <w:lang w:val="en"/>
        </w:rPr>
        <w:t xml:space="preserve">registerEnsembleProvider</w:t>
      </w:r>
      <w:r>
        <w:rPr>
          <w:lang w:val="en"/>
        </w:rPr>
        <w:t xml:space="preserve">, defined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applications/terminal_ui/env_providers.go:248</w:t>
      </w:r>
      <w:r>
        <w:rPr>
          <w:lang w:val="en"/>
        </w:rPr>
        <w:t xml:space="preserve">, guard condition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len(members) &lt; 2</w:t>
      </w:r>
      <w:r>
        <w:rPr>
          <w:lang w:val="en"/>
        </w:rPr>
        <w:t xml:space="preserve"> </w:t>
      </w:r>
      <w:r>
        <w:rPr>
          <w:lang w:val="en"/>
        </w:rPr>
        <w:t xml:space="preserve">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env_providers.go:249</w:t>
      </w:r>
      <w:r>
        <w:rPr>
          <w:lang w:val="en"/>
        </w:rPr>
        <w:t xml:space="preserve">) — a single-member "ensemble" would</w:t>
      </w:r>
      <w:r>
        <w:rPr>
          <w:lang w:val="en"/>
        </w:rPr>
        <w:t xml:space="preserve"> </w:t>
      </w:r>
      <w:r>
        <w:rPr>
          <w:lang w:val="en"/>
        </w:rPr>
        <w:t xml:space="preserve">be a pass-through and is refused. The per-member display is produced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FormatEnsemblePanel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applications/terminal_ui/ensemble_render.go:21</w:t>
      </w:r>
      <w:r>
        <w:rPr>
          <w:lang w:val="en"/>
        </w:rPr>
        <w:t xml:space="preserve">), which —</w:t>
      </w:r>
      <w:r>
        <w:rPr>
          <w:lang w:val="en"/>
        </w:rPr>
        <w:t xml:space="preserve"> </w:t>
      </w:r>
      <w:r>
        <w:rPr>
          <w:lang w:val="en"/>
        </w:rPr>
        <w:t xml:space="preserve">since the render logic was promoted into the shared, front-end-neutral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internal/ensembleui</w:t>
      </w:r>
      <w:r>
        <w:rPr>
          <w:lang w:val="en"/>
        </w:rPr>
        <w:t xml:space="preserve"> </w:t>
      </w:r>
      <w:r>
        <w:rPr>
          <w:lang w:val="en"/>
        </w:rPr>
        <w:t xml:space="preserve">package so the TUI and desktop GUI render 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identical</w:t>
      </w:r>
      <w:r>
        <w:rPr>
          <w:lang w:val="en"/>
        </w:rPr>
        <w:t xml:space="preserve"> </w:t>
      </w:r>
      <w:r>
        <w:rPr>
          <w:lang w:val="en"/>
        </w:rPr>
        <w:t xml:space="preserve">panel (§11.4.74 reuse-over-reimplement) — is now a thin re-export aliasing onto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ensembleui.FormatEnsemblePanel</w:t>
      </w:r>
      <w:r>
        <w:rPr>
          <w:lang w:val="en"/>
        </w:rPr>
        <w:t xml:space="preserve"> </w:t>
      </w:r>
      <w:r>
        <w:rPr>
          <w:lang w:val="en"/>
        </w:rPr>
        <w:t xml:space="preserve">rather than the panel-formatting logic itself.</w:t>
      </w:r>
    </w:p>
    <w:p>
      <w:pPr>
        <w:pStyle w:val="BodyText"/>
      </w:pPr>
      <w:r>
        <w:rPr>
          <w:b/>
          <w:bCs/>
          <w:lang w:val="en"/>
        </w:rPr>
        <w:t xml:space="preserve">Exact rendered strings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ensemble_render.go</w:t>
      </w:r>
      <w:r>
        <w:rPr>
          <w:lang w:val="en"/>
        </w:rP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Header: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ensemble: &lt;successful&gt;/&lt;total&gt; members</w:t>
      </w:r>
      <w:r>
        <w:rPr>
          <w:lang w:val="en"/>
        </w:rPr>
        <w:t xml:space="preserve"> </w:t>
      </w:r>
      <w:r>
        <w:rPr>
          <w:lang w:val="en"/>
        </w:rPr>
        <w:t xml:space="preserve">and, when present,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 (strategy: &lt;strategy&gt;)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Each member line: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  [winner] &lt;name&gt;  score=&lt;NN.NN&gt;</w:t>
      </w:r>
      <w:r>
        <w:rPr>
          <w:lang w:val="en"/>
        </w:rPr>
        <w:t xml:space="preserve"> </w:t>
      </w:r>
      <w:r>
        <w:rPr>
          <w:lang w:val="en"/>
        </w:rPr>
        <w:t xml:space="preserve">(the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[winner] </w:t>
      </w:r>
      <w:r>
        <w:rPr>
          <w:lang w:val="en"/>
        </w:rPr>
        <w:t xml:space="preserve"> </w:t>
      </w:r>
      <w:r>
        <w:rPr>
          <w:lang w:val="en"/>
        </w:rPr>
        <w:t xml:space="preserve">marker only</w:t>
      </w:r>
      <w:r>
        <w:rPr>
          <w:lang w:val="en"/>
        </w:rPr>
        <w:t xml:space="preserve"> </w:t>
      </w:r>
      <w:r>
        <w:rPr>
          <w:lang w:val="en"/>
        </w:rPr>
        <w:t xml:space="preserve">on the selected provider).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When per-member model metadata is present, the line is annotated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 → &lt;model&gt; (via LLMsVerifier)</w:t>
      </w:r>
      <w:r>
        <w:rPr>
          <w:lang w:val="en"/>
        </w:rPr>
        <w:t xml:space="preserve"> </w:t>
      </w:r>
      <w:r>
        <w:rPr>
          <w:lang w:val="en"/>
        </w:rPr>
        <w:t xml:space="preserve">— showing which verified model each member used.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Each member's answer excerpt is indented beneath its line.</w:t>
      </w:r>
    </w:p>
    <w:p>
      <w:pPr>
        <w:pStyle w:val="FirstParagraph"/>
      </w:pPr>
      <w:r>
        <w:rPr>
          <w:b/>
          <w:bCs/>
          <w:lang w:val="en"/>
        </w:rPr>
        <w:t xml:space="preserve">How to trigger it.</w:t>
      </w:r>
      <w:r>
        <w:rPr>
          <w:lang w:val="en"/>
        </w:rPr>
        <w:t xml:space="preserve"> </w:t>
      </w:r>
      <w:r>
        <w:rPr>
          <w:lang w:val="en"/>
        </w:rPr>
        <w:t xml:space="preserve">Select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 Agent ensemble</w:t>
      </w:r>
      <w:r>
        <w:rPr>
          <w:lang w:val="en"/>
        </w:rPr>
        <w:t xml:space="preserve"> </w:t>
      </w:r>
      <w:r>
        <w:rPr>
          <w:lang w:val="en"/>
        </w:rPr>
        <w:t xml:space="preserve">model 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/model</w:t>
      </w:r>
      <w:r>
        <w:rPr>
          <w:lang w:val="en"/>
        </w:rPr>
        <w:t xml:space="preserve"> </w:t>
      </w:r>
      <w:r>
        <w:rPr>
          <w:lang w:val="en"/>
        </w:rPr>
        <w:t xml:space="preserve">picker (see §8), then send any prompt.</w:t>
      </w:r>
    </w:p>
    <w:p>
      <w:pPr>
        <w:pStyle w:val="BodyText"/>
      </w:pPr>
      <w:r>
        <w:rPr>
          <w:b/>
          <w:bCs/>
          <w:lang w:val="en"/>
        </w:rPr>
        <w:t xml:space="preserve">Example prompt.</w:t>
      </w:r>
    </w:p>
    <w:p>
      <w:pPr>
        <w:pStyle w:val="SourceCode"/>
      </w:pPr>
      <w:r>
        <w:rPr>
          <w:rStyle w:val="VerbatimChar"/>
          <w:lang w:val="en"/>
        </w:rPr>
        <w:t xml:space="preserve">What does this codebase do? Read the repo to answer.</w:t>
      </w:r>
    </w:p>
    <w:p>
      <w:pPr>
        <w:pStyle w:val="FirstParagraph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The ensemble panel lists each member (e.g. Groq, Mistral,</w:t>
      </w:r>
      <w:r>
        <w:rPr>
          <w:lang w:val="en"/>
        </w:rPr>
        <w:t xml:space="preserve"> </w:t>
      </w:r>
      <w:r>
        <w:rPr>
          <w:lang w:val="en"/>
        </w:rPr>
        <w:t xml:space="preserve">OpenRouter) with its score, the model it used (</w:t>
      </w:r>
      <w:r>
        <w:rPr>
          <w:rStyle w:val="VerbatimChar"/>
          <w:lang w:val="en"/>
        </w:rPr>
        <w:t xml:space="preserve">→ &lt;model&gt; (via LLMsVerifier)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its answer excerpt, 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[winner]</w:t>
      </w:r>
      <w:r>
        <w:rPr>
          <w:lang w:val="en"/>
        </w:rPr>
        <w:t xml:space="preserve"> </w:t>
      </w:r>
      <w:r>
        <w:rPr>
          <w:lang w:val="en"/>
        </w:rPr>
        <w:t xml:space="preserve">marker on the chosen one — plus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ensemble: N/total members</w:t>
      </w:r>
      <w:r>
        <w:rPr>
          <w:lang w:val="en"/>
        </w:rPr>
        <w:t xml:space="preserve"> </w:t>
      </w:r>
      <w:r>
        <w:rPr>
          <w:lang w:val="en"/>
        </w:rPr>
        <w:t xml:space="preserve">header. Members may also run read-only tools (the same</w:t>
      </w:r>
      <w:r>
        <w:rPr>
          <w:lang w:val="en"/>
        </w:rPr>
        <w:t xml:space="preserve"> </w:t>
      </w:r>
      <w:r>
        <w:rPr>
          <w:lang w:val="en"/>
        </w:rPr>
        <w:t xml:space="preserve">read-only guard from §6 applies).</w:t>
      </w:r>
    </w:p>
    <w:p>
      <w:pPr>
        <w:pStyle w:val="BlockText"/>
      </w:pPr>
      <w:r>
        <w:rPr>
          <w:b/>
          <w:bCs/>
          <w:lang w:val="en"/>
        </w:rPr>
        <w:t xml:space="preserve">Note:</w:t>
      </w:r>
      <w:r>
        <w:rPr>
          <w:lang w:val="en"/>
        </w:rPr>
        <w:t xml:space="preserve"> </w:t>
      </w:r>
      <w:r>
        <w:rPr>
          <w:lang w:val="en"/>
        </w:rPr>
        <w:t xml:space="preserve">the ensemble is slower than a single model because it fans the prompt</w:t>
      </w:r>
      <w:r>
        <w:rPr>
          <w:lang w:val="en"/>
        </w:rPr>
        <w:t xml:space="preserve"> </w:t>
      </w:r>
      <w:r>
        <w:rPr>
          <w:lang w:val="en"/>
        </w:rPr>
        <w:t xml:space="preserve">to every member; the captured Video 2 run used ~75s per prompt.</w:t>
      </w:r>
    </w:p>
    <w:p>
      <w:r>
        <w:pict>
          <v:rect style="width:0;height:1.5pt" o:hralign="center" o:hrstd="t" o:hr="t"/>
        </w:pict>
      </w:r>
    </w:p>
    <w:bookmarkEnd w:id="19"/>
    <w:bookmarkStart w:id="20" w:name="X6ff94ebb38a4531cf33a6a7cb3b1ac22fa3686f"/>
    <w:p>
      <w:pPr>
        <w:pStyle w:val="Heading2"/>
      </w:pPr>
      <w:r>
        <w:rPr>
          <w:lang w:val="en"/>
        </w:rPr>
        <w:t xml:space="preserve">8. Selecting a model in the TUI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Model selection is done through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/model</w:t>
      </w:r>
      <w:r>
        <w:rPr>
          <w:lang w:val="en"/>
        </w:rPr>
        <w:t xml:space="preserve"> </w:t>
      </w:r>
      <w:r>
        <w:rPr>
          <w:lang w:val="en"/>
        </w:rPr>
        <w:t xml:space="preserve">command, which opens a</w:t>
      </w:r>
      <w:r>
        <w:rPr>
          <w:lang w:val="en"/>
        </w:rPr>
        <w:t xml:space="preserve"> </w:t>
      </w:r>
      <w:r>
        <w:rPr>
          <w:lang w:val="en"/>
        </w:rPr>
        <w:t xml:space="preserve">picker modal — you do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type a model-name string into chat.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lang w:val="en"/>
        </w:rPr>
        <w:t xml:space="preserve">The chat command handler maps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/model</w:t>
      </w:r>
      <w:r>
        <w:rPr>
          <w:lang w:val="en"/>
        </w:rPr>
        <w:t xml:space="preserve"> </w:t>
      </w:r>
      <w:r>
        <w:rPr>
          <w:lang w:val="en"/>
        </w:rPr>
        <w:t xml:space="preserve">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tui.showModelSelector()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applications/terminal_ui/main.go:2202-2204</w:t>
      </w:r>
      <w:r>
        <w:rPr>
          <w:lang w:val="en"/>
        </w:rPr>
        <w:t xml:space="preserve">; the</w:t>
      </w:r>
      <w:r>
        <w:rPr>
          <w:lang w:val="en"/>
        </w:rPr>
        <w:t xml:space="preserve"> </w:t>
      </w:r>
      <w:r>
        <w:rPr>
          <w:lang w:val="en"/>
        </w:rPr>
        <w:t xml:space="preserve">function is also bound to the "Select Model" action button,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applications/terminal_ui/main.go:1587-1588</w:t>
      </w:r>
      <w:r>
        <w:rPr>
          <w:lang w:val="en"/>
        </w:rPr>
        <w:t xml:space="preserve">), defined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applications/terminal_ui/main.go:2245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showModelSelector</w:t>
      </w:r>
      <w:r>
        <w:rPr>
          <w:lang w:val="en"/>
        </w:rPr>
        <w:t xml:space="preserve">). The picker lists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tui.llmManager.GetAvailableModels()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sorted so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Helix Agent ensemble</w:t>
      </w:r>
      <w:r>
        <w:rPr>
          <w:lang w:val="en"/>
        </w:rPr>
        <w:t xml:space="preserve"> </w:t>
      </w:r>
      <w:r>
        <w:rPr>
          <w:lang w:val="en"/>
        </w:rPr>
        <w:t xml:space="preserve">sorts first (flagship), then HelixAgent</w:t>
      </w:r>
      <w:r>
        <w:rPr>
          <w:lang w:val="en"/>
        </w:rPr>
        <w:t xml:space="preserve"> </w:t>
      </w:r>
      <w:r>
        <w:rPr>
          <w:lang w:val="en"/>
        </w:rPr>
        <w:t xml:space="preserve">logical models, then the rest by provider and name. Each entry has a digit</w:t>
      </w:r>
      <w:r>
        <w:rPr>
          <w:lang w:val="en"/>
        </w:rPr>
        <w:t xml:space="preserve"> </w:t>
      </w:r>
      <w:r>
        <w:rPr>
          <w:lang w:val="en"/>
        </w:rPr>
        <w:t xml:space="preserve">shortcut; selecting one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tui.selectModel(...)</w:t>
      </w:r>
      <w:r>
        <w:rPr>
          <w:lang w:val="en"/>
        </w:rPr>
        <w:t xml:space="preserve">.</w:t>
      </w:r>
    </w:p>
    <w:p>
      <w:pPr>
        <w:pStyle w:val="BodyText"/>
      </w:pPr>
      <w:r>
        <w:rPr>
          <w:b/>
          <w:bCs/>
          <w:lang w:val="en"/>
        </w:rPr>
        <w:t xml:space="preserve">How to trigger it.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Type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/model</w:t>
      </w:r>
      <w:r>
        <w:rPr>
          <w:lang w:val="en"/>
        </w:rPr>
        <w:t xml:space="preserve"> </w:t>
      </w:r>
      <w:r>
        <w:rPr>
          <w:lang w:val="en"/>
        </w:rPr>
        <w:t xml:space="preserve">and press Enter.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The "Select Model" modal lists every available model with a digit shortcut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Provider: &lt;p&gt;, Context: &lt;n&gt;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Press the digit (or select) to choose. The status bar confirms the selection.</w:t>
      </w:r>
    </w:p>
    <w:p>
      <w:pPr>
        <w:pStyle w:val="FirstParagraph"/>
      </w:pPr>
      <w:r>
        <w:rPr>
          <w:lang w:val="en"/>
        </w:rPr>
        <w:t xml:space="preserve">In the captured QA runs the digit shortcuts were: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digit 7</w:t>
      </w:r>
      <w:r>
        <w:rPr>
          <w:lang w:val="en"/>
        </w:rPr>
        <w:t xml:space="preserve"> </w:t>
      </w:r>
      <w:r>
        <w:rPr>
          <w:lang w:val="en"/>
        </w:rPr>
        <w:t xml:space="preserve">= strongest single</w:t>
      </w:r>
      <w:r>
        <w:rPr>
          <w:lang w:val="en"/>
        </w:rPr>
        <w:t xml:space="preserve"> </w:t>
      </w:r>
      <w:r>
        <w:rPr>
          <w:lang w:val="en"/>
        </w:rPr>
        <w:t xml:space="preserve">model (Groq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llama-3.3-70b-versatile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digit 9</w:t>
      </w:r>
      <w:r>
        <w:rPr>
          <w:lang w:val="en"/>
        </w:rPr>
        <w:t xml:space="preserve"> </w:t>
      </w:r>
      <w:r>
        <w:rPr>
          <w:lang w:val="en"/>
        </w:rPr>
        <w:t xml:space="preserve">=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 Agent ensemble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(Shortcut digits depend on which providers' keys are present, so they vary by</w:t>
      </w:r>
      <w:r>
        <w:rPr>
          <w:lang w:val="en"/>
        </w:rPr>
        <w:t xml:space="preserve"> </w:t>
      </w:r>
      <w:r>
        <w:rPr>
          <w:lang w:val="en"/>
        </w:rPr>
        <w:t xml:space="preserve">environment.)</w:t>
      </w:r>
    </w:p>
    <w:p>
      <w:pPr>
        <w:pStyle w:val="BodyText"/>
      </w:pPr>
      <w:r>
        <w:rPr>
          <w:lang w:val="en"/>
        </w:rPr>
        <w:t xml:space="preserve">Other chat commands: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/help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/clear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/info</w:t>
      </w:r>
      <w:r>
        <w:rPr>
          <w:lang w:val="en"/>
        </w:rPr>
        <w:t xml:space="preserve"> </w:t>
      </w:r>
      <w:r>
        <w:rPr>
          <w:lang w:val="en"/>
        </w:rPr>
        <w:t xml:space="preserve">(shows the active model + model</w:t>
      </w:r>
      <w:r>
        <w:rPr>
          <w:lang w:val="en"/>
        </w:rPr>
        <w:t xml:space="preserve"> </w:t>
      </w:r>
      <w:r>
        <w:rPr>
          <w:lang w:val="en"/>
        </w:rPr>
        <w:t xml:space="preserve">count).</w:t>
      </w:r>
    </w:p>
    <w:p>
      <w:pPr>
        <w:pStyle w:val="BodyText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After selecting, the status bar shows the chosen model and</w:t>
      </w:r>
      <w:r>
        <w:rPr>
          <w:lang w:val="en"/>
        </w:rPr>
        <w:t xml:space="preserve"> </w:t>
      </w:r>
      <w:r>
        <w:rPr>
          <w:lang w:val="en"/>
        </w:rPr>
        <w:t xml:space="preserve">provider, and subsequent prompts run against it. Selecting the ensemble warms its</w:t>
      </w:r>
      <w:r>
        <w:rPr>
          <w:lang w:val="en"/>
        </w:rPr>
        <w:t xml:space="preserve"> </w:t>
      </w:r>
      <w:r>
        <w:rPr>
          <w:lang w:val="en"/>
        </w:rPr>
        <w:t xml:space="preserve">per-member working-model cache.</w:t>
      </w:r>
    </w:p>
    <w:p>
      <w:r>
        <w:pict>
          <v:rect style="width:0;height:1.5pt" o:hralign="center" o:hrstd="t" o:hr="t"/>
        </w:pict>
      </w:r>
    </w:p>
    <w:bookmarkEnd w:id="20"/>
    <w:bookmarkStart w:id="21" w:name="X8acb549ad0e27fc6c78279a0642639f4865232e"/>
    <w:p>
      <w:pPr>
        <w:pStyle w:val="Heading2"/>
      </w:pPr>
      <w:r>
        <w:rPr>
          <w:lang w:val="en"/>
        </w:rPr>
        <w:t xml:space="preserve">9. Providers from the environment via LLMsVerifier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Cloud providers are auto-registered from API keys present in the</w:t>
      </w:r>
      <w:r>
        <w:rPr>
          <w:lang w:val="en"/>
        </w:rPr>
        <w:t xml:space="preserve"> </w:t>
      </w:r>
      <w:r>
        <w:rPr>
          <w:lang w:val="en"/>
        </w:rPr>
        <w:t xml:space="preserve">environment (e.g.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source ~/api_keys.sh</w:t>
      </w:r>
      <w:r>
        <w:rPr>
          <w:lang w:val="en"/>
        </w:rPr>
        <w:t xml:space="preserve">). OpenAI-compatible hosted providers</w:t>
      </w:r>
      <w:r>
        <w:rPr>
          <w:lang w:val="en"/>
        </w:rPr>
        <w:t xml:space="preserve"> </w:t>
      </w:r>
      <w:r>
        <w:rPr>
          <w:lang w:val="en"/>
        </w:rPr>
        <w:t xml:space="preserve">are sourced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dynamically from LLMsVerifier</w:t>
      </w:r>
      <w:r>
        <w:rPr>
          <w:lang w:val="en"/>
        </w:rPr>
        <w:t xml:space="preserve"> </w:t>
      </w:r>
      <w:r>
        <w:rPr>
          <w:lang w:val="en"/>
        </w:rPr>
        <w:t xml:space="preserve">— there is no hardcoded model list</w:t>
      </w:r>
      <w:r>
        <w:rPr>
          <w:lang w:val="en"/>
        </w:rPr>
        <w:t xml:space="preserve"> </w:t>
      </w:r>
      <w:r>
        <w:rPr>
          <w:lang w:val="en"/>
        </w:rPr>
        <w:t xml:space="preserve">when the verifier is reachable (CONST-036 / CONST-046).</w:t>
      </w:r>
    </w:p>
    <w:p>
      <w:pPr>
        <w:pStyle w:val="BodyText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registerEnvProviders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applications/terminal_ui/env_providers.go:100</w:t>
      </w:r>
      <w:r>
        <w:rPr>
          <w:lang w:val="en"/>
        </w:rPr>
        <w:t xml:space="preserve">) iterates the curated key-only</w:t>
      </w:r>
      <w:r>
        <w:rPr>
          <w:lang w:val="en"/>
        </w:rPr>
        <w:t xml:space="preserve"> </w:t>
      </w:r>
      <w:r>
        <w:rPr>
          <w:lang w:val="en"/>
        </w:rPr>
        <w:t xml:space="preserve">provider set and registers each provider whose key is present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llm.IsProviderKeyPresent</w:t>
      </w:r>
      <w:r>
        <w:rPr>
          <w:lang w:val="en"/>
        </w:rPr>
        <w:t xml:space="preserve">, called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env_providers.go:115</w:t>
      </w:r>
      <w:r>
        <w:rPr>
          <w:lang w:val="en"/>
        </w:rPr>
        <w:t xml:space="preserve">), constructing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llm.NewCloudProvider</w:t>
      </w:r>
      <w:r>
        <w:rPr>
          <w:lang w:val="en"/>
        </w:rPr>
        <w:t xml:space="preserve"> </w:t>
      </w:r>
      <w:r>
        <w:rPr>
          <w:lang w:val="en"/>
        </w:rPr>
        <w:t xml:space="preserve">(not the catch-all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llm.NewProvider</w:t>
      </w:r>
      <w:r>
        <w:rPr>
          <w:lang w:val="en"/>
        </w:rPr>
        <w:t xml:space="preserve">, which has no</w:t>
      </w:r>
      <w:r>
        <w:rPr>
          <w:lang w:val="en"/>
        </w:rPr>
        <w:t xml:space="preserve"> </w:t>
      </w:r>
      <w:r>
        <w:rPr>
          <w:lang w:val="en"/>
        </w:rPr>
        <w:t xml:space="preserve">DeepSeek/Mistral arms). Then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buildOpenAICompatibleProviders(cfg)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env_providers.go:161</w:t>
      </w:r>
      <w:r>
        <w:rPr>
          <w:lang w:val="en"/>
        </w:rPr>
        <w:t xml:space="preserve">) sources the OpenAI-compatible providers dynamically —</w:t>
      </w:r>
      <w:r>
        <w:rPr>
          <w:lang w:val="en"/>
        </w:rPr>
        <w:t xml:space="preserve"> </w:t>
      </w:r>
      <w:r>
        <w:rPr>
          <w:lang w:val="en"/>
        </w:rPr>
        <w:t xml:space="preserve">when the verifier is reachable the log states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✅ TUI: OpenAI-compatible providers sourced DYNAMICALLY from LLMsVerifier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env_providers.go:163</w:t>
      </w:r>
      <w:r>
        <w:rPr>
          <w:lang w:val="en"/>
        </w:rPr>
        <w:t xml:space="preserve">); when</w:t>
      </w:r>
      <w:r>
        <w:rPr>
          <w:lang w:val="en"/>
        </w:rPr>
        <w:t xml:space="preserve"> </w:t>
      </w:r>
      <w:r>
        <w:rPr>
          <w:lang w:val="en"/>
        </w:rPr>
        <w:t xml:space="preserve">unreachable it falls back to a hardcoded catalogue as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degraded offline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fallback only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env_providers.go:165</w:t>
      </w:r>
      <w:r>
        <w:rPr>
          <w:lang w:val="en"/>
        </w:rPr>
        <w:t xml:space="preserve">).</w:t>
      </w:r>
    </w:p>
    <w:p>
      <w:pPr>
        <w:pStyle w:val="BlockText"/>
      </w:pPr>
      <w:r>
        <w:rPr>
          <w:b/>
          <w:bCs/>
          <w:lang w:val="en"/>
        </w:rPr>
        <w:t xml:space="preserve">Cloud gate note (W2c-1, 2026-09-05):</w:t>
      </w:r>
      <w:r>
        <w:rPr>
          <w:lang w:val="en"/>
        </w:rPr>
        <w:t xml:space="preserve"> </w:t>
      </w:r>
      <w:r>
        <w:rPr>
          <w:lang w:val="en"/>
        </w:rPr>
        <w:t xml:space="preserve">cloud-provider construction is</w:t>
      </w:r>
      <w:r>
        <w:rPr>
          <w:lang w:val="en"/>
        </w:rPr>
        <w:t xml:space="preserve"> </w:t>
      </w:r>
      <w:r>
        <w:rPr>
          <w:lang w:val="en"/>
        </w:rPr>
        <w:t xml:space="preserve">additionally gated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llm.SetCloudEnabled(cfg.LLM.Cloud.Enabled)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applications/terminal_ui/main.go:287</w:t>
      </w:r>
      <w:r>
        <w:rPr>
          <w:lang w:val="en"/>
        </w:rPr>
        <w:t xml:space="preserve">), default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false</w:t>
      </w:r>
      <w:r>
        <w:rPr>
          <w:lang w:val="en"/>
        </w:rPr>
        <w:t xml:space="preserve">. When a</w:t>
      </w:r>
      <w:r>
        <w:rPr>
          <w:lang w:val="en"/>
        </w:rPr>
        <w:t xml:space="preserve"> </w:t>
      </w:r>
      <w:r>
        <w:rPr>
          <w:lang w:val="en"/>
        </w:rPr>
        <w:t xml:space="preserve">credentialed provider's construction is refused because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llm.cloud.enabled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false</w:t>
      </w:r>
      <w:r>
        <w:rPr>
          <w:lang w:val="en"/>
        </w:rPr>
        <w:t xml:space="preserve"> </w:t>
      </w:r>
      <w:r>
        <w:rPr>
          <w:lang w:val="en"/>
        </w:rPr>
        <w:t xml:space="preserve">(the default), the TUI logs a single summary line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ℹ️  TUI: N hosted provider(s) with credentials present were NOT registered because llm.cloud.enabled is false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env_providers.go:152</w:t>
      </w:r>
      <w:r>
        <w:rPr>
          <w:lang w:val="en"/>
        </w:rPr>
        <w:t xml:space="preserve">) — rather than a</w:t>
      </w:r>
      <w:r>
        <w:rPr>
          <w:lang w:val="en"/>
        </w:rPr>
        <w:t xml:space="preserve"> </w:t>
      </w:r>
      <w:r>
        <w:rPr>
          <w:lang w:val="en"/>
        </w:rPr>
        <w:t xml:space="preserve">per-provider warning, and local routes (helixllm coder, llama.cpp, Ollama)</w:t>
      </w:r>
      <w:r>
        <w:rPr>
          <w:lang w:val="en"/>
        </w:rPr>
        <w:t xml:space="preserve"> </w:t>
      </w:r>
      <w:r>
        <w:rPr>
          <w:lang w:val="en"/>
        </w:rPr>
        <w:t xml:space="preserve">are unaffected. Set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llm.cloud.enabled: true</w:t>
      </w:r>
      <w:r>
        <w:rPr>
          <w:lang w:val="en"/>
        </w:rPr>
        <w:t xml:space="preserve"> </w:t>
      </w:r>
      <w:r>
        <w:rPr>
          <w:lang w:val="en"/>
        </w:rPr>
        <w:t xml:space="preserve">in config to permit hosted</w:t>
      </w:r>
      <w:r>
        <w:rPr>
          <w:lang w:val="en"/>
        </w:rPr>
        <w:t xml:space="preserve"> </w:t>
      </w:r>
      <w:r>
        <w:rPr>
          <w:lang w:val="en"/>
        </w:rPr>
        <w:t xml:space="preserve">providers.</w:t>
      </w:r>
    </w:p>
    <w:p>
      <w:pPr>
        <w:pStyle w:val="FirstParagraph"/>
      </w:pPr>
      <w:r>
        <w:rPr>
          <w:b/>
          <w:bCs/>
          <w:lang w:val="en"/>
        </w:rPr>
        <w:t xml:space="preserve">Key-only cloud providers auto-registered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envProviderCandidates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env_providers.go:77-86</w:t>
      </w:r>
      <w:r>
        <w:rPr>
          <w:lang w:val="en"/>
        </w:rPr>
        <w:t xml:space="preserve">): DeepSeek, Mistral, Groq, OpenRouter, OpenAI, Anthropic,</w:t>
      </w:r>
      <w:r>
        <w:rPr>
          <w:lang w:val="en"/>
        </w:rPr>
        <w:t xml:space="preserve"> </w:t>
      </w:r>
      <w:r>
        <w:rPr>
          <w:lang w:val="en"/>
        </w:rPr>
        <w:t xml:space="preserve">xAI, Qwen. The recognized environment variable names (with aliases) come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ProviderEnvAliases()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internal/llm/keyrecognition.go:32</w:t>
      </w:r>
      <w:r>
        <w:rPr>
          <w:lang w:val="en"/>
        </w:rPr>
        <w:t xml:space="preserve">), including: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Env var(s)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OPENAI_API_KEY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ANTHROPIC_API_KEY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CLAUDE_API_KEY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Gemini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GEMINI_API_KEY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GOOGLE_API_KEY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DEEPSEEK_API_KEY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Mistral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MISTRAL_API_KEY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ApiKey_Mistral_AiStudio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GROQ_API_KEY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ApiKey_Groq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xAI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XAI_API_KEY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GROK_API_KEY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ApiKey_xAI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OPENROUTER_API_KEY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ApiKey_OpenRouter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Qwen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QWEN_API_KEY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DASHSCOPE_API_KEY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ApiKey_Qwen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Cerebras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CEREBRAS_API_KEY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ApiKey_Cerebras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GITHUB_COPILOT_TOKEN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COPILOT_API_KEY</w:t>
            </w:r>
          </w:p>
        </w:tc>
      </w:tr>
    </w:tbl>
    <w:p>
      <w:pPr>
        <w:pStyle w:val="BlockText"/>
      </w:pPr>
      <w:r>
        <w:rPr>
          <w:b/>
          <w:bCs/>
          <w:lang w:val="en"/>
        </w:rPr>
        <w:t xml:space="preserve">Scope note (anti-bluff):</w:t>
      </w:r>
      <w:r>
        <w:rPr>
          <w:lang w:val="en"/>
        </w:rPr>
        <w:t xml:space="preserve"> </w:t>
      </w:r>
      <w:r>
        <w:rPr>
          <w:lang w:val="en"/>
        </w:rPr>
        <w:t xml:space="preserve">Bedrock, Vertex AI, and Azure are intentionally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auto-registered from a bare env var — they need region/project/deployment</w:t>
      </w:r>
      <w:r>
        <w:rPr>
          <w:lang w:val="en"/>
        </w:rPr>
        <w:t xml:space="preserve"> </w:t>
      </w:r>
      <w:r>
        <w:rPr>
          <w:lang w:val="en"/>
        </w:rPr>
        <w:t xml:space="preserve">wiring; auto-registering them from one key would produce a half-configured</w:t>
      </w:r>
      <w:r>
        <w:rPr>
          <w:lang w:val="en"/>
        </w:rPr>
        <w:t xml:space="preserve"> </w:t>
      </w:r>
      <w:r>
        <w:rPr>
          <w:lang w:val="en"/>
        </w:rPr>
        <w:t xml:space="preserve">provider (</w:t>
      </w:r>
      <w:r>
        <w:rPr>
          <w:rStyle w:val="VerbatimChar"/>
          <w:lang w:val="en"/>
        </w:rPr>
        <w:t xml:space="preserve">env_providers.go:72-76</w:t>
      </w:r>
      <w:r>
        <w:rPr>
          <w:lang w:val="en"/>
        </w:rPr>
        <w:t xml:space="preserve">). They remain reachable via the explicit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config.yaml</w:t>
      </w:r>
      <w:r>
        <w:rPr>
          <w:lang w:val="en"/>
        </w:rPr>
        <w:t xml:space="preserve"> </w:t>
      </w:r>
      <w:r>
        <w:rPr>
          <w:lang w:val="en"/>
        </w:rPr>
        <w:t xml:space="preserve">/ server path.</w:t>
      </w:r>
    </w:p>
    <w:p>
      <w:pPr>
        <w:pStyle w:val="FirstParagraph"/>
      </w:pPr>
      <w:r>
        <w:rPr>
          <w:b/>
          <w:bCs/>
          <w:lang w:val="en"/>
        </w:rPr>
        <w:t xml:space="preserve">How to trigger it.</w:t>
      </w:r>
      <w:r>
        <w:rPr>
          <w:lang w:val="en"/>
        </w:rPr>
        <w:t xml:space="preserve"> </w:t>
      </w:r>
      <w:r>
        <w:rPr>
          <w:lang w:val="en"/>
        </w:rPr>
        <w:t xml:space="preserve">Export the keys you have (or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source ~/api_keys.sh</w:t>
      </w:r>
      <w:r>
        <w:rPr>
          <w:lang w:val="en"/>
        </w:rPr>
        <w:t xml:space="preserve">) before</w:t>
      </w:r>
      <w:r>
        <w:rPr>
          <w:lang w:val="en"/>
        </w:rPr>
        <w:t xml:space="preserve"> </w:t>
      </w:r>
      <w:r>
        <w:rPr>
          <w:lang w:val="en"/>
        </w:rPr>
        <w:t xml:space="preserve">launching the TUI; present-key providers appear 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/model</w:t>
      </w:r>
      <w:r>
        <w:rPr>
          <w:lang w:val="en"/>
        </w:rPr>
        <w:t xml:space="preserve"> </w:t>
      </w:r>
      <w:r>
        <w:rPr>
          <w:lang w:val="en"/>
        </w:rPr>
        <w:t xml:space="preserve">picker</w:t>
      </w:r>
      <w:r>
        <w:rPr>
          <w:lang w:val="en"/>
        </w:rPr>
        <w:t xml:space="preserve"> </w:t>
      </w:r>
      <w:r>
        <w:rPr>
          <w:lang w:val="en"/>
        </w:rPr>
        <w:t xml:space="preserve">automatically.</w:t>
      </w:r>
    </w:p>
    <w:p>
      <w:pPr>
        <w:pStyle w:val="BodyText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Startup logs show how many providers and models registered;</w:t>
      </w:r>
      <w:r>
        <w:rPr>
          <w:lang w:val="en"/>
        </w:rPr>
        <w:t xml:space="preserve"> </w:t>
      </w:r>
      <w:r>
        <w:rPr>
          <w:lang w:val="en"/>
        </w:rPr>
        <w:t xml:space="preserve">unreachable providers are skipped cleanly (no fake picker entries). In the captured</w:t>
      </w:r>
      <w:r>
        <w:rPr>
          <w:lang w:val="en"/>
        </w:rPr>
        <w:t xml:space="preserve"> </w:t>
      </w:r>
      <w:r>
        <w:rPr>
          <w:lang w:val="en"/>
        </w:rPr>
        <w:t xml:space="preserve">QA run the live provider count went 5 → 18 with the verifier populated.</w:t>
      </w:r>
    </w:p>
    <w:p>
      <w:r>
        <w:pict>
          <v:rect style="width:0;height:1.5pt" o:hralign="center" o:hrstd="t" o:hr="t"/>
        </w:pict>
      </w:r>
    </w:p>
    <w:bookmarkEnd w:id="21"/>
    <w:bookmarkStart w:id="22" w:name="Xca502477d7671e92e4fb21c4eb68a96bd7b607a"/>
    <w:p>
      <w:pPr>
        <w:pStyle w:val="Heading2"/>
      </w:pPr>
      <w:r>
        <w:rPr>
          <w:lang w:val="en"/>
        </w:rPr>
        <w:t xml:space="preserve">10. HelixAgent full-capacity provider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The full-capacity HelixAgent engine (its own multi-provider engine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ensemble), consumed over its running REST server, registered as a standalone</w:t>
      </w:r>
      <w:r>
        <w:rPr>
          <w:lang w:val="en"/>
        </w:rPr>
        <w:t xml:space="preserve"> </w:t>
      </w:r>
      <w:r>
        <w:rPr>
          <w:lang w:val="en"/>
        </w:rPr>
        <w:t xml:space="preserve">provider so its logical models appear in the picker.</w:t>
      </w:r>
    </w:p>
    <w:p>
      <w:pPr>
        <w:pStyle w:val="FirstParagraph"/>
      </w:pPr>
      <w:r>
        <w:rPr>
          <w:b/>
          <w:bCs/>
          <w:lang w:val="en"/>
        </w:rPr>
        <w:t xml:space="preserve">How it is wired.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registerHelixAgentProvider</w:t>
      </w:r>
      <w:r>
        <w:rPr>
          <w:lang w:val="en"/>
        </w:rPr>
        <w:t xml:space="preserve"> </w:t>
      </w:r>
      <w:r>
        <w:rPr>
          <w:lang w:val="en"/>
        </w:rPr>
        <w:t xml:space="preserve">(defined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applications/terminal_ui/env_providers.go:203</w:t>
      </w:r>
      <w:r>
        <w:rPr>
          <w:lang w:val="en"/>
        </w:rPr>
        <w:t xml:space="preserve">, doc comment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env_providers.go:189</w:t>
      </w:r>
      <w:r>
        <w:rPr>
          <w:lang w:val="en"/>
        </w:rPr>
        <w:t xml:space="preserve">) resolves the base URL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HELIXAGENT_BASE_URL</w:t>
      </w:r>
      <w:r>
        <w:rPr>
          <w:lang w:val="en"/>
        </w:rPr>
        <w:t xml:space="preserve"> </w:t>
      </w:r>
      <w:r>
        <w:rPr>
          <w:lang w:val="en"/>
        </w:rPr>
        <w:t xml:space="preserve">(falling back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helixagent.DefaultBaseURL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env_providers.go:208-211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constructs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helixagent.New(baseURL)</w:t>
      </w:r>
      <w:r>
        <w:rPr>
          <w:lang w:val="en"/>
        </w:rPr>
        <w:t xml:space="preserve">, and runs a 2-second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IsAvailable</w:t>
      </w:r>
      <w:r>
        <w:rPr>
          <w:lang w:val="en"/>
        </w:rPr>
        <w:t xml:space="preserve"> </w:t>
      </w:r>
      <w:r>
        <w:rPr>
          <w:lang w:val="en"/>
        </w:rPr>
        <w:t xml:space="preserve">health</w:t>
      </w:r>
      <w:r>
        <w:rPr>
          <w:lang w:val="en"/>
        </w:rPr>
        <w:t xml:space="preserve"> </w:t>
      </w:r>
      <w:r>
        <w:rPr>
          <w:lang w:val="en"/>
        </w:rPr>
        <w:t xml:space="preserve">probe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before</w:t>
      </w:r>
      <w:r>
        <w:rPr>
          <w:lang w:val="en"/>
        </w:rPr>
        <w:t xml:space="preserve"> </w:t>
      </w:r>
      <w:r>
        <w:rPr>
          <w:lang w:val="en"/>
        </w:rPr>
        <w:t xml:space="preserve">registering — so the picker never lists a dead HelixAgent</w:t>
      </w:r>
      <w:r>
        <w:rPr>
          <w:lang w:val="en"/>
        </w:rPr>
        <w:t xml:space="preserve"> </w:t>
      </w:r>
      <w:r>
        <w:rPr>
          <w:lang w:val="en"/>
        </w:rPr>
        <w:t xml:space="preserve">entry when the server isn't running (anti-bluff: a listed model is a claim it</w:t>
      </w:r>
      <w:r>
        <w:rPr>
          <w:lang w:val="en"/>
        </w:rPr>
        <w:t xml:space="preserve"> </w:t>
      </w:r>
      <w:r>
        <w:rPr>
          <w:lang w:val="en"/>
        </w:rPr>
        <w:t xml:space="preserve">can be used,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env_providers.go:219-224</w:t>
      </w:r>
      <w:r>
        <w:rPr>
          <w:lang w:val="en"/>
        </w:rPr>
        <w:t xml:space="preserve">). Its logical models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helixagent-llm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helixagent-ensemble</w:t>
      </w:r>
      <w:r>
        <w:rPr>
          <w:lang w:val="en"/>
        </w:rPr>
        <w:t xml:space="preserve">) are sourced from HelixAgent's live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 </w:t>
      </w:r>
      <w:r>
        <w:rPr>
          <w:lang w:val="en"/>
        </w:rPr>
        <w:t xml:space="preserve">(no hardcoded list, per the CONST-036/037 note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env_providers.go:199-201</w:t>
      </w:r>
      <w:r>
        <w:rPr>
          <w:lang w:val="en"/>
        </w:rPr>
        <w:t xml:space="preserve">).</w:t>
      </w:r>
    </w:p>
    <w:p>
      <w:pPr>
        <w:pStyle w:val="BodyText"/>
      </w:pPr>
      <w:r>
        <w:rPr>
          <w:b/>
          <w:bCs/>
          <w:lang w:val="en"/>
        </w:rPr>
        <w:t xml:space="preserve">How to trigger it.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Start the HelixAgent server (optionally set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HELIXAGENT_BASE_URL</w:t>
      </w:r>
      <w:r>
        <w:rPr>
          <w:lang w:val="en"/>
        </w:rPr>
        <w:t xml:space="preserve"> </w:t>
      </w:r>
      <w:r>
        <w:rPr>
          <w:lang w:val="en"/>
        </w:rPr>
        <w:t xml:space="preserve">to point at</w:t>
      </w:r>
      <w:r>
        <w:rPr>
          <w:lang w:val="en"/>
        </w:rPr>
        <w:t xml:space="preserve"> </w:t>
      </w:r>
      <w:r>
        <w:rPr>
          <w:lang w:val="en"/>
        </w:rPr>
        <w:t xml:space="preserve">it; otherwise the documented default base URL is used).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Launch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helix-tui</w:t>
      </w:r>
      <w:r>
        <w:rPr>
          <w:lang w:val="en"/>
        </w:rPr>
        <w:t xml:space="preserve">. If the server is reachable, the startup log shows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✅ TUI: registered HelixAgent provider (full-capacity engine + ensemble) at &lt;url&gt;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Open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/model</w:t>
      </w:r>
      <w:r>
        <w:rPr>
          <w:lang w:val="en"/>
        </w:rPr>
        <w:t xml:space="preserve"> </w:t>
      </w:r>
      <w:r>
        <w:rPr>
          <w:lang w:val="en"/>
        </w:rPr>
        <w:t xml:space="preserve">and select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helixagent-llm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helixagent-ensemble</w:t>
      </w:r>
      <w:r>
        <w:rPr>
          <w:lang w:val="en"/>
        </w:rPr>
        <w:t xml:space="preserve"> </w:t>
      </w:r>
      <w:r>
        <w:rPr>
          <w:lang w:val="en"/>
        </w:rPr>
        <w:t xml:space="preserve">model.</w:t>
      </w:r>
    </w:p>
    <w:p>
      <w:pPr>
        <w:pStyle w:val="FirstParagraph"/>
      </w:pPr>
      <w:r>
        <w:rPr>
          <w:b/>
          <w:bCs/>
          <w:lang w:val="en"/>
        </w:rPr>
        <w:t xml:space="preserve">What to expect.</w:t>
      </w:r>
      <w:r>
        <w:rPr>
          <w:lang w:val="en"/>
        </w:rPr>
        <w:t xml:space="preserve"> </w:t>
      </w:r>
      <w:r>
        <w:rPr>
          <w:lang w:val="en"/>
        </w:rPr>
        <w:t xml:space="preserve">With the server reachable, HelixAgent's logical models appear</w:t>
      </w:r>
      <w:r>
        <w:rPr>
          <w:lang w:val="en"/>
        </w:rPr>
        <w:t xml:space="preserve"> </w:t>
      </w:r>
      <w:r>
        <w:rPr>
          <w:lang w:val="en"/>
        </w:rPr>
        <w:t xml:space="preserve">in the picker and run against its full engine; with the server down, you instead</w:t>
      </w:r>
      <w:r>
        <w:rPr>
          <w:lang w:val="en"/>
        </w:rPr>
        <w:t xml:space="preserve"> </w:t>
      </w:r>
      <w:r>
        <w:rPr>
          <w:lang w:val="en"/>
        </w:rPr>
        <w:t xml:space="preserve">see the honest info line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"HelixAgent not reachable … skipping"</w:t>
      </w:r>
      <w:r>
        <w:rPr>
          <w:lang w:val="en"/>
        </w:rPr>
        <w:t xml:space="preserve"> </w:t>
      </w:r>
      <w:r>
        <w:rPr>
          <w:lang w:val="en"/>
        </w:rPr>
        <w:t xml:space="preserve">and no dead entry.</w:t>
      </w:r>
    </w:p>
    <w:p>
      <w:r>
        <w:pict>
          <v:rect style="width:0;height:1.5pt" o:hralign="center" o:hrstd="t" o:hr="t"/>
        </w:pict>
      </w:r>
    </w:p>
    <w:bookmarkEnd w:id="22"/>
    <w:bookmarkStart w:id="23" w:name="Xdb923873a88c8a5712a16ca070f8dca7f20b0d1"/>
    <w:p>
      <w:pPr>
        <w:pStyle w:val="Heading2"/>
      </w:pPr>
      <w:r>
        <w:rPr>
          <w:lang w:val="en"/>
        </w:rPr>
        <w:t xml:space="preserve">10.5 Skills capability model — cross-consumer parity (HelixAgent)</w:t>
      </w:r>
    </w:p>
    <w:p>
      <w:pPr>
        <w:pStyle w:val="FirstParagraph"/>
      </w:pPr>
      <w:r>
        <w:rPr>
          <w:b/>
          <w:bCs/>
          <w:lang w:val="en"/>
        </w:rPr>
        <w:t xml:space="preserve">What it is.</w:t>
      </w:r>
      <w:r>
        <w:rPr>
          <w:lang w:val="en"/>
        </w:rPr>
        <w:t xml:space="preserve"> </w:t>
      </w:r>
      <w:r>
        <w:rPr>
          <w:lang w:val="en"/>
        </w:rPr>
        <w:t xml:space="preserve">HelixCode's TUI skill system (§4) is deliberately lightweight</w:t>
      </w:r>
      <w:r>
        <w:rPr>
          <w:lang w:val="en"/>
        </w:rPr>
        <w:t xml:space="preserve"> </w:t>
      </w:r>
      <w:r>
        <w:rPr>
          <w:lang w:val="en"/>
        </w:rPr>
        <w:t xml:space="preserve">(trigger-regex → prompt substitution).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</w:t>
      </w:r>
      <w:r>
        <w:rPr>
          <w:lang w:val="en"/>
        </w:rPr>
        <w:t xml:space="preserve"> </w:t>
      </w:r>
      <w:r>
        <w:rPr>
          <w:lang w:val="en"/>
        </w:rPr>
        <w:t xml:space="preserve">ships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fuller Agent Skills capability model</w:t>
      </w:r>
      <w:r>
        <w:rPr>
          <w:lang w:val="en"/>
        </w:rPr>
        <w:t xml:space="preserve"> </w:t>
      </w:r>
      <w:r>
        <w:rPr>
          <w:lang w:val="en"/>
        </w:rPr>
        <w:t xml:space="preserve">on top of the same on-disk skill</w:t>
      </w:r>
      <w:r>
        <w:rPr>
          <w:lang w:val="en"/>
        </w:rPr>
        <w:t xml:space="preserve"> </w:t>
      </w:r>
      <w:r>
        <w:rPr>
          <w:lang w:val="en"/>
        </w:rPr>
        <w:t xml:space="preserve">format, adding declared tool-capability enforcement, content-hash provenance</w:t>
      </w:r>
      <w:r>
        <w:rPr>
          <w:lang w:val="en"/>
        </w:rPr>
        <w:t xml:space="preserve"> </w:t>
      </w:r>
      <w:r>
        <w:rPr>
          <w:lang w:val="en"/>
        </w:rPr>
        <w:t xml:space="preserve">pinning, and an external-source registration path — and both consumers'</w:t>
      </w:r>
      <w:r>
        <w:rPr>
          <w:lang w:val="en"/>
        </w:rPr>
        <w:t xml:space="preserve"> </w:t>
      </w:r>
      <w:r>
        <w:rPr>
          <w:lang w:val="en"/>
        </w:rPr>
        <w:t xml:space="preserve">capability surfaces are mechanically diffed by a parity gate so the two never</w:t>
      </w:r>
      <w:r>
        <w:rPr>
          <w:lang w:val="en"/>
        </w:rPr>
        <w:t xml:space="preserve"> </w:t>
      </w:r>
      <w:r>
        <w:rPr>
          <w:lang w:val="en"/>
        </w:rPr>
        <w:t xml:space="preserve">silently drift apart.</w:t>
      </w:r>
    </w:p>
    <w:p>
      <w:pPr>
        <w:pStyle w:val="BodyText"/>
      </w:pPr>
      <w:r>
        <w:rPr>
          <w:b/>
          <w:bCs/>
          <w:lang w:val="en"/>
        </w:rPr>
        <w:t xml:space="preserve">Declared capability enforcement (</w:t>
      </w:r>
      <w:r>
        <w:rPr>
          <w:rStyle w:val="VerbatimChar"/>
          <w:b/>
          <w:bCs/>
          <w:lang w:val="en"/>
        </w:rPr>
        <w:t xml:space="preserve">AllowedTools</w:t>
      </w:r>
      <w:r>
        <w:rPr>
          <w:b/>
          <w:bCs/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Each skill's front-matter</w:t>
      </w:r>
      <w:r>
        <w:rPr>
          <w:lang w:val="en"/>
        </w:rPr>
        <w:t xml:space="preserve"> </w:t>
      </w:r>
      <w:r>
        <w:rPr>
          <w:lang w:val="en"/>
        </w:rPr>
        <w:t xml:space="preserve">may declare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allowed-tools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submodules/helix_agent/internal/skills/types.go:16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struct field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), parsed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ParseAllowedTools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submodules/helix_agent/internal/skills/types.go:179</w:t>
      </w:r>
      <w:r>
        <w:rPr>
          <w:lang w:val="en"/>
        </w:rPr>
        <w:t xml:space="preserve">). At the tool-call</w:t>
      </w:r>
      <w:r>
        <w:rPr>
          <w:lang w:val="en"/>
        </w:rPr>
        <w:t xml:space="preserve"> </w:t>
      </w:r>
      <w:r>
        <w:rPr>
          <w:lang w:val="en"/>
        </w:rPr>
        <w:t xml:space="preserve">boundary,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SkillAuthorizer.Authorize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submodules/helix_agent/internal/skills/authorizer.go:56</w:t>
      </w:r>
      <w:r>
        <w:rPr>
          <w:lang w:val="en"/>
        </w:rPr>
        <w:t xml:space="preserve">)</w:t>
      </w:r>
      <w:r>
        <w:rPr>
          <w:lang w:val="en"/>
        </w:rPr>
        <w:t xml:space="preserve"> </w:t>
      </w:r>
      <w:r>
        <w:rPr>
          <w:lang w:val="en"/>
        </w:rPr>
        <w:t xml:space="preserve">checks the calling skill's declared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 </w:t>
      </w:r>
      <w:r>
        <w:rPr>
          <w:lang w:val="en"/>
        </w:rPr>
        <w:t xml:space="preserve">against the requested tool</w:t>
      </w:r>
      <w:r>
        <w:rPr>
          <w:lang w:val="en"/>
        </w:rPr>
        <w:t xml:space="preserve"> </w:t>
      </w:r>
      <w:r>
        <w:rPr>
          <w:lang w:val="en"/>
        </w:rPr>
        <w:t xml:space="preserve">name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skillDeclaresTool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authorizer.go:101</w:t>
      </w:r>
      <w:r>
        <w:rPr>
          <w:lang w:val="en"/>
        </w:rPr>
        <w:t xml:space="preserve">): a skill whose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 </w:t>
      </w:r>
      <w:r>
        <w:rPr>
          <w:lang w:val="en"/>
        </w:rPr>
        <w:t xml:space="preserve">is non-empty and does not name the tool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refused</w:t>
      </w:r>
      <w:r>
        <w:rPr>
          <w:lang w:val="en"/>
        </w:rPr>
        <w:t xml:space="preserve">; a skill</w:t>
      </w:r>
      <w:r>
        <w:rPr>
          <w:lang w:val="en"/>
        </w:rPr>
        <w:t xml:space="preserve"> </w:t>
      </w:r>
      <w:r>
        <w:rPr>
          <w:lang w:val="en"/>
        </w:rPr>
        <w:t xml:space="preserve">with an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empty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AllowedTools</w:t>
      </w:r>
      <w:r>
        <w:rPr>
          <w:lang w:val="en"/>
        </w:rPr>
        <w:t xml:space="preserve"> </w:t>
      </w:r>
      <w:r>
        <w:rPr>
          <w:lang w:val="en"/>
        </w:rPr>
        <w:t xml:space="preserve">is a deliberate backward-compatible allow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authorizer.go:35</w:t>
      </w:r>
      <w:r>
        <w:rPr>
          <w:lang w:val="en"/>
        </w:rPr>
        <w:t xml:space="preserve">) — every authorization decision is recorded to an audit</w:t>
      </w:r>
      <w:r>
        <w:rPr>
          <w:lang w:val="en"/>
        </w:rPr>
        <w:t xml:space="preserve"> </w:t>
      </w:r>
      <w:r>
        <w:rPr>
          <w:lang w:val="en"/>
        </w:rPr>
        <w:t xml:space="preserve">log (</w:t>
      </w:r>
      <w:r>
        <w:rPr>
          <w:rStyle w:val="VerbatimChar"/>
          <w:lang w:val="en"/>
        </w:rPr>
        <w:t xml:space="preserve">AuditLog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authorizer.go:88</w:t>
      </w:r>
      <w:r>
        <w:rPr>
          <w:lang w:val="en"/>
        </w:rPr>
        <w:t xml:space="preserve">).</w:t>
      </w:r>
    </w:p>
    <w:p>
      <w:pPr>
        <w:pStyle w:val="BodyText"/>
      </w:pPr>
      <w:r>
        <w:rPr>
          <w:b/>
          <w:bCs/>
          <w:lang w:val="en"/>
        </w:rPr>
        <w:t xml:space="preserve">External tool-source registration.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ExternalSkillSource.RegisterWith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submodules/helix_agent/internal/skills/external_source.go:98</w:t>
      </w:r>
      <w:r>
        <w:rPr>
          <w:lang w:val="en"/>
        </w:rPr>
        <w:t xml:space="preserve">)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ToolRegistry.RegisterExternalToolSource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submodules/helix_agent/internal/services/tool_registry.go:159</w:t>
      </w:r>
      <w:r>
        <w:rPr>
          <w:lang w:val="en"/>
        </w:rPr>
        <w:t xml:space="preserve">) to expose an</w:t>
      </w:r>
      <w:r>
        <w:rPr>
          <w:lang w:val="en"/>
        </w:rPr>
        <w:t xml:space="preserve"> </w:t>
      </w:r>
      <w:r>
        <w:rPr>
          <w:lang w:val="en"/>
        </w:rPr>
        <w:t xml:space="preserve">external skill directory's skills as callable tools — the mechanism a skill</w:t>
      </w:r>
      <w:r>
        <w:rPr>
          <w:lang w:val="en"/>
        </w:rPr>
        <w:t xml:space="preserve"> </w:t>
      </w:r>
      <w:r>
        <w:rPr>
          <w:lang w:val="en"/>
        </w:rPr>
        <w:t xml:space="preserve">loaded from outside the built-in tier uses to become invocable.</w:t>
      </w:r>
    </w:p>
    <w:p>
      <w:pPr>
        <w:pStyle w:val="BodyText"/>
      </w:pPr>
      <w:r>
        <w:rPr>
          <w:b/>
          <w:bCs/>
          <w:lang w:val="en"/>
        </w:rPr>
        <w:t xml:space="preserve">Content-hash provenance pinning.</w:t>
      </w:r>
      <w:r>
        <w:rPr>
          <w:lang w:val="en"/>
        </w:rPr>
        <w:t xml:space="preserve"> </w:t>
      </w:r>
      <w:r>
        <w:rPr>
          <w:lang w:val="en"/>
        </w:rPr>
        <w:t xml:space="preserve">The capability manifest each consumer</w:t>
      </w:r>
      <w:r>
        <w:rPr>
          <w:lang w:val="en"/>
        </w:rPr>
        <w:t xml:space="preserve"> </w:t>
      </w:r>
      <w:r>
        <w:rPr>
          <w:lang w:val="en"/>
        </w:rPr>
        <w:t xml:space="preserve">generates carries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content_hash_provenance</w:t>
      </w:r>
      <w:r>
        <w:rPr>
          <w:lang w:val="en"/>
        </w:rPr>
        <w:t xml:space="preserve"> </w:t>
      </w:r>
      <w:r>
        <w:rPr>
          <w:lang w:val="en"/>
        </w:rPr>
        <w:t xml:space="preserve">flag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submodules/helix_agent/internal/skillconformance/manifest.go:49</w:t>
      </w:r>
      <w:r>
        <w:rPr>
          <w:lang w:val="en"/>
        </w:rPr>
        <w:t xml:space="preserve">) recording</w:t>
      </w:r>
      <w:r>
        <w:rPr>
          <w:lang w:val="en"/>
        </w:rPr>
        <w:t xml:space="preserve"> </w:t>
      </w:r>
      <w:r>
        <w:rPr>
          <w:lang w:val="en"/>
        </w:rPr>
        <w:t xml:space="preserve">whether a skill's provenance is pinned by content hash rather than by a mutable</w:t>
      </w:r>
      <w:r>
        <w:rPr>
          <w:lang w:val="en"/>
        </w:rPr>
        <w:t xml:space="preserve"> </w:t>
      </w:r>
      <w:r>
        <w:rPr>
          <w:lang w:val="en"/>
        </w:rPr>
        <w:t xml:space="preserve">path reference — part of the same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CapabilityManifest</w:t>
      </w:r>
      <w:r>
        <w:rPr>
          <w:lang w:val="en"/>
        </w:rPr>
        <w:t xml:space="preserve"> </w:t>
      </w:r>
      <w:r>
        <w:rPr>
          <w:lang w:val="en"/>
        </w:rPr>
        <w:t xml:space="preserve">schema (</w:t>
      </w:r>
      <w:r>
        <w:rPr>
          <w:rStyle w:val="VerbatimChar"/>
          <w:lang w:val="en"/>
        </w:rPr>
        <w:t xml:space="preserve">manifest.go:69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Validate</w:t>
      </w:r>
      <w:r>
        <w:rPr>
          <w:lang w:val="en"/>
        </w:rPr>
        <w:t xml:space="preserve"> </w:t>
      </w:r>
      <w:r>
        <w:rPr>
          <w:lang w:val="en"/>
        </w:rPr>
        <w:t xml:space="preserve">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manifest.go:81</w:t>
      </w:r>
      <w:r>
        <w:rPr>
          <w:lang w:val="en"/>
        </w:rPr>
        <w:t xml:space="preserve">) both consumers populate.</w:t>
      </w:r>
    </w:p>
    <w:p>
      <w:pPr>
        <w:pStyle w:val="BodyText"/>
      </w:pPr>
      <w:r>
        <w:rPr>
          <w:b/>
          <w:bCs/>
          <w:lang w:val="en"/>
        </w:rPr>
        <w:t xml:space="preserve">Cross-consumer parity gate.</w:t>
      </w:r>
      <w:r>
        <w:rPr>
          <w:lang w:val="en"/>
        </w:rPr>
        <w:t xml:space="preserve"> </w:t>
      </w:r>
      <w:r>
        <w:rPr>
          <w:lang w:val="en"/>
        </w:rPr>
        <w:t xml:space="preserve">Both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helix_agent</w:t>
      </w:r>
      <w:r>
        <w:rPr>
          <w:lang w:val="en"/>
        </w:rPr>
        <w:t xml:space="preserve"> </w:t>
      </w:r>
      <w:r>
        <w:rPr>
          <w:lang w:val="en"/>
        </w:rPr>
        <w:t xml:space="preserve">ship their</w:t>
      </w:r>
      <w:r>
        <w:rPr>
          <w:lang w:val="en"/>
        </w:rPr>
        <w:t xml:space="preserve"> </w:t>
      </w:r>
      <w:r>
        <w:rPr>
          <w:lang w:val="en"/>
        </w:rPr>
        <w:t xml:space="preserve">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internal/skillconformance</w:t>
      </w:r>
      <w:r>
        <w:rPr>
          <w:lang w:val="en"/>
        </w:rPr>
        <w:t xml:space="preserve"> </w:t>
      </w:r>
      <w:r>
        <w:rPr>
          <w:lang w:val="en"/>
        </w:rPr>
        <w:t xml:space="preserve">package generating a comparable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CapabilityManifest</w:t>
      </w:r>
      <w:r>
        <w:rPr>
          <w:lang w:val="en"/>
        </w:rPr>
        <w:t xml:space="preserve"> </w:t>
      </w:r>
      <w:r>
        <w:rPr>
          <w:lang w:val="en"/>
        </w:rPr>
        <w:t xml:space="preserve">for their own loaded-skill surface (helix_code's report</w:t>
      </w:r>
      <w:r>
        <w:rPr>
          <w:lang w:val="en"/>
        </w:rPr>
        <w:t xml:space="preserve"> </w:t>
      </w:r>
      <w:r>
        <w:rPr>
          <w:lang w:val="en"/>
        </w:rPr>
        <w:t xml:space="preserve">generator: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helix_code/internal/skillconformance/report.go:74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GenerateReport</w:t>
      </w:r>
      <w:r>
        <w:rPr>
          <w:lang w:val="en"/>
        </w:rPr>
        <w:t xml:space="preserve">). Gate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CM-CROSS-CONSUMER-PARITY</w:t>
      </w:r>
      <w:r>
        <w:rPr>
          <w:lang w:val="en"/>
        </w:rPr>
        <w:t xml:space="preserve"> </w:t>
      </w:r>
      <w:r>
        <w:rPr>
          <w:lang w:val="en"/>
        </w:rPr>
        <w:t xml:space="preserve">(HXC-159 T-P7.02,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helix_code/cmd/skillparity/main.go</w:t>
      </w:r>
      <w:r>
        <w:rPr>
          <w:lang w:val="en"/>
        </w:rPr>
        <w:t xml:space="preserve">) reads one manifest JSON from each</w:t>
      </w:r>
      <w:r>
        <w:rPr>
          <w:lang w:val="en"/>
        </w:rPr>
        <w:t xml:space="preserve"> </w:t>
      </w:r>
      <w:r>
        <w:rPr>
          <w:lang w:val="en"/>
        </w:rPr>
        <w:t xml:space="preserve">consumer and diffs them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skillparity.Diff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helix_code/internal/skillparity/parity.go:78</w:t>
      </w:r>
      <w:r>
        <w:rPr>
          <w:lang w:val="en"/>
        </w:rPr>
        <w:t xml:space="preserve">), exiting non-zero on any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unexplained</w:t>
      </w:r>
      <w:r>
        <w:rPr>
          <w:lang w:val="en"/>
        </w:rPr>
        <w:t xml:space="preserve"> </w:t>
      </w:r>
      <w:r>
        <w:rPr>
          <w:lang w:val="en"/>
        </w:rPr>
        <w:t xml:space="preserve">asymmetry (</w:t>
      </w:r>
      <w:r>
        <w:rPr>
          <w:rStyle w:val="VerbatimChar"/>
          <w:lang w:val="en"/>
        </w:rPr>
        <w:t xml:space="preserve">skillparity.Result.OK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parity.go:40</w:t>
      </w:r>
      <w:r>
        <w:rPr>
          <w:lang w:val="en"/>
        </w:rPr>
        <w:t xml:space="preserve">) — a</w:t>
      </w:r>
      <w:r>
        <w:rPr>
          <w:lang w:val="en"/>
        </w:rPr>
        <w:t xml:space="preserve"> </w:t>
      </w:r>
      <w:r>
        <w:rPr>
          <w:lang w:val="en"/>
        </w:rPr>
        <w:t xml:space="preserve">capability present on one consumer and silently absent from the other (rather</w:t>
      </w:r>
      <w:r>
        <w:rPr>
          <w:lang w:val="en"/>
        </w:rPr>
        <w:t xml:space="preserve"> </w:t>
      </w:r>
      <w:r>
        <w:rPr>
          <w:lang w:val="en"/>
        </w:rPr>
        <w:t xml:space="preserve">than deliberately, mutually marked as such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isMutuallyMarked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parity.go:49</w:t>
      </w:r>
      <w:r>
        <w:rPr>
          <w:lang w:val="en"/>
        </w:rPr>
        <w:t xml:space="preserve">) fails the gate. This is the mechanism referenced elsewhere in</w:t>
      </w:r>
      <w:r>
        <w:rPr>
          <w:lang w:val="en"/>
        </w:rPr>
        <w:t xml:space="preserve"> </w:t>
      </w:r>
      <w:r>
        <w:rPr>
          <w:lang w:val="en"/>
        </w:rPr>
        <w:t xml:space="preserve">this document as "the cross-consumer parity gate": HXC-159 Phase P7 used it to</w:t>
      </w:r>
      <w:r>
        <w:rPr>
          <w:lang w:val="en"/>
        </w:rPr>
        <w:t xml:space="preserve"> </w:t>
      </w:r>
      <w:r>
        <w:rPr>
          <w:lang w:val="en"/>
        </w:rPr>
        <w:t xml:space="preserve">find and close a capability gap between the two consumers before this</w:t>
      </w:r>
      <w:r>
        <w:rPr>
          <w:lang w:val="en"/>
        </w:rPr>
        <w:t xml:space="preserve"> </w:t>
      </w:r>
      <w:r>
        <w:rPr>
          <w:lang w:val="en"/>
        </w:rPr>
        <w:t xml:space="preserve">revision.</w:t>
      </w:r>
    </w:p>
    <w:p>
      <w:r>
        <w:pict>
          <v:rect style="width:0;height:1.5pt" o:hralign="center" o:hrstd="t" o:hr="t"/>
        </w:pict>
      </w:r>
    </w:p>
    <w:bookmarkEnd w:id="23"/>
    <w:bookmarkStart w:id="27" w:name="X8571d0bde5c77da79033cfd38273ac300ebb261"/>
    <w:p>
      <w:pPr>
        <w:pStyle w:val="Heading2"/>
      </w:pPr>
      <w:r>
        <w:rPr>
          <w:lang w:val="en"/>
        </w:rPr>
        <w:t xml:space="preserve">11. Screenshots</w:t>
      </w:r>
    </w:p>
    <w:p>
      <w:pPr>
        <w:pStyle w:val="FirstParagraph"/>
      </w:pPr>
      <w:r>
        <w:rPr>
          <w:lang w:val="en"/>
        </w:rPr>
        <w:t xml:space="preserve">The frames below are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real captured TUI frames</w:t>
      </w:r>
      <w:r>
        <w:rPr>
          <w:lang w:val="en"/>
        </w:rPr>
        <w:t xml:space="preserve"> </w:t>
      </w:r>
      <w:r>
        <w:rPr>
          <w:lang w:val="en"/>
        </w:rPr>
        <w:t xml:space="preserve">committed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docs/qa/</w:t>
      </w:r>
      <w:r>
        <w:rPr>
          <w:lang w:val="en"/>
        </w:rPr>
        <w:t xml:space="preserve">. They</w:t>
      </w:r>
      <w:r>
        <w:rPr>
          <w:lang w:val="en"/>
        </w:rPr>
        <w:t xml:space="preserve"> </w:t>
      </w:r>
      <w:r>
        <w:rPr>
          <w:lang w:val="en"/>
        </w:rPr>
        <w:t xml:space="preserve">are referenced here by their committed paths (relative to the meta-repo root); see</w:t>
      </w:r>
      <w:r>
        <w:rPr>
          <w:lang w:val="en"/>
        </w:rPr>
        <w:t xml:space="preserve"> </w:t>
      </w:r>
      <w:r>
        <w:rPr>
          <w:lang w:val="en"/>
        </w:rPr>
        <w:t xml:space="preserve">the run's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README.md</w:t>
      </w:r>
      <w:r>
        <w:rPr>
          <w:lang w:val="en"/>
        </w:rPr>
        <w:t xml:space="preserve"> </w:t>
      </w:r>
      <w:r>
        <w:rPr>
          <w:lang w:val="en"/>
        </w:rPr>
        <w:t xml:space="preserve">in each directory for full reproduction details and verdicts.</w:t>
      </w:r>
    </w:p>
    <w:bookmarkStart w:id="24" w:name="Xb58214b9ee02dd15bfa2088d94fa83283cfa010"/>
    <w:p>
      <w:pPr>
        <w:pStyle w:val="Heading3"/>
      </w:pPr>
      <w:r>
        <w:rPr>
          <w:lang w:val="en"/>
        </w:rPr>
        <w:t xml:space="preserve">All-providers + LLMsVerifier integration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docs/qa/all-providers-keys-integration-20260614/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Frame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frames/q1-positive-cerebras-gptoss120b.png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positive codebase answer through a newly-wired OpenAI-compatible provider (Cerebras gpt-oss-120b).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frames/helixagent-q2-agents-md-reads-real-files.png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agent reading real files (</w:t>
            </w:r>
            <w:r>
              <w:rPr>
                <w:rStyle w:val="VerbatimChar"/>
                <w:lang w:val="en"/>
              </w:rPr>
              <w:t xml:space="preserve">AGENTS.md</w:t>
            </w:r>
            <w:r>
              <w:rPr>
                <w:lang w:val="en"/>
              </w:rPr>
              <w:t xml:space="preserve">) via read-only 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frames/helixagent-q3-gitstatus-status-log-diff.png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real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git_status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trace (status / log / diff).</w:t>
            </w:r>
          </w:p>
        </w:tc>
      </w:tr>
    </w:tbl>
    <w:bookmarkEnd w:id="24"/>
    <w:bookmarkStart w:id="25" w:name="Xb2908497d150cf34c3cd87781d7cd92c5705eae"/>
    <w:p>
      <w:pPr>
        <w:pStyle w:val="Heading3"/>
      </w:pPr>
      <w:r>
        <w:rPr>
          <w:lang w:val="en"/>
        </w:rPr>
        <w:t xml:space="preserve">TUI ensemble videos (re-record)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docs/qa/tui-ensemble-videos-20260614/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Frame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frames/video1-p3-git-status-status+log.png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single strongest model autonomously calling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git_status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twice 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+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subcommand=log</w:t>
            </w:r>
            <w:r>
              <w:rPr>
                <w:lang w:val="en"/>
              </w:rPr>
              <w:t xml:space="preserve">); real modified-files list + real commit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frames/video2-p1-codebase-3of4-members.png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ensemble panel rendering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3/4 members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(Groq/Mistral/OpenRouter), each with a real codebase answer + score;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git_status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executed.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frames/video2-p2-agentsmd-4of4-members-shell-refused.png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4/4 members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using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grep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glob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git_status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to find the real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AGENTS.md</w:t>
            </w:r>
            <w:r>
              <w:rPr>
                <w:lang w:val="en"/>
              </w:rPr>
              <w:t xml:space="preserve">; the read-only safety guard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visibly refuses</w:t>
            </w:r>
            <w:r>
              <w:rPr>
                <w:b/>
                <w:bCs/>
                <w:lang w:val="en"/>
              </w:rPr>
              <w:t xml:space="preserve"> </w:t>
            </w:r>
            <w:r>
              <w:rPr>
                <w:rStyle w:val="VerbatimChar"/>
                <w:b/>
                <w:bCs/>
                <w:lang w:val="en"/>
              </w:rPr>
              <w:t xml:space="preserve">tool: shell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("not permitted in read-only mode").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frames/video2-p3-gitstatus-3of4-members.png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3/4 members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each giving a real git-status summary;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git_status subcommand=branch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output.</w:t>
            </w:r>
          </w:p>
        </w:tc>
      </w:tr>
    </w:tbl>
    <w:bookmarkEnd w:id="25"/>
    <w:bookmarkStart w:id="26" w:name="X4f961404c84b50418d93c117eba23714400c301"/>
    <w:p>
      <w:pPr>
        <w:pStyle w:val="Heading3"/>
      </w:pPr>
      <w:r>
        <w:rPr>
          <w:lang w:val="en"/>
        </w:rPr>
        <w:t xml:space="preserve">DeepSeek + strong-models run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docs/qa/tui-deepseek-v4-strong-models-20260614/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Frame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frames/video1-deepseek-v4-pro-smoke-3-gitcalls.png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single strong model making three real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git_status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frames/video1-deepseek-v4-pro-p3-gitstatus-diff-show.png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git_status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status/diff/show trace.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frames/video2-ensemble-p1-codebase-3of4.png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Ensemble panel, 3/4 members answering the codebase question.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frames/video2-ensemble-p2-agentsmd-2of4-resolves.png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Ensemble resolving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AGENTS.md</w:t>
            </w:r>
            <w:r>
              <w:rPr>
                <w:lang w:val="en"/>
              </w:rPr>
              <w:t xml:space="preserve">, 2/4 members.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frames/video2-ensemble-p3-gitstatus-3of4.png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Ensemble git-status, 3/4 members.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c29ac13dd37d0b703cba3ade5cb7513d900f6be"/>
    <w:p>
      <w:pPr>
        <w:pStyle w:val="Heading2"/>
      </w:pPr>
      <w:r>
        <w:rPr>
          <w:lang w:val="en"/>
        </w:rPr>
        <w:t xml:space="preserve">Sources verified 2026-06-14 (initial); re-verified 2026-09-23 (Revision 2, HXC-159 T-P8.01)</w:t>
      </w:r>
    </w:p>
    <w:p>
      <w:pPr>
        <w:pStyle w:val="FirstParagraph"/>
      </w:pPr>
      <w:r>
        <w:rPr>
          <w:lang w:val="en"/>
        </w:rPr>
        <w:t xml:space="preserve">All triggers were originally cross-checked against the live wiring code as of</w:t>
      </w:r>
      <w:r>
        <w:rPr>
          <w:lang w:val="en"/>
        </w:rPr>
        <w:t xml:space="preserve"> </w:t>
      </w:r>
      <w:r>
        <w:rPr>
          <w:lang w:val="en"/>
        </w:rPr>
        <w:t xml:space="preserve">the 2026-06-14 commit.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Revision 2 (2026-09-23, HXC-159 T-P8.01.1)</w:t>
      </w:r>
      <w:r>
        <w:rPr>
          <w:lang w:val="en"/>
        </w:rPr>
        <w:t xml:space="preserve"> </w:t>
      </w:r>
      <w:r>
        <w:rPr>
          <w:lang w:val="en"/>
        </w:rPr>
        <w:t xml:space="preserve">mechanically re-derived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file:line</w:t>
      </w:r>
      <w:r>
        <w:rPr>
          <w:lang w:val="en"/>
        </w:rPr>
        <w:t xml:space="preserve"> </w:t>
      </w:r>
      <w:r>
        <w:rPr>
          <w:lang w:val="en"/>
        </w:rPr>
        <w:t xml:space="preserve">citation in this document against</w:t>
      </w:r>
      <w:r>
        <w:rPr>
          <w:lang w:val="en"/>
        </w:rPr>
        <w:t xml:space="preserve"> </w:t>
      </w:r>
      <w:r>
        <w:rPr>
          <w:lang w:val="en"/>
        </w:rPr>
        <w:t xml:space="preserve">the current tree — every citation was opened at its cited line and its</w:t>
      </w:r>
      <w:r>
        <w:rPr>
          <w:lang w:val="en"/>
        </w:rPr>
        <w:t xml:space="preserve"> </w:t>
      </w:r>
      <w:r>
        <w:rPr>
          <w:lang w:val="en"/>
        </w:rPr>
        <w:t xml:space="preserve">claimed symbol/log-string confirmed present; every drifted citation was</w:t>
      </w:r>
      <w:r>
        <w:rPr>
          <w:lang w:val="en"/>
        </w:rPr>
        <w:t xml:space="preserve"> </w:t>
      </w:r>
      <w:r>
        <w:rPr>
          <w:lang w:val="en"/>
        </w:rPr>
        <w:t xml:space="preserve">corrected in place, and §4 (Skills) was substantively rewritten to describe</w:t>
      </w:r>
      <w:r>
        <w:rPr>
          <w:lang w:val="en"/>
        </w:rPr>
        <w:t xml:space="preserve"> </w:t>
      </w:r>
      <w:r>
        <w:rPr>
          <w:lang w:val="en"/>
        </w:rPr>
        <w:t xml:space="preserve">the unified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agent.AllSkillsDirs</w:t>
      </w:r>
      <w:r>
        <w:rPr>
          <w:lang w:val="en"/>
        </w:rPr>
        <w:t xml:space="preserve"> </w:t>
      </w:r>
      <w:r>
        <w:rPr>
          <w:lang w:val="en"/>
        </w:rPr>
        <w:t xml:space="preserve">four-tier directory model HXC-159 Phase P5</w:t>
      </w:r>
      <w:r>
        <w:rPr>
          <w:lang w:val="en"/>
        </w:rPr>
        <w:t xml:space="preserve"> </w:t>
      </w:r>
      <w:r>
        <w:rPr>
          <w:lang w:val="en"/>
        </w:rPr>
        <w:t xml:space="preserve">(T-P5.03/T-P5.05) introduced, replacing the pre-unification two-directory</w:t>
      </w:r>
      <w:r>
        <w:rPr>
          <w:lang w:val="en"/>
        </w:rPr>
        <w:t xml:space="preserve"> </w:t>
      </w:r>
      <w:r>
        <w:rPr>
          <w:lang w:val="en"/>
        </w:rPr>
        <w:t xml:space="preserve">description. The re-check covered: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applications/terminal_ui/main.go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applications/terminal_ui/env_providers.go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applications/terminal_ui/ensemble_render.go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internal/agent/tool_loop.go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internal/agent/skill_dirs.go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internal/agent/skill_activation.go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internal/llm/ensemble_provider.go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internal/llm/keyrecognition.go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internal/ensembleui/*.go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.helixcode/mcp.yml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.helix/skills/explain-arch.md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plugins/sysinfo/manifest.yaml</w:t>
      </w:r>
      <w:r>
        <w:rPr>
          <w:lang w:val="en"/>
        </w:rPr>
        <w:t xml:space="preserve">, plus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submodules/helix_agent/internal/skills/*.go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submodules/helix_agent/internal/services/tool_registry.go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submodules/helix_agent/internal/skillconformance/manifest.go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helix_code/internal/skillconformance/report.go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helix_code/internal/skillparity/parity.go</w:t>
      </w:r>
      <w:r>
        <w:rPr>
          <w:lang w:val="en"/>
        </w:rPr>
        <w:t xml:space="preserve"> </w:t>
      </w:r>
      <w:r>
        <w:rPr>
          <w:lang w:val="en"/>
        </w:rPr>
        <w:t xml:space="preserve">for the new §10.5. Screenshot</w:t>
      </w:r>
      <w:r>
        <w:rPr>
          <w:lang w:val="en"/>
        </w:rPr>
        <w:t xml:space="preserve"> </w:t>
      </w:r>
      <w:r>
        <w:rPr>
          <w:lang w:val="en"/>
        </w:rPr>
        <w:t xml:space="preserve">paths verified present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docs/qa/</w:t>
      </w:r>
      <w:r>
        <w:rPr>
          <w:lang w:val="en"/>
        </w:rPr>
        <w:t xml:space="preserve"> </w:t>
      </w:r>
      <w:r>
        <w:rPr>
          <w:lang w:val="en"/>
        </w:rPr>
        <w:t xml:space="preserve">at the meta-repo root. Runtime</w:t>
      </w:r>
      <w:r>
        <w:rPr>
          <w:lang w:val="en"/>
        </w:rPr>
        <w:t xml:space="preserve"> </w:t>
      </w:r>
      <w:r>
        <w:rPr>
          <w:lang w:val="en"/>
        </w:rPr>
        <w:t xml:space="preserve">signature: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qa-results/hxc159/docs_update/&lt;run-id&gt;/</w:t>
      </w:r>
      <w:r>
        <w:rPr>
          <w:lang w:val="en"/>
        </w:rPr>
        <w:t xml:space="preserve"> </w:t>
      </w:r>
      <w:r>
        <w:rPr>
          <w:lang w:val="en"/>
        </w:rPr>
        <w:t xml:space="preserve">(see the T-P8.01</w:t>
      </w:r>
      <w:r>
        <w:rPr>
          <w:lang w:val="en"/>
        </w:rPr>
        <w:t xml:space="preserve"> </w:t>
      </w:r>
      <w:r>
        <w:rPr>
          <w:lang w:val="en"/>
        </w:rPr>
        <w:t xml:space="preserve">completion evidence for the mechanical citation-checker output).</w:t>
      </w:r>
    </w:p>
    <w:p>
      <w:pPr>
        <w:pStyle w:val="BlockText"/>
      </w:pPr>
      <w:r>
        <w:rPr>
          <w:b/>
          <w:bCs/>
          <w:lang w:val="en"/>
        </w:rPr>
        <w:t xml:space="preserve">Export note (CONST-066 / CONST-063):</w:t>
      </w:r>
      <w:r>
        <w:rPr>
          <w:lang w:val="en"/>
        </w:rPr>
        <w:t xml:space="preserve"> </w:t>
      </w:r>
      <w:r>
        <w:rPr>
          <w:lang w:val="en"/>
        </w:rPr>
        <w:t xml:space="preserve">the synchronized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.html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.pdf</w:t>
      </w:r>
      <w:r>
        <w:rPr>
          <w:lang w:val="en"/>
        </w:rPr>
        <w:t xml:space="preserve"> </w:t>
      </w:r>
      <w:r>
        <w:rPr>
          <w:lang w:val="en"/>
        </w:rPr>
        <w:t xml:space="preserve">siblings of this document are a follow-up; this revision lands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.md</w:t>
      </w:r>
      <w:r>
        <w:rPr>
          <w:lang w:val="en"/>
        </w:rPr>
        <w:t xml:space="preserve"> </w:t>
      </w:r>
      <w:r>
        <w:rPr>
          <w:lang w:val="en"/>
        </w:rPr>
        <w:t xml:space="preserve">only.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rchitecture/skills_architecture.md" TargetMode="External" /><Relationship Type="http://schemas.openxmlformats.org/officeDocument/2006/relationships/hyperlink" Id="rId10" Target="guides/skills_faq.md" TargetMode="External" /><Relationship Type="http://schemas.openxmlformats.org/officeDocument/2006/relationships/hyperlink" Id="rId9" Target="guides/skills_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rchitecture/skills_architecture.md" TargetMode="External" /><Relationship Type="http://schemas.openxmlformats.org/officeDocument/2006/relationships/hyperlink" Id="rId10" Target="guides/skills_faq.md" TargetMode="External" /><Relationship Type="http://schemas.openxmlformats.org/officeDocument/2006/relationships/hyperlink" Id="rId9" Target="guides/skills_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2026-09-23T01:05:32Z</dcterms:created>
  <dcterms:modified xsi:type="dcterms:W3CDTF">2026-09-23T01:05:32Z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