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kills-user-manual-hxc-159-t-p8013"/>
    <w:p>
      <w:pPr>
        <w:pStyle w:val="Heading1"/>
      </w:pPr>
      <w:r>
        <w:rPr>
          <w:lang w:val="en"/>
        </w:rPr>
        <w:t xml:space="preserve">Skills user manual (HXC-159 T-P8.01.3)</w:t>
      </w:r>
    </w:p>
    <w:p>
      <w:pPr>
        <w:pStyle w:val="FirstParagraph"/>
      </w:pPr>
      <w:r>
        <w:rPr>
          <w:b/>
          <w:bCs/>
          <w:lang w:val="en"/>
        </w:rPr>
        <w:t xml:space="preserve">Revision</w:t>
      </w:r>
      <w:r>
        <w:rPr>
          <w:lang w:val="en"/>
        </w:rPr>
        <w:t xml:space="preserve">: 1 ·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Last modified</w:t>
      </w:r>
      <w:r>
        <w:rPr>
          <w:lang w:val="en"/>
        </w:rPr>
        <w:t xml:space="preserve">: 2026-09-23 ·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Status</w:t>
      </w:r>
      <w:r>
        <w:rPr>
          <w:lang w:val="en"/>
        </w:rPr>
        <w:t xml:space="preserve">: current</w:t>
      </w:r>
    </w:p>
    <w:p>
      <w:pPr>
        <w:pStyle w:val="BodyText"/>
      </w:pPr>
      <w:r>
        <w:rPr>
          <w:lang w:val="en"/>
        </w:rPr>
        <w:t xml:space="preserve">This is the operator-facing manual for HelixCode's skills system — how to</w:t>
      </w:r>
      <w:r>
        <w:rPr>
          <w:lang w:val="en"/>
        </w:rPr>
        <w:t xml:space="preserve"> </w:t>
      </w:r>
      <w:r>
        <w:rPr>
          <w:lang w:val="en"/>
        </w:rPr>
        <w:t xml:space="preserve">install a skill, where it is looked for, how it activates, and what each of</w:t>
      </w:r>
      <w:r>
        <w:rPr>
          <w:lang w:val="en"/>
        </w:rPr>
        <w:t xml:space="preserve"> </w:t>
      </w:r>
      <w:r>
        <w:rPr>
          <w:lang w:val="en"/>
        </w:rPr>
        <w:t xml:space="preserve">the two consumers (</w:t>
      </w:r>
      <w:r>
        <w:rPr>
          <w:rStyle w:val="VerbatimChar"/>
          <w:lang w:val="en"/>
        </w:rPr>
        <w:t xml:space="preserve">helix_code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submodules/helix_agent</w:t>
      </w:r>
      <w:r>
        <w:rPr>
          <w:lang w:val="en"/>
        </w:rPr>
        <w:t xml:space="preserve">) actually</w:t>
      </w:r>
      <w:r>
        <w:rPr>
          <w:lang w:val="en"/>
        </w:rPr>
        <w:t xml:space="preserve"> </w:t>
      </w:r>
      <w:r>
        <w:rPr>
          <w:lang w:val="en"/>
        </w:rPr>
        <w:t xml:space="preserve">enforces once a skill matches. It complements, and does not duplicate: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VerbatimChar"/>
            <w:lang w:val="en"/>
          </w:rPr>
          <w:t xml:space="preserve">docs/CAPABILITIES.md</w:t>
        </w:r>
        <w:r>
          <w:rPr>
            <w:rStyle w:val="Hyperlink"/>
            <w:lang w:val="en"/>
          </w:rPr>
          <w:t xml:space="preserve"> </w:t>
        </w:r>
        <w:r>
          <w:rPr>
            <w:rStyle w:val="Hyperlink"/>
            <w:lang w:val="en"/>
          </w:rPr>
          <w:t xml:space="preserve">§4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— the HelixCode TUI's</w:t>
      </w:r>
      <w:r>
        <w:rPr>
          <w:lang w:val="en"/>
        </w:rPr>
        <w:t xml:space="preserve"> </w:t>
      </w:r>
      <w:r>
        <w:rPr>
          <w:lang w:val="en"/>
        </w:rPr>
        <w:t xml:space="preserve">trigger-regex skill mechanism, with verified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file:line</w:t>
      </w:r>
      <w:r>
        <w:rPr>
          <w:lang w:val="en"/>
        </w:rPr>
        <w:t xml:space="preserve"> </w:t>
      </w:r>
      <w:r>
        <w:rPr>
          <w:lang w:val="en"/>
        </w:rPr>
        <w:t xml:space="preserve">wiring citations.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VerbatimChar"/>
            <w:lang w:val="en"/>
          </w:rPr>
          <w:t xml:space="preserve">docs/CAPABILITIES.md</w:t>
        </w:r>
        <w:r>
          <w:rPr>
            <w:rStyle w:val="Hyperlink"/>
            <w:lang w:val="en"/>
          </w:rPr>
          <w:t xml:space="preserve"> </w:t>
        </w:r>
        <w:r>
          <w:rPr>
            <w:rStyle w:val="Hyperlink"/>
            <w:lang w:val="en"/>
          </w:rPr>
          <w:t xml:space="preserve">§10.5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—</w:t>
      </w:r>
      <w:r>
        <w:rPr>
          <w:lang w:val="en"/>
        </w:rPr>
        <w:t xml:space="preserve"> </w:t>
      </w:r>
      <w:r>
        <w:rPr>
          <w:lang w:val="en"/>
        </w:rPr>
        <w:t xml:space="preserve">the HelixAgent capability-enforcement model (</w:t>
      </w:r>
      <w:r>
        <w:rPr>
          <w:rStyle w:val="VerbatimChar"/>
          <w:lang w:val="en"/>
        </w:rPr>
        <w:t xml:space="preserve">AllowedTools</w:t>
      </w:r>
      <w:r>
        <w:rPr>
          <w:lang w:val="en"/>
        </w:rPr>
        <w:t xml:space="preserve">, content-hash</w:t>
      </w:r>
      <w:r>
        <w:rPr>
          <w:lang w:val="en"/>
        </w:rPr>
        <w:t xml:space="preserve"> </w:t>
      </w:r>
      <w:r>
        <w:rPr>
          <w:lang w:val="en"/>
        </w:rPr>
        <w:t xml:space="preserve">provenance, external tool-source registration, cross-consumer parity gate).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VerbatimChar"/>
            <w:lang w:val="en"/>
          </w:rPr>
          <w:t xml:space="preserve">docs/guides/skills_directory_migration.md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—</w:t>
      </w:r>
      <w:r>
        <w:rPr>
          <w:lang w:val="en"/>
        </w:rPr>
        <w:t xml:space="preserve"> </w:t>
      </w:r>
      <w:r>
        <w:rPr>
          <w:lang w:val="en"/>
        </w:rPr>
        <w:t xml:space="preserve">the historical narrative of why the directory model changed (HXC-159 Phase</w:t>
      </w:r>
      <w:r>
        <w:rPr>
          <w:lang w:val="en"/>
        </w:rPr>
        <w:t xml:space="preserve"> </w:t>
      </w:r>
      <w:r>
        <w:rPr>
          <w:lang w:val="en"/>
        </w:rPr>
        <w:t xml:space="preserve">P5, T-P5.03 + T-P5.05).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VerbatimChar"/>
            <w:lang w:val="en"/>
          </w:rPr>
          <w:t xml:space="preserve">docs/guides/skills_faq.md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— real questions this build</w:t>
      </w:r>
      <w:r>
        <w:rPr>
          <w:lang w:val="en"/>
        </w:rPr>
        <w:t xml:space="preserve"> </w:t>
      </w:r>
      <w:r>
        <w:rPr>
          <w:lang w:val="en"/>
        </w:rPr>
        <w:t xml:space="preserve">surfaced, with real answers.</w:t>
      </w:r>
    </w:p>
    <w:bookmarkStart w:id="13" w:name="Xd32d6ac71aabb009fe6174fd615396d12a7ece1"/>
    <w:p>
      <w:pPr>
        <w:pStyle w:val="Heading2"/>
      </w:pPr>
      <w:r>
        <w:rPr>
          <w:lang w:val="en"/>
        </w:rPr>
        <w:t xml:space="preserve">1. What a skill is</w:t>
      </w:r>
    </w:p>
    <w:p>
      <w:pPr>
        <w:pStyle w:val="FirstParagraph"/>
      </w:pPr>
      <w:r>
        <w:rPr>
          <w:lang w:val="en"/>
        </w:rPr>
        <w:t xml:space="preserve">A skill is a single Markdown file with a YAML front-matter block declaring at</w:t>
      </w:r>
      <w:r>
        <w:rPr>
          <w:lang w:val="en"/>
        </w:rPr>
        <w:t xml:space="preserve"> </w:t>
      </w:r>
      <w:r>
        <w:rPr>
          <w:lang w:val="en"/>
        </w:rPr>
        <w:t xml:space="preserve">minimum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trigger</w:t>
      </w:r>
      <w:r>
        <w:rPr>
          <w:lang w:val="en"/>
        </w:rPr>
        <w:t xml:space="preserve"> </w:t>
      </w:r>
      <w:r>
        <w:rPr>
          <w:lang w:val="en"/>
        </w:rPr>
        <w:t xml:space="preserve">regular expression, plus a body — the text sent to the</w:t>
      </w:r>
      <w:r>
        <w:rPr>
          <w:lang w:val="en"/>
        </w:rPr>
        <w:t xml:space="preserve"> </w:t>
      </w:r>
      <w:r>
        <w:rPr>
          <w:lang w:val="en"/>
        </w:rPr>
        <w:t xml:space="preserve">model when the trigger matches. Optional front-matter fields include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allowed-tools</w:t>
      </w:r>
      <w:r>
        <w:rPr>
          <w:lang w:val="en"/>
        </w:rPr>
        <w:t xml:space="preserve"> </w:t>
      </w:r>
      <w:r>
        <w:rPr>
          <w:lang w:val="en"/>
        </w:rPr>
        <w:t xml:space="preserve">(HelixAgent's capability-enforcement surface — see §4 below)</w:t>
      </w:r>
      <w:r>
        <w:rPr>
          <w:lang w:val="en"/>
        </w:rPr>
        <w:t xml:space="preserve"> </w:t>
      </w:r>
      <w:r>
        <w:rPr>
          <w:lang w:val="en"/>
        </w:rPr>
        <w:t xml:space="preserve">and a description used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/skills</w:t>
      </w:r>
      <w:r>
        <w:rPr>
          <w:lang w:val="en"/>
        </w:rPr>
        <w:t xml:space="preserve">-class introspection commands.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explain-arch</w:t>
      </w:r>
      <w:r>
        <w:br/>
      </w:r>
      <w:r>
        <w:rPr>
          <w:rStyle w:val="AnnotationTok"/>
        </w:rPr>
        <w:t xml:space="preserve">trigger:</w:t>
      </w:r>
      <w:r>
        <w:rPr>
          <w:rStyle w:val="CommentTok"/>
        </w:rPr>
        <w:t xml:space="preserve"> 'explain (?P&lt;topic&gt;\w+) architecture'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Render an architecture-explanation prompt for a subsystem.</w:t>
      </w:r>
      <w:r>
        <w:br/>
      </w:r>
      <w:r>
        <w:rPr>
          <w:rStyle w:val="CommentTok"/>
        </w:rPr>
        <w:t xml:space="preserve">---</w:t>
      </w:r>
      <w:r>
        <w:br/>
      </w:r>
      <w:r>
        <w:rPr>
          <w:rStyle w:val="NormalTok"/>
        </w:rPr>
        <w:t xml:space="preserve">Explain the architecture of the </w:t>
      </w:r>
      <w:r>
        <w:rPr>
          <w:rStyle w:val="InformationTok"/>
        </w:rPr>
        <w:t xml:space="preserve">`{{topic}}`</w:t>
      </w:r>
      <w:r>
        <w:rPr>
          <w:rStyle w:val="NormalTok"/>
        </w:rPr>
        <w:t xml:space="preserve"> subsystem of HelixCode: its</w:t>
      </w:r>
      <w:r>
        <w:br/>
      </w:r>
      <w:r>
        <w:rPr>
          <w:rStyle w:val="NormalTok"/>
        </w:rPr>
        <w:t xml:space="preserve">package layout, its key types, and how it is wired into the rest of the</w:t>
      </w:r>
      <w:r>
        <w:br/>
      </w:r>
      <w:r>
        <w:rPr>
          <w:rStyle w:val="NormalTok"/>
        </w:rPr>
        <w:t xml:space="preserve">system.</w:t>
      </w:r>
    </w:p>
    <w:p>
      <w:pPr>
        <w:pStyle w:val="FirstParagraph"/>
      </w:pPr>
      <w:r>
        <w:rPr>
          <w:lang w:val="en"/>
        </w:rPr>
        <w:t xml:space="preserve">The shipped example above lives 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.helix/skills/explain-arch.md</w:t>
      </w:r>
      <w:r>
        <w:rPr>
          <w:lang w:val="en"/>
        </w:rPr>
        <w:t xml:space="preserve"> </w:t>
      </w:r>
      <w:r>
        <w:rPr>
          <w:lang w:val="en"/>
        </w:rPr>
        <w:t xml:space="preserve">in this</w:t>
      </w:r>
      <w:r>
        <w:rPr>
          <w:lang w:val="en"/>
        </w:rPr>
        <w:t xml:space="preserve"> </w:t>
      </w:r>
      <w:r>
        <w:rPr>
          <w:lang w:val="en"/>
        </w:rPr>
        <w:t xml:space="preserve">repository — try it with a prompt like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explain ensemble architecture</w:t>
      </w:r>
      <w:r>
        <w:rPr>
          <w:lang w:val="en"/>
        </w:rPr>
        <w:t xml:space="preserve"> </w:t>
      </w:r>
      <w:r>
        <w:rPr>
          <w:lang w:val="en"/>
        </w:rPr>
        <w:t xml:space="preserve">in the</w:t>
      </w:r>
      <w:r>
        <w:rPr>
          <w:lang w:val="en"/>
        </w:rPr>
        <w:t xml:space="preserve"> </w:t>
      </w:r>
      <w:r>
        <w:rPr>
          <w:lang w:val="en"/>
        </w:rPr>
        <w:t xml:space="preserve">TUI,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topic</w:t>
      </w:r>
      <w:r>
        <w:rPr>
          <w:lang w:val="en"/>
        </w:rPr>
        <w:t xml:space="preserve"> </w:t>
      </w:r>
      <w:r>
        <w:rPr>
          <w:lang w:val="en"/>
        </w:rPr>
        <w:t xml:space="preserve">resolves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ensemble</w:t>
      </w:r>
      <w:r>
        <w:rPr>
          <w:lang w:val="en"/>
        </w:rPr>
        <w:t xml:space="preserve">.</w:t>
      </w:r>
    </w:p>
    <w:bookmarkEnd w:id="13"/>
    <w:bookmarkStart w:id="14" w:name="Xda10c782f96b5e3cbf81211ae5c302a12f4e57b"/>
    <w:p>
      <w:pPr>
        <w:pStyle w:val="Heading2"/>
      </w:pPr>
      <w:r>
        <w:rPr>
          <w:lang w:val="en"/>
        </w:rPr>
        <w:t xml:space="preserve">2. Where a skill is discovered (four tiers, one precedence order)</w:t>
      </w:r>
    </w:p>
    <w:p>
      <w:pPr>
        <w:pStyle w:val="FirstParagraph"/>
      </w:pPr>
      <w:r>
        <w:rPr>
          <w:lang w:val="en"/>
        </w:rPr>
        <w:t xml:space="preserve">Every HelixCode front-end (CLI, TUI, desktop) resolves the SAME ordered list</w:t>
      </w:r>
      <w:r>
        <w:rPr>
          <w:lang w:val="en"/>
        </w:rPr>
        <w:t xml:space="preserve"> </w:t>
      </w:r>
      <w:r>
        <w:rPr>
          <w:lang w:val="en"/>
        </w:rPr>
        <w:t xml:space="preserve">of directories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agent.AllSkillsDirs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internal/agent/skill_dirs.go:125</w:t>
      </w:r>
      <w:r>
        <w:rPr>
          <w:lang w:val="en"/>
        </w:rPr>
        <w:t xml:space="preserve">),</w:t>
      </w:r>
      <w:r>
        <w:rPr>
          <w:lang w:val="en"/>
        </w:rPr>
        <w:t xml:space="preserve"> </w:t>
      </w:r>
      <w:r>
        <w:rPr>
          <w:lang w:val="en"/>
        </w:rPr>
        <w:t xml:space="preserve">lowest precedence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Tier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Legacy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$HOME/.helix/skills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Pre-unification TUI/desktop location — read-compatibility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Canonical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os.UserConfigDir()/helixcode/skills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forward-looking, cross-platform-correct install target for new personal skills.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External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.claude/skills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(or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$HELIXCODE_EXTERNAL_SKILLS_DIR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Skills</w:t>
            </w:r>
            <w:r>
              <w:rPr>
                <w:lang w:val="en"/>
              </w:rPr>
              <w:t xml:space="preserve"> </w:t>
            </w:r>
            <w:r>
              <w:rPr>
                <w:i/>
                <w:iCs/>
                <w:lang w:val="en"/>
              </w:rPr>
              <w:t xml:space="preserve">provisioned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by something other than hand-authoring — e.g. constitution-owned governance skills linked in by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scripts/register_skills.sh</w:t>
            </w:r>
            <w:r>
              <w:rPr>
                <w:lang w:val="en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.helix/skills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(per-project)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Highest precedence — a project skill overrides a same-named skill from any lower tier.</w:t>
            </w:r>
          </w:p>
        </w:tc>
      </w:tr>
    </w:tbl>
    <w:p>
      <w:pPr>
        <w:pStyle w:val="BodyText"/>
      </w:pPr>
      <w:r>
        <w:rPr>
          <w:b/>
          <w:bCs/>
          <w:lang w:val="en"/>
        </w:rPr>
        <w:t xml:space="preserve">To install a personal skill that works everywhere:</w:t>
      </w:r>
      <w:r>
        <w:rPr>
          <w:lang w:val="en"/>
        </w:rPr>
        <w:t xml:space="preserve"> </w:t>
      </w:r>
      <w:r>
        <w:rPr>
          <w:lang w:val="en"/>
        </w:rPr>
        <w:t xml:space="preserve">drop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.md</w:t>
      </w:r>
      <w:r>
        <w:rPr>
          <w:lang w:val="en"/>
        </w:rPr>
        <w:t xml:space="preserve"> </w:t>
      </w:r>
      <w:r>
        <w:rPr>
          <w:lang w:val="en"/>
        </w:rPr>
        <w:t xml:space="preserve">file into</w:t>
      </w:r>
      <w:r>
        <w:rPr>
          <w:lang w:val="en"/>
        </w:rPr>
        <w:t xml:space="preserve"> </w:t>
      </w:r>
      <w:r>
        <w:rPr>
          <w:lang w:val="en"/>
        </w:rPr>
        <w:t xml:space="preserve">tier 2,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os.UserConfigDir()/helixcode/skills</w:t>
      </w:r>
      <w:r>
        <w:rPr>
          <w:lang w:val="en"/>
        </w:rPr>
        <w:t xml:space="preserve"> </w:t>
      </w:r>
      <w:r>
        <w:rPr>
          <w:lang w:val="en"/>
        </w:rPr>
        <w:t xml:space="preserve">— on Linux this is typically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$XDG_CONFIG_HOME/helixcode/skills</w:t>
      </w:r>
      <w:r>
        <w:rPr>
          <w:lang w:val="en"/>
        </w:rPr>
        <w:t xml:space="preserve"> </w:t>
      </w:r>
      <w:r>
        <w:rPr>
          <w:lang w:val="en"/>
        </w:rPr>
        <w:t xml:space="preserve">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~/.config/helixcode/skills</w:t>
      </w:r>
      <w:r>
        <w:rPr>
          <w:lang w:val="en"/>
        </w:rPr>
        <w:t xml:space="preserve">; on macOS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~/Library/Application Support/helixcode/skills</w:t>
      </w:r>
      <w:r>
        <w:rPr>
          <w:lang w:val="en"/>
        </w:rPr>
        <w:t xml:space="preserve">; on Windows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%AppData%/helixcode/skills</w:t>
      </w:r>
      <w:r>
        <w:rPr>
          <w:lang w:val="en"/>
        </w:rPr>
        <w:t xml:space="preserve">.</w:t>
      </w:r>
    </w:p>
    <w:p>
      <w:pPr>
        <w:pStyle w:val="BodyText"/>
      </w:pPr>
      <w:r>
        <w:rPr>
          <w:b/>
          <w:bCs/>
          <w:lang w:val="en"/>
        </w:rPr>
        <w:t xml:space="preserve">To install a project-specific skill:</w:t>
      </w:r>
      <w:r>
        <w:rPr>
          <w:lang w:val="en"/>
        </w:rPr>
        <w:t xml:space="preserve"> </w:t>
      </w:r>
      <w:r>
        <w:rPr>
          <w:lang w:val="en"/>
        </w:rPr>
        <w:t xml:space="preserve">drop it into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.helix/skills/</w:t>
      </w:r>
      <w:r>
        <w:rPr>
          <w:lang w:val="en"/>
        </w:rPr>
        <w:t xml:space="preserve"> </w:t>
      </w:r>
      <w:r>
        <w:rPr>
          <w:lang w:val="en"/>
        </w:rPr>
        <w:t xml:space="preserve">at the</w:t>
      </w:r>
      <w:r>
        <w:rPr>
          <w:lang w:val="en"/>
        </w:rPr>
        <w:t xml:space="preserve"> </w:t>
      </w:r>
      <w:r>
        <w:rPr>
          <w:lang w:val="en"/>
        </w:rPr>
        <w:t xml:space="preserve">project root — it will override any same-named skill from a lower tier for</w:t>
      </w:r>
      <w:r>
        <w:rPr>
          <w:lang w:val="en"/>
        </w:rPr>
        <w:t xml:space="preserve"> </w:t>
      </w:r>
      <w:r>
        <w:rPr>
          <w:lang w:val="en"/>
        </w:rPr>
        <w:t xml:space="preserve">that project only.</w:t>
      </w:r>
    </w:p>
    <w:p>
      <w:pPr>
        <w:pStyle w:val="BodyText"/>
      </w:pPr>
      <w:r>
        <w:rPr>
          <w:b/>
          <w:bCs/>
          <w:lang w:val="en"/>
        </w:rPr>
        <w:t xml:space="preserve">A skill installed before HXC-159 Phase P5</w:t>
      </w:r>
      <w:r>
        <w:rPr>
          <w:lang w:val="en"/>
        </w:rPr>
        <w:t xml:space="preserve"> </w:t>
      </w:r>
      <w:r>
        <w:rPr>
          <w:lang w:val="en"/>
        </w:rPr>
        <w:t xml:space="preserve">(i.e. under the old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$HOME/.helix/skills</w:t>
      </w:r>
      <w:r>
        <w:rPr>
          <w:lang w:val="en"/>
        </w:rPr>
        <w:t xml:space="preserve"> </w:t>
      </w:r>
      <w:r>
        <w:rPr>
          <w:lang w:val="en"/>
        </w:rPr>
        <w:t xml:space="preserve">location for the TUI/desktop) is still found — that</w:t>
      </w:r>
      <w:r>
        <w:rPr>
          <w:lang w:val="en"/>
        </w:rPr>
        <w:t xml:space="preserve"> </w:t>
      </w:r>
      <w:r>
        <w:rPr>
          <w:lang w:val="en"/>
        </w:rPr>
        <w:t xml:space="preserve">directory is tier 1 and remains scanned — but new installs should target tier</w:t>
      </w:r>
      <w:r>
        <w:rPr>
          <w:lang w:val="en"/>
        </w:rPr>
        <w:t xml:space="preserve"> </w:t>
      </w:r>
      <w:r>
        <w:rPr>
          <w:lang w:val="en"/>
        </w:rPr>
        <w:t xml:space="preserve">2. See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docs/guides/skills_directory_migration.md</w:t>
      </w:r>
      <w:r>
        <w:rPr>
          <w:lang w:val="en"/>
        </w:rPr>
        <w:t xml:space="preserve"> </w:t>
      </w:r>
      <w:r>
        <w:rPr>
          <w:lang w:val="en"/>
        </w:rPr>
        <w:t xml:space="preserve">for the full history.</w:t>
      </w:r>
    </w:p>
    <w:bookmarkEnd w:id="14"/>
    <w:bookmarkStart w:id="15" w:name="Xc41b6dfba05116e1e3db35508f92d1dbf7b8c43"/>
    <w:p>
      <w:pPr>
        <w:pStyle w:val="Heading2"/>
      </w:pPr>
      <w:r>
        <w:rPr>
          <w:lang w:val="en"/>
        </w:rPr>
        <w:t xml:space="preserve">3. How activation works (the TUI/CLI trigger model)</w:t>
      </w:r>
    </w:p>
    <w:p>
      <w:pPr>
        <w:pStyle w:val="FirstParagraph"/>
      </w:pPr>
      <w:r>
        <w:rPr>
          <w:lang w:val="en"/>
        </w:rPr>
        <w:t xml:space="preserve">On every chat submit, the front-end runs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agent.DispatchSkill</w:t>
      </w:r>
      <w:r>
        <w:rPr>
          <w:lang w:val="en"/>
        </w:rPr>
        <w:t xml:space="preserve"> </w:t>
      </w:r>
      <w:r>
        <w:rPr>
          <w:lang w:val="en"/>
        </w:rPr>
        <w:t xml:space="preserve">against the</w:t>
      </w:r>
      <w:r>
        <w:rPr>
          <w:lang w:val="en"/>
        </w:rPr>
        <w:t xml:space="preserve"> </w:t>
      </w:r>
      <w:r>
        <w:rPr>
          <w:lang w:val="en"/>
        </w:rPr>
        <w:t xml:space="preserve">loaded registry (</w:t>
      </w:r>
      <w:r>
        <w:rPr>
          <w:rStyle w:val="VerbatimChar"/>
          <w:lang w:val="en"/>
        </w:rPr>
        <w:t xml:space="preserve">internal/agent/skill_activation.go:58</w:t>
      </w:r>
      <w:r>
        <w:rPr>
          <w:lang w:val="en"/>
        </w:rPr>
        <w:t xml:space="preserve">). Every loaded</w:t>
      </w:r>
      <w:r>
        <w:rPr>
          <w:lang w:val="en"/>
        </w:rPr>
        <w:t xml:space="preserve"> </w:t>
      </w:r>
      <w:r>
        <w:rPr>
          <w:lang w:val="en"/>
        </w:rPr>
        <w:t xml:space="preserve">skill's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trigger</w:t>
      </w:r>
      <w:r>
        <w:rPr>
          <w:lang w:val="en"/>
        </w:rPr>
        <w:t xml:space="preserve"> </w:t>
      </w:r>
      <w:r>
        <w:rPr>
          <w:lang w:val="en"/>
        </w:rPr>
        <w:t xml:space="preserve">regex is matched against the raw prompt text; on the first</w:t>
      </w:r>
      <w:r>
        <w:rPr>
          <w:lang w:val="en"/>
        </w:rPr>
        <w:t xml:space="preserve"> </w:t>
      </w:r>
      <w:r>
        <w:rPr>
          <w:lang w:val="en"/>
        </w:rPr>
        <w:t xml:space="preserve">match, the skill's rendered body — with named capture groups (like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{{topic}}</w:t>
      </w:r>
      <w:r>
        <w:rPr>
          <w:lang w:val="en"/>
        </w:rPr>
        <w:t xml:space="preserve"> </w:t>
      </w:r>
      <w:r>
        <w:rPr>
          <w:lang w:val="en"/>
        </w:rPr>
        <w:t xml:space="preserve">above) substituted —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replaces</w:t>
      </w:r>
      <w:r>
        <w:rPr>
          <w:lang w:val="en"/>
        </w:rPr>
        <w:t xml:space="preserve"> </w:t>
      </w:r>
      <w:r>
        <w:rPr>
          <w:lang w:val="en"/>
        </w:rPr>
        <w:t xml:space="preserve">the prompt sent to the model. The operator's</w:t>
      </w:r>
      <w:r>
        <w:rPr>
          <w:lang w:val="en"/>
        </w:rPr>
        <w:t xml:space="preserve"> </w:t>
      </w:r>
      <w:r>
        <w:rPr>
          <w:lang w:val="en"/>
        </w:rPr>
        <w:t xml:space="preserve">original message stays visible in the on-screen chat history; only what the</w:t>
      </w:r>
      <w:r>
        <w:rPr>
          <w:lang w:val="en"/>
        </w:rPr>
        <w:t xml:space="preserve"> </w:t>
      </w:r>
      <w:r>
        <w:rPr>
          <w:lang w:val="en"/>
        </w:rPr>
        <w:t xml:space="preserve">model receives changes.</w:t>
      </w:r>
    </w:p>
    <w:p>
      <w:pPr>
        <w:pStyle w:val="BodyText"/>
      </w:pPr>
      <w:r>
        <w:rPr>
          <w:lang w:val="en"/>
        </w:rPr>
        <w:t xml:space="preserve">If no trigger matches, the prompt is sent unmodified — skills are additive,</w:t>
      </w:r>
      <w:r>
        <w:rPr>
          <w:lang w:val="en"/>
        </w:rPr>
        <w:t xml:space="preserve"> </w:t>
      </w:r>
      <w:r>
        <w:rPr>
          <w:lang w:val="en"/>
        </w:rPr>
        <w:t xml:space="preserve">never mandatory.</w:t>
      </w:r>
    </w:p>
    <w:bookmarkEnd w:id="15"/>
    <w:bookmarkStart w:id="16" w:name="X039450c7cc468ba48dbfc907d92f54b79c81a5c"/>
    <w:p>
      <w:pPr>
        <w:pStyle w:val="Heading2"/>
      </w:pPr>
      <w:r>
        <w:rPr>
          <w:lang w:val="en"/>
        </w:rPr>
        <w:t xml:space="preserve">4. Capability enforcement (HelixAgent only)</w:t>
      </w:r>
    </w:p>
    <w:p>
      <w:pPr>
        <w:pStyle w:val="FirstParagraph"/>
      </w:pPr>
      <w:r>
        <w:rPr>
          <w:lang w:val="en"/>
        </w:rPr>
        <w:t xml:space="preserve">HelixCode's TUI/CLI skill system (§3 above) is intentionally lightweight: it</w:t>
      </w:r>
      <w:r>
        <w:rPr>
          <w:lang w:val="en"/>
        </w:rPr>
        <w:t xml:space="preserve"> </w:t>
      </w:r>
      <w:r>
        <w:rPr>
          <w:lang w:val="en"/>
        </w:rPr>
        <w:t xml:space="preserve">substitutes a prompt, nothing more.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submodules/helix_agent</w:t>
      </w:r>
      <w:r>
        <w:rPr>
          <w:lang w:val="en"/>
        </w:rPr>
        <w:t xml:space="preserve"> </w:t>
      </w:r>
      <w:r>
        <w:rPr>
          <w:lang w:val="en"/>
        </w:rPr>
        <w:t xml:space="preserve">layers a fuller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Agent Skills capability model</w:t>
      </w:r>
      <w:r>
        <w:rPr>
          <w:lang w:val="en"/>
        </w:rPr>
        <w:t xml:space="preserve"> </w:t>
      </w:r>
      <w:r>
        <w:rPr>
          <w:lang w:val="en"/>
        </w:rPr>
        <w:t xml:space="preserve">on top of the same on-disk file format: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  <w:lang w:val="en"/>
        </w:rPr>
        <w:t xml:space="preserve">allowed-tools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front-matter</w:t>
      </w:r>
      <w:r>
        <w:rPr>
          <w:lang w:val="en"/>
        </w:rPr>
        <w:t xml:space="preserve"> </w:t>
      </w:r>
      <w:r>
        <w:rPr>
          <w:lang w:val="en"/>
        </w:rPr>
        <w:t xml:space="preserve">declares which tools a skill's rendered</w:t>
      </w:r>
      <w:r>
        <w:rPr>
          <w:lang w:val="en"/>
        </w:rPr>
        <w:t xml:space="preserve"> </w:t>
      </w:r>
      <w:r>
        <w:rPr>
          <w:lang w:val="en"/>
        </w:rPr>
        <w:t xml:space="preserve">prompt may cause the agent to call.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SkillAuthorizer.Authorize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submodules/helix_agent/internal/skills/authorizer.go:56</w:t>
      </w:r>
      <w:r>
        <w:rPr>
          <w:lang w:val="en"/>
        </w:rPr>
        <w:t xml:space="preserve">) refuses a tool</w:t>
      </w:r>
      <w:r>
        <w:rPr>
          <w:lang w:val="en"/>
        </w:rPr>
        <w:t xml:space="preserve"> </w:t>
      </w:r>
      <w:r>
        <w:rPr>
          <w:lang w:val="en"/>
        </w:rPr>
        <w:t xml:space="preserve">call a skill's non-empty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allowed-tools</w:t>
      </w:r>
      <w:r>
        <w:rPr>
          <w:lang w:val="en"/>
        </w:rPr>
        <w:t xml:space="preserve"> </w:t>
      </w:r>
      <w:r>
        <w:rPr>
          <w:lang w:val="en"/>
        </w:rPr>
        <w:t xml:space="preserve">does not name; an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empty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allowed-tools</w:t>
      </w:r>
      <w:r>
        <w:rPr>
          <w:lang w:val="en"/>
        </w:rPr>
        <w:t xml:space="preserve"> </w:t>
      </w:r>
      <w:r>
        <w:rPr>
          <w:lang w:val="en"/>
        </w:rPr>
        <w:t xml:space="preserve">is a deliberate backward-compatible allow-all. Every</w:t>
      </w:r>
      <w:r>
        <w:rPr>
          <w:lang w:val="en"/>
        </w:rPr>
        <w:t xml:space="preserve"> </w:t>
      </w:r>
      <w:r>
        <w:rPr>
          <w:lang w:val="en"/>
        </w:rPr>
        <w:t xml:space="preserve">decision is recorded to an audit log you can inspect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AuditLog()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"/>
        </w:rPr>
        <w:t xml:space="preserve">Content-hash provenance pinning</w:t>
      </w:r>
      <w:r>
        <w:rPr>
          <w:lang w:val="en"/>
        </w:rPr>
        <w:t xml:space="preserve"> </w:t>
      </w:r>
      <w:r>
        <w:rPr>
          <w:lang w:val="en"/>
        </w:rPr>
        <w:t xml:space="preserve">— a skill's origin can be pinned by</w:t>
      </w:r>
      <w:r>
        <w:rPr>
          <w:lang w:val="en"/>
        </w:rPr>
        <w:t xml:space="preserve"> </w:t>
      </w:r>
      <w:r>
        <w:rPr>
          <w:lang w:val="en"/>
        </w:rPr>
        <w:t xml:space="preserve">content hash rather than a mutable file path, recorded on the capability</w:t>
      </w:r>
      <w:r>
        <w:rPr>
          <w:lang w:val="en"/>
        </w:rPr>
        <w:t xml:space="preserve"> </w:t>
      </w:r>
      <w:r>
        <w:rPr>
          <w:lang w:val="en"/>
        </w:rPr>
        <w:t xml:space="preserve">manifest (</w:t>
      </w:r>
      <w:r>
        <w:rPr>
          <w:rStyle w:val="VerbatimChar"/>
          <w:lang w:val="en"/>
        </w:rPr>
        <w:t xml:space="preserve">content_hash_provenance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submodules/helix_agent/internal/skillconformance/manifest.go:49</w:t>
      </w:r>
      <w:r>
        <w:rPr>
          <w:lang w:val="en"/>
        </w:rP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"/>
        </w:rPr>
        <w:t xml:space="preserve">External tool-source registration</w:t>
      </w:r>
      <w:r>
        <w:rPr>
          <w:lang w:val="en"/>
        </w:rPr>
        <w:t xml:space="preserve"> </w:t>
      </w:r>
      <w:r>
        <w:rPr>
          <w:lang w:val="en"/>
        </w:rPr>
        <w:t xml:space="preserve">— a skill loaded from outside the</w:t>
      </w:r>
      <w:r>
        <w:rPr>
          <w:lang w:val="en"/>
        </w:rPr>
        <w:t xml:space="preserve"> </w:t>
      </w:r>
      <w:r>
        <w:rPr>
          <w:lang w:val="en"/>
        </w:rPr>
        <w:t xml:space="preserve">built-in tier is exposed as a callable tool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ToolRegistry.RegisterExternalToolSource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submodules/helix_agent/internal/services/tool_registry.go:159</w:t>
      </w:r>
      <w:r>
        <w:rPr>
          <w:lang w:val="en"/>
        </w:rPr>
        <w:t xml:space="preserve">).</w:t>
      </w:r>
    </w:p>
    <w:p>
      <w:pPr>
        <w:pStyle w:val="FirstParagraph"/>
      </w:pPr>
      <w:r>
        <w:rPr>
          <w:b/>
          <w:bCs/>
          <w:lang w:val="en"/>
        </w:rPr>
        <w:t xml:space="preserve">helix_code's own TUI/CLI loader does NOT yet enforce</w:t>
      </w:r>
      <w:r>
        <w:rPr>
          <w:b/>
          <w:bCs/>
          <w:lang w:val="en"/>
        </w:rPr>
        <w:t xml:space="preserve"> </w:t>
      </w:r>
      <w:r>
        <w:rPr>
          <w:rStyle w:val="VerbatimChar"/>
          <w:b/>
          <w:bCs/>
          <w:lang w:val="en"/>
        </w:rPr>
        <w:t xml:space="preserve">allowed-tools</w:t>
      </w:r>
      <w:r>
        <w:rPr>
          <w:b/>
          <w:bCs/>
          <w:lang w:val="en"/>
        </w:rPr>
        <w:t xml:space="preserve">.</w:t>
      </w:r>
      <w:r>
        <w:rPr>
          <w:lang w:val="en"/>
        </w:rPr>
        <w:t xml:space="preserve"> </w:t>
      </w:r>
      <w:r>
        <w:rPr>
          <w:lang w:val="en"/>
        </w:rPr>
        <w:t xml:space="preserve">This</w:t>
      </w:r>
      <w:r>
        <w:rPr>
          <w:lang w:val="en"/>
        </w:rPr>
        <w:t xml:space="preserve"> </w:t>
      </w:r>
      <w:r>
        <w:rPr>
          <w:lang w:val="en"/>
        </w:rPr>
        <w:t xml:space="preserve">is a real, tracked, currently-open gap surfaced by the cross-consumer parity</w:t>
      </w:r>
      <w:r>
        <w:rPr>
          <w:lang w:val="en"/>
        </w:rPr>
        <w:t xml:space="preserve"> </w:t>
      </w:r>
      <w:r>
        <w:rPr>
          <w:lang w:val="en"/>
        </w:rPr>
        <w:t xml:space="preserve">gate (see §5) — see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docs/guides/skills_faq.md</w:t>
      </w:r>
      <w:r>
        <w:rPr>
          <w:lang w:val="en"/>
        </w:rPr>
        <w:t xml:space="preserve"> </w:t>
      </w:r>
      <w:r>
        <w:rPr>
          <w:lang w:val="en"/>
        </w:rPr>
        <w:t xml:space="preserve">for the operator-facing</w:t>
      </w:r>
      <w:r>
        <w:rPr>
          <w:lang w:val="en"/>
        </w:rPr>
        <w:t xml:space="preserve"> </w:t>
      </w:r>
      <w:r>
        <w:rPr>
          <w:lang w:val="en"/>
        </w:rPr>
        <w:t xml:space="preserve">explanation.</w:t>
      </w:r>
    </w:p>
    <w:bookmarkEnd w:id="16"/>
    <w:bookmarkStart w:id="17" w:name="Xd60c0b36c5cb55214157b183b79d02e9efa69c3"/>
    <w:p>
      <w:pPr>
        <w:pStyle w:val="Heading2"/>
      </w:pPr>
      <w:r>
        <w:rPr>
          <w:lang w:val="en"/>
        </w:rPr>
        <w:t xml:space="preserve">5. The cross-consumer parity gate</w:t>
      </w:r>
    </w:p>
    <w:p>
      <w:pPr>
        <w:pStyle w:val="FirstParagraph"/>
      </w:pPr>
      <w:r>
        <w:rPr>
          <w:lang w:val="en"/>
        </w:rPr>
        <w:t xml:space="preserve">Because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helix_code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helix_agent</w:t>
      </w:r>
      <w:r>
        <w:rPr>
          <w:lang w:val="en"/>
        </w:rPr>
        <w:t xml:space="preserve"> </w:t>
      </w:r>
      <w:r>
        <w:rPr>
          <w:lang w:val="en"/>
        </w:rPr>
        <w:t xml:space="preserve">each implement their own skill loader</w:t>
      </w:r>
      <w:r>
        <w:rPr>
          <w:lang w:val="en"/>
        </w:rPr>
        <w:t xml:space="preserve"> </w:t>
      </w:r>
      <w:r>
        <w:rPr>
          <w:lang w:val="en"/>
        </w:rPr>
        <w:t xml:space="preserve">and their own capability-manifest generator, the two surfaces can silently</w:t>
      </w:r>
      <w:r>
        <w:rPr>
          <w:lang w:val="en"/>
        </w:rPr>
        <w:t xml:space="preserve"> </w:t>
      </w:r>
      <w:r>
        <w:rPr>
          <w:lang w:val="en"/>
        </w:rPr>
        <w:t xml:space="preserve">drift apart — one consumer starts enforcing a capability the other one</w:t>
      </w:r>
      <w:r>
        <w:rPr>
          <w:lang w:val="en"/>
        </w:rPr>
        <w:t xml:space="preserve"> </w:t>
      </w:r>
      <w:r>
        <w:rPr>
          <w:lang w:val="en"/>
        </w:rPr>
        <w:t xml:space="preserve">doesn't.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CM-CROSS-CONSUMER-PARITY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helix_code/cmd/skillparity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helix_code/internal/skillparity/parity.go:78</w:t>
      </w:r>
      <w:r>
        <w:rPr>
          <w:lang w:val="en"/>
        </w:rPr>
        <w:t xml:space="preserve">) diffs both consumers'</w:t>
      </w:r>
      <w:r>
        <w:rPr>
          <w:lang w:val="en"/>
        </w:rPr>
        <w:t xml:space="preserve"> </w:t>
      </w:r>
      <w:r>
        <w:rPr>
          <w:lang w:val="en"/>
        </w:rPr>
        <w:t xml:space="preserve">manifests and fails on any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unexplained</w:t>
      </w:r>
      <w:r>
        <w:rPr>
          <w:lang w:val="en"/>
        </w:rPr>
        <w:t xml:space="preserve"> </w:t>
      </w:r>
      <w:r>
        <w:rPr>
          <w:lang w:val="en"/>
        </w:rPr>
        <w:t xml:space="preserve">asymmetry — a capability marked</w:t>
      </w:r>
      <w:r>
        <w:rPr>
          <w:lang w:val="en"/>
        </w:rPr>
        <w:t xml:space="preserve"> </w:t>
      </w:r>
      <w:r>
        <w:rPr>
          <w:lang w:val="en"/>
        </w:rPr>
        <w:t xml:space="preserve">optional on both sides (via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OptionalCapability{Key, Reason}</w:t>
      </w:r>
      <w:r>
        <w:rPr>
          <w:lang w:val="en"/>
        </w:rPr>
        <w:t xml:space="preserve">, mutually</w:t>
      </w:r>
      <w:r>
        <w:rPr>
          <w:lang w:val="en"/>
        </w:rPr>
        <w:t xml:space="preserve"> </w:t>
      </w:r>
      <w:r>
        <w:rPr>
          <w:lang w:val="en"/>
        </w:rPr>
        <w:t xml:space="preserve">acknowledged) is not a failure; a capability present on one side and silently</w:t>
      </w:r>
      <w:r>
        <w:rPr>
          <w:lang w:val="en"/>
        </w:rPr>
        <w:t xml:space="preserve"> </w:t>
      </w:r>
      <w:r>
        <w:rPr>
          <w:lang w:val="en"/>
        </w:rPr>
        <w:t xml:space="preserve">absent from the other is.</w:t>
      </w:r>
    </w:p>
    <w:p>
      <w:pPr>
        <w:pStyle w:val="BodyText"/>
      </w:pPr>
      <w:r>
        <w:rPr>
          <w:lang w:val="en"/>
        </w:rPr>
        <w:t xml:space="preserve">Run it locally: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helix_code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./cmd/skillconformance ...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/tmp/helix_code_report.json      </w:t>
      </w:r>
      <w:r>
        <w:rPr>
          <w:rStyle w:val="CommentTok"/>
        </w:rPr>
        <w:t xml:space="preserve"># generate helix_code's report</w:t>
      </w:r>
      <w:r>
        <w:br/>
      </w:r>
      <w:r>
        <w:rPr>
          <w:rStyle w:val="CommentTok"/>
        </w:rPr>
        <w:t xml:space="preserve"># (helix_agent's own cmd/skillconformance generates the sibling report)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./cmd/skillparity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/tmp/helix_code_report.json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/tmp/helix_agent_report.json</w:t>
      </w:r>
    </w:p>
    <w:p>
      <w:pPr>
        <w:pStyle w:val="FirstParagraph"/>
      </w:pPr>
      <w:r>
        <w:rPr>
          <w:lang w:val="en"/>
        </w:rPr>
        <w:t xml:space="preserve">A non-zero exit means a real, currently-unmarked asymmetry exists — see the</w:t>
      </w:r>
      <w:r>
        <w:rPr>
          <w:lang w:val="en"/>
        </w:rPr>
        <w:t xml:space="preserve"> </w:t>
      </w:r>
      <w:r>
        <w:rPr>
          <w:lang w:val="en"/>
        </w:rPr>
        <w:t xml:space="preserve">FAQ for the specific gap this build's own parity run found.</w:t>
      </w:r>
    </w:p>
    <w:bookmarkEnd w:id="17"/>
    <w:bookmarkStart w:id="18" w:name="X905a28af130d49366ba84e30eedac22d81bd96d"/>
    <w:p>
      <w:pPr>
        <w:pStyle w:val="Heading2"/>
      </w:pPr>
      <w:r>
        <w:rPr>
          <w:lang w:val="en"/>
        </w:rPr>
        <w:t xml:space="preserve">6. Sandboxed / third-party-tier execution — what's real today</w:t>
      </w:r>
    </w:p>
    <w:p>
      <w:pPr>
        <w:pStyle w:val="FirstParagraph"/>
      </w:pPr>
      <w:r>
        <w:rPr>
          <w:lang w:val="en"/>
        </w:rPr>
        <w:t xml:space="preserve">If a skill declares itself in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third-party</w:t>
      </w:r>
      <w:r>
        <w:rPr>
          <w:lang w:val="en"/>
        </w:rPr>
        <w:t xml:space="preserve"> </w:t>
      </w:r>
      <w:r>
        <w:rPr>
          <w:lang w:val="en"/>
        </w:rPr>
        <w:t xml:space="preserve">trust tier, HelixAgent gates</w:t>
      </w:r>
      <w:r>
        <w:rPr>
          <w:lang w:val="en"/>
        </w:rPr>
        <w:t xml:space="preserve"> </w:t>
      </w:r>
      <w:r>
        <w:rPr>
          <w:lang w:val="en"/>
        </w:rPr>
        <w:t xml:space="preserve">its execution behind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EnforceSandboxPrecondition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submodules/skills/pkg/skills/sandbox_gate.go</w:t>
      </w:r>
      <w:r>
        <w:rPr>
          <w:lang w:val="en"/>
        </w:rPr>
        <w:t xml:space="preserve">), which refuses activation</w:t>
      </w:r>
      <w:r>
        <w:rPr>
          <w:lang w:val="en"/>
        </w:rPr>
        <w:t xml:space="preserve"> </w:t>
      </w:r>
      <w:r>
        <w:rPr>
          <w:lang w:val="en"/>
        </w:rPr>
        <w:t xml:space="preserve">while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sandboxReady=false</w:t>
      </w:r>
      <w:r>
        <w:rPr>
          <w:lang w:val="en"/>
        </w:rPr>
        <w:t xml:space="preserve"> </w:t>
      </w:r>
      <w:r>
        <w:rPr>
          <w:lang w:val="en"/>
        </w:rPr>
        <w:t xml:space="preserve">— the honest current state, because the only</w:t>
      </w:r>
      <w:r>
        <w:rPr>
          <w:lang w:val="en"/>
        </w:rPr>
        <w:t xml:space="preserve"> </w:t>
      </w:r>
      <w:r>
        <w:rPr>
          <w:lang w:val="en"/>
        </w:rPr>
        <w:t xml:space="preserve">shipped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IsolatedExecutor</w:t>
      </w:r>
      <w:r>
        <w:rPr>
          <w:lang w:val="en"/>
        </w:rPr>
        <w:t xml:space="preserve"> </w:t>
      </w:r>
      <w:r>
        <w:rPr>
          <w:lang w:val="en"/>
        </w:rPr>
        <w:t xml:space="preserve">implementation is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SkipIsolatedExecutor</w:t>
      </w:r>
      <w:r>
        <w:rPr>
          <w:lang w:val="en"/>
        </w:rPr>
        <w:t xml:space="preserve"> </w:t>
      </w:r>
      <w:r>
        <w:rPr>
          <w:lang w:val="en"/>
        </w:rPr>
        <w:t xml:space="preserve">(a</w:t>
      </w:r>
      <w:r>
        <w:rPr>
          <w:lang w:val="en"/>
        </w:rPr>
        <w:t xml:space="preserve"> </w:t>
      </w:r>
      <w:r>
        <w:rPr>
          <w:lang w:val="en"/>
        </w:rPr>
        <w:t xml:space="preserve">deliberate no-op stand-in, not a real sandbox).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 skill in the</w:t>
      </w:r>
      <w:r>
        <w:rPr>
          <w:b/>
          <w:bCs/>
          <w:lang w:val="en"/>
        </w:rPr>
        <w:t xml:space="preserve"> </w:t>
      </w:r>
      <w:r>
        <w:rPr>
          <w:rStyle w:val="VerbatimChar"/>
          <w:b/>
          <w:bCs/>
          <w:lang w:val="en"/>
        </w:rPr>
        <w:t xml:space="preserve">third-party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tier can execute today</w:t>
      </w:r>
      <w:r>
        <w:rPr>
          <w:lang w:val="en"/>
        </w:rPr>
        <w:t xml:space="preserve"> </w:t>
      </w:r>
      <w:r>
        <w:rPr>
          <w:lang w:val="en"/>
        </w:rPr>
        <w:t xml:space="preserve">until a real isolated executor lands</w:t>
      </w:r>
      <w:r>
        <w:rPr>
          <w:lang w:val="en"/>
        </w:rPr>
        <w:t xml:space="preserve"> </w:t>
      </w:r>
      <w:r>
        <w:rPr>
          <w:lang w:val="en"/>
        </w:rPr>
        <w:t xml:space="preserve">upstream. This is by design (§11.4.6 no-guessing / §11.4.133 target-safety) —</w:t>
      </w:r>
      <w:r>
        <w:rPr>
          <w:lang w:val="en"/>
        </w:rPr>
        <w:t xml:space="preserve"> </w:t>
      </w:r>
      <w:r>
        <w:rPr>
          <w:lang w:val="en"/>
        </w:rPr>
        <w:t xml:space="preserve">see the FAQ entry on the C5 sandbox precondition for the forensic detail.</w:t>
      </w:r>
    </w:p>
    <w:bookmarkEnd w:id="18"/>
    <w:bookmarkStart w:id="19" w:name="Xa8eebf661c29b2a8d0dc7fa75f58bd9e3c53e1f"/>
    <w:p>
      <w:pPr>
        <w:pStyle w:val="Heading2"/>
      </w:pPr>
      <w:r>
        <w:rPr>
          <w:lang w:val="en"/>
        </w:rPr>
        <w:t xml:space="preserve">7. 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Symptom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 skill I installed doesn't trigger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Front-matter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trigger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regex doesn't match, or the skill lives in a directory outside the four tiers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Verify the file is under one of the four tiers in §2; verify the regex with a quick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python3 -c "import re; print(re.search(r'&lt;your regex&gt;', '&lt;your prompt&gt;'))"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Two front-ends see different skills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You installed under the pre-P5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$HOME/.helix/skills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path expecting only the CLI to see it, or vice versa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All four tiers are now scanned by every front-end (§2); a genuinely front-end-specific skill is not a supported configuration — install at the project tier (</w:t>
            </w:r>
            <w:r>
              <w:rPr>
                <w:rStyle w:val="VerbatimChar"/>
                <w:lang w:val="en"/>
              </w:rPr>
              <w:t xml:space="preserve">.helix/skills/</w:t>
            </w:r>
            <w:r>
              <w:rPr>
                <w:lang w:val="en"/>
              </w:rPr>
              <w:t xml:space="preserve">) if you need it scoped to one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third-party</w:t>
            </w:r>
            <w:r>
              <w:rPr>
                <w:lang w:val="en"/>
              </w:rPr>
              <w:t xml:space="preserve">-tier skill refuses to run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sandbox precondition gate (§6)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Expected — no real sandbox executor ships yet; use a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vendored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or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built-in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tier skill instead, or track the upstream sandbox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skillparity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fails in CI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 genuine, currently-unmarked capability asymmetry between the two consumers (§5)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docs/guides/skills_faq.md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for the specific known gap; if this is a NEW asymmetry, either close it or mark it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OptionalCapability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on BOTH sides with a reason</w:t>
            </w:r>
          </w:p>
        </w:tc>
      </w:tr>
    </w:tbl>
    <w:bookmarkEnd w:id="19"/>
    <w:bookmarkStart w:id="22" w:name="see-also"/>
    <w:p>
      <w:pPr>
        <w:pStyle w:val="Heading2"/>
      </w:pPr>
      <w:r>
        <w:rPr>
          <w:lang w:val="en"/>
        </w:rPr>
        <w:t xml:space="preserve">See also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VerbatimChar"/>
            <w:lang w:val="en"/>
          </w:rPr>
          <w:t xml:space="preserve">docs/CAPABILITIES.md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— full HelixCode TUI capabilities guide (§4 Skills, §10.5 capability model).</w:t>
      </w:r>
    </w:p>
    <w:p>
      <w:pPr>
        <w:pStyle w:val="Compact"/>
        <w:numPr>
          <w:ilvl w:val="0"/>
          <w:numId w:val="1003"/>
        </w:numPr>
      </w:pPr>
      <w:hyperlink r:id="rId11">
        <w:r>
          <w:rPr>
            <w:rStyle w:val="VerbatimChar"/>
            <w:lang w:val="en"/>
          </w:rPr>
          <w:t xml:space="preserve">docs/guides/skills_directory_migration.md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— the directory-unification history.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VerbatimChar"/>
            <w:lang w:val="en"/>
          </w:rPr>
          <w:t xml:space="preserve">docs/guides/skills_faq.md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— frequently asked questions from this build.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VerbatimChar"/>
            <w:lang w:val="en"/>
          </w:rPr>
          <w:t xml:space="preserve">constitution/docs/research/extensions/speckit_superpowers/implementation/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— the Bridge design corpus (constitution/HelixAgent skill-bridge architecture).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../../../constitution/docs/research/extensions/speckit_superpowers/implementation/" TargetMode="External" /><Relationship Type="http://schemas.openxmlformats.org/officeDocument/2006/relationships/hyperlink" Id="rId20" Target="../CAPABILITIES.md" TargetMode="External" /><Relationship Type="http://schemas.openxmlformats.org/officeDocument/2006/relationships/hyperlink" Id="rId10" Target="../CAPABILITIES.md#105-skills-capability-model-cross-consumer-parity-helixagent" TargetMode="External" /><Relationship Type="http://schemas.openxmlformats.org/officeDocument/2006/relationships/hyperlink" Id="rId9" Target="../CAPABILITIES.md#4-skills" TargetMode="External" /><Relationship Type="http://schemas.openxmlformats.org/officeDocument/2006/relationships/hyperlink" Id="rId11" Target="skills_directory_migration.md" TargetMode="External" /><Relationship Type="http://schemas.openxmlformats.org/officeDocument/2006/relationships/hyperlink" Id="rId12" Target="skills_faq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../../constitution/docs/research/extensions/speckit_superpowers/implementation/" TargetMode="External" /><Relationship Type="http://schemas.openxmlformats.org/officeDocument/2006/relationships/hyperlink" Id="rId20" Target="../CAPABILITIES.md" TargetMode="External" /><Relationship Type="http://schemas.openxmlformats.org/officeDocument/2006/relationships/hyperlink" Id="rId10" Target="../CAPABILITIES.md#105-skills-capability-model-cross-consumer-parity-helixagent" TargetMode="External" /><Relationship Type="http://schemas.openxmlformats.org/officeDocument/2006/relationships/hyperlink" Id="rId9" Target="../CAPABILITIES.md#4-skills" TargetMode="External" /><Relationship Type="http://schemas.openxmlformats.org/officeDocument/2006/relationships/hyperlink" Id="rId11" Target="skills_directory_migration.md" TargetMode="External" /><Relationship Type="http://schemas.openxmlformats.org/officeDocument/2006/relationships/hyperlink" Id="rId12" Target="skills_faq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2026-09-23T01:05:37Z</dcterms:created>
  <dcterms:modified xsi:type="dcterms:W3CDTF">2026-09-23T01:05:37Z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