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2026-10-03T20:53:21Z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Revision 40: 64 anchor blocks mirrored from QWEN.md (§11.4.87 and §11.4.139 deliberately NOT mirrored: QWEN's copies swallow stray sections).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9" w:name="token-efficiency-mandate-114141"/>
    <w:p>
      <w:pPr>
        <w:pStyle w:val="Heading2"/>
      </w:pPr>
      <w:r>
        <w:t xml:space="preserve">Token-efficiency mandate (§11.4.141)</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4"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1"/>
        </w:numPr>
      </w:pPr>
      <w:r>
        <w:t xml:space="preserve">Challenges —</w:t>
      </w:r>
      <w:r>
        <w:t xml:space="preserve"> </w:t>
      </w:r>
      <w:r>
        <w:rPr>
          <w:rStyle w:val="VerbatimChar"/>
        </w:rPr>
        <w:t xml:space="preserve">git@github.com:vasic-digital/Challenges.git</w:t>
      </w:r>
    </w:p>
    <w:p>
      <w:pPr>
        <w:pStyle w:val="Compact"/>
        <w:numPr>
          <w:ilvl w:val="0"/>
          <w:numId w:val="1001"/>
        </w:numPr>
      </w:pPr>
      <w:r>
        <w:t xml:space="preserve">HelixQA —</w:t>
      </w:r>
      <w:r>
        <w:t xml:space="preserve"> </w:t>
      </w:r>
      <w:r>
        <w:rPr>
          <w:rStyle w:val="VerbatimChar"/>
        </w:rPr>
        <w:t xml:space="preserve">git@github.com:HelixDevelopment/HelixQA.git</w:t>
      </w:r>
    </w:p>
    <w:p>
      <w:pPr>
        <w:pStyle w:val="Compact"/>
        <w:numPr>
          <w:ilvl w:val="0"/>
          <w:numId w:val="1001"/>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4"/>
    <w:bookmarkStart w:id="15"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5"/>
    <w:bookmarkStart w:id="16"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6"/>
    <w:bookmarkStart w:id="17"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7"/>
    <w:bookmarkStart w:id="18"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2026-10-03T21:18:09Z</dcterms:created>
  <dcterms:modified xsi:type="dcterms:W3CDTF">2026-10-03T21:18:09Z</dcterms:modified>
</cp:coreProperties>
</file>

<file path=docProps/custom.xml><?xml version="1.0" encoding="utf-8"?>
<Properties xmlns="http://schemas.openxmlformats.org/officeDocument/2006/custom-properties" xmlns:vt="http://schemas.openxmlformats.org/officeDocument/2006/docPropsVTypes"/>
</file>