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svg" ContentType="image/svg+xml;charset=utf-8"/>
  <Override PartName="/word/media/rId18.svg" ContentType="image/svg+xml;charset=utf-8"/>
  <Override PartName="/word/media/rId15.svg" ContentType="image/svg+xml;charset=utf-8"/>
  <Override PartName="/word/media/rId21.svg" ContentType="image/svg+xml;charset=utf-8"/>
  <Override PartName="/word/media/rId24.svg" ContentType="image/svg+xml;charset=utf-8"/>
  <Override PartName="/word/media/rId33.svg" ContentType="image/svg+xml;charset=utf-8"/>
  <Override PartName="/word/media/rId27.svg" ContentType="image/svg+xml;charset=utf-8"/>
  <Override PartName="/word/media/rId30.svg" ContentType="image/svg+xml;charset=utf-8"/>
  <Override PartName="/word/media/rId9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helix-constitution"/>
    <w:p>
      <w:pPr>
        <w:pStyle w:val="Heading1"/>
      </w:pPr>
      <w:r>
        <w:rPr>
          <w:lang w:val="en"/>
        </w:rPr>
        <w:t xml:space="preserve">Helix Constitution</w:t>
      </w:r>
    </w:p>
    <w:p>
      <w:pPr>
        <w:pStyle w:val="FirstParagraph"/>
      </w:pPr>
      <w:r>
        <w:drawing>
          <wp:inline>
            <wp:extent cx="781050" cy="190500"/>
            <wp:effectExtent b="0" l="0" r="0" t="0"/>
            <wp:docPr descr="Version" title="" id="10" name="Picture"/>
            <a:graphic>
              <a:graphicData uri="http://schemas.openxmlformats.org/drawingml/2006/picture">
                <pic:pic>
                  <pic:nvPicPr>
                    <pic:cNvPr descr="https://img.shields.io/badge/version-v71-green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 </w:t>
      </w:r>
      <w:r>
        <w:drawing>
          <wp:inline>
            <wp:extent cx="800100" cy="190500"/>
            <wp:effectExtent b="0" l="0" r="0" t="0"/>
            <wp:docPr descr="Anchors" title="" id="13" name="Picture"/>
            <a:graphic>
              <a:graphicData uri="http://schemas.openxmlformats.org/drawingml/2006/picture">
                <pic:pic>
                  <pic:nvPicPr>
                    <pic:cNvPr descr="https://img.shields.io/badge/anchors-296-green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 </w:t>
      </w:r>
      <w:r>
        <w:drawing>
          <wp:inline>
            <wp:extent cx="666750" cy="190500"/>
            <wp:effectExtent b="0" l="0" r="0" t="0"/>
            <wp:docPr descr="Groups" title="" id="16" name="Picture"/>
            <a:graphic>
              <a:graphicData uri="http://schemas.openxmlformats.org/drawingml/2006/picture">
                <pic:pic>
                  <pic:nvPicPr>
                    <pic:cNvPr descr="https://img.shields.io/badge/groups-12-green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 </w:t>
      </w:r>
      <w:r>
        <w:drawing>
          <wp:inline>
            <wp:extent cx="1295400" cy="190500"/>
            <wp:effectExtent b="0" l="0" r="0" t="0"/>
            <wp:docPr descr="Gates" title="" id="19" name="Picture"/>
            <a:graphic>
              <a:graphicData uri="http://schemas.openxmlformats.org/drawingml/2006/picture">
                <pic:pic>
                  <pic:nvPicPr>
                    <pic:cNvPr descr="https://img.shields.io/badge/gates-161%2F161_paired-green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 </w:t>
      </w:r>
      <w:r>
        <w:drawing>
          <wp:inline>
            <wp:extent cx="1181100" cy="190500"/>
            <wp:effectExtent b="0" l="0" r="0" t="0"/>
            <wp:docPr descr="Mutation" title="" id="22" name="Picture"/>
            <a:graphic>
              <a:graphicData uri="http://schemas.openxmlformats.org/drawingml/2006/picture">
                <pic:pic>
                  <pic:nvPicPr>
                    <pic:cNvPr descr="https://img.shields.io/badge/mutation__tests-164-green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 </w:t>
      </w:r>
      <w:r>
        <w:drawing>
          <wp:inline>
            <wp:extent cx="1276350" cy="190500"/>
            <wp:effectExtent b="0" l="0" r="0" t="0"/>
            <wp:docPr descr="Progressive" title="" id="25" name="Picture"/>
            <a:graphic>
              <a:graphicData uri="http://schemas.openxmlformats.org/drawingml/2006/picture">
                <pic:pic>
                  <pic:nvPicPr>
                    <pic:cNvPr descr="https://img.shields.io/badge/progressive-289_rules-red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 </w:t>
      </w:r>
      <w:r>
        <w:drawing>
          <wp:inline>
            <wp:extent cx="1485900" cy="190500"/>
            <wp:effectExtent b="0" l="0" r="0" t="0"/>
            <wp:docPr descr="Submodules" title="" id="28" name="Picture"/>
            <a:graphic>
              <a:graphicData uri="http://schemas.openxmlformats.org/drawingml/2006/picture">
                <pic:pic>
                  <pic:nvPicPr>
                    <pic:cNvPr descr="https://img.shields.io/badge/submodules-27%2F27_linked-green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 </w:t>
      </w:r>
      <w:r>
        <w:drawing>
          <wp:inline>
            <wp:extent cx="1066800" cy="190500"/>
            <wp:effectExtent b="0" l="0" r="0" t="0"/>
            <wp:docPr descr="Twins" title="" id="31" name="Picture"/>
            <a:graphic>
              <a:graphicData uri="http://schemas.openxmlformats.org/drawingml/2006/picture">
                <pic:pic>
                  <pic:nvPicPr>
                    <pic:cNvPr descr="https://img.shields.io/badge/twins-7%2F7_current-green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 xml:space="preserve"> </w:t>
      </w:r>
      <w:r>
        <w:drawing>
          <wp:inline>
            <wp:extent cx="1104900" cy="190500"/>
            <wp:effectExtent b="0" l="0" r="0" t="0"/>
            <wp:docPr descr="Readiness" title="" id="34" name="Picture"/>
            <a:graphic>
              <a:graphicData uri="http://schemas.openxmlformats.org/drawingml/2006/picture">
                <pic:pic>
                  <pic:nvPicPr>
                    <pic:cNvPr descr="https://img.shields.io/badge/readiness-blocked-red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Revision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2026-05-14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2026-10-23T00:00:00Z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R8 refresh (2026-10-23, unreleased — next tag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helixconstitution-v71</w:t>
            </w:r>
            <w:r>
              <w:rPr>
                <w:lang w:val="en"/>
              </w:rPr>
              <w:t xml:space="preserve">, tag and hash filled at tag time): the decision layer (Jev) added — anchors §11.4.279–§11.4.286, a dedicated README section with a flow diagram, and updated dependency/tooling tables; the badge row is NOT hand-edited and must be recomputed with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scripts/badges/compute_badges.sh</w:t>
            </w:r>
            <w:r>
              <w:rPr>
                <w:lang w:val="en"/>
              </w:rPr>
              <w:t xml:space="preserve">. Earlier: Universal engineering constitution shared by every project that includes this repository as a Git submodule. R7 refresh (2026-10-19, release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helixconstitution-v70</w:t>
            </w:r>
            <w:r>
              <w:rPr>
                <w:lang w:val="en"/>
              </w:rPr>
              <w:t xml:space="preserve">): every figure on this page is computed from the repository, not typed — see "Facts at a glance" and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scripts/badges/compute_badges.sh</w:t>
            </w:r>
            <w:r>
              <w:rPr>
                <w:lang w:val="en"/>
              </w:rPr>
              <w:t xml:space="preserve">. The canon (</w:t>
            </w:r>
            <w:r>
              <w:rPr>
                <w:rStyle w:val="VerbatimChar"/>
                <w:lang w:val="en"/>
              </w:rPr>
              <w:t xml:space="preserve">Constitution.md</w:t>
            </w:r>
            <w:r>
              <w:rPr>
                <w:lang w:val="en"/>
              </w:rPr>
              <w:t xml:space="preserve">, revision 76) defines anchors through §11.4.278; this release adds the progressive-disclosure layer (</w:t>
            </w:r>
            <w:r>
              <w:rPr>
                <w:rStyle w:val="VerbatimChar"/>
                <w:lang w:val="en"/>
              </w:rPr>
              <w:t xml:space="preserve">progressive/</w:t>
            </w:r>
            <w:r>
              <w:rPr>
                <w:lang w:val="en"/>
              </w:rPr>
              <w:t xml:space="preserve">), the independent audit + remediation of the optimization packs, the §11.4.141 M2–M9 token-efficiency measures, §11.4.277 / §11.4.278 with the vendored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llmctl</w:t>
            </w:r>
            <w:r>
              <w:rPr>
                <w:lang w:val="en"/>
              </w:rPr>
              <w:t xml:space="preserve">, the SIGPIPE-class gate hardening and the README quality-badge computer (§11.4.259 applied to this repository). The authoritative per-round history stays in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Constitution.md</w:t>
            </w:r>
            <w:r>
              <w:rPr>
                <w:lang w:val="en"/>
              </w:rPr>
              <w:t xml:space="preserve">'s own header and in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CHANGELOG.md</w:t>
            </w:r>
            <w:r>
              <w:rPr>
                <w:lang w:val="en"/>
              </w:rPr>
              <w:t xml:space="preserve">; this page is a point-in-time pointer and the badge row says honestly when it is stale. The rendered twins of the governance files (</w:t>
            </w:r>
            <w:r>
              <w:rPr>
                <w:rStyle w:val="VerbatimChar"/>
                <w:lang w:val="en"/>
              </w:rPr>
              <w:t xml:space="preserve">.html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.pdf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.docx</w:t>
            </w:r>
            <w:r>
              <w:rPr>
                <w:lang w:val="en"/>
              </w:rPr>
              <w:t xml:space="preserve">) are NOT regenerated in this release and are declared PENDING upstream regeneration (amber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Twins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badge).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Issues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initial creation (R1, 2026-05-14); README overhaul + recent-additions refresh (R2, 2026-05-20); revision-header + recent-anchor-coverage refresh (R3, 2026-07-23); (R4, 2026-07-23 — §11.4.226/§11.4.227 harvest round); (R5, 2026-10-05 — closing the §11.4.227→§11.4.276 staleness gap); (R6, 2026-10-13 — §11.4.277 / §11.4.278, llmctl vendored); (R7, 2026-10-19 — exhaustive rewrite against the live repository state, badge row, progressive-disclosure layer, dependency table, release process); (R8, 2026-10-21 — §11.4.31 dependency-manifest section, engine, gate and documentation links)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Fixed summary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</w:tbl>
    <w:p>
      <w:pPr>
        <w:pStyle w:val="BlockText"/>
      </w:pPr>
      <w:r>
        <w:rPr>
          <w:lang w:val="en"/>
        </w:rPr>
        <w:t xml:space="preserve">The universal engineering constitution shared by every project that</w:t>
      </w:r>
      <w:r>
        <w:rPr>
          <w:lang w:val="en"/>
        </w:rPr>
        <w:t xml:space="preserve"> </w:t>
      </w:r>
      <w:r>
        <w:rPr>
          <w:lang w:val="en"/>
        </w:rPr>
        <w:t xml:space="preserve">includes this repository as a Git submodule.</w:t>
      </w:r>
    </w:p>
    <w:bookmarkStart w:id="36" w:name="what-this-is"/>
    <w:p>
      <w:pPr>
        <w:pStyle w:val="Heading2"/>
      </w:pPr>
      <w:r>
        <w:rPr>
          <w:lang w:val="en"/>
        </w:rPr>
        <w:t xml:space="preserve">What this is</w:t>
      </w:r>
    </w:p>
    <w:p>
      <w:pPr>
        <w:pStyle w:val="FirstParagraph"/>
      </w:pPr>
      <w:r>
        <w:rPr>
          <w:lang w:val="en"/>
        </w:rPr>
        <w:t xml:space="preserve">This repository contains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universal, project-agnostic</w:t>
      </w:r>
      <w:r>
        <w:rPr>
          <w:lang w:val="en"/>
        </w:rPr>
        <w:t xml:space="preserve"> </w:t>
      </w:r>
      <w:r>
        <w:rPr>
          <w:lang w:val="en"/>
        </w:rPr>
        <w:t xml:space="preserve">rules,</w:t>
      </w:r>
      <w:r>
        <w:rPr>
          <w:lang w:val="en"/>
        </w:rPr>
        <w:t xml:space="preserve"> </w:t>
      </w:r>
      <w:r>
        <w:rPr>
          <w:lang w:val="en"/>
        </w:rPr>
        <w:t xml:space="preserve">constraints, conventions and tooling that every Helix project (and any</w:t>
      </w:r>
      <w:r>
        <w:rPr>
          <w:lang w:val="en"/>
        </w:rPr>
        <w:t xml:space="preserve"> </w:t>
      </w:r>
      <w:r>
        <w:rPr>
          <w:lang w:val="en"/>
        </w:rPr>
        <w:t xml:space="preserve">other project that opts in) inherits automatically. Project-specific</w:t>
      </w:r>
      <w:r>
        <w:rPr>
          <w:lang w:val="en"/>
        </w:rPr>
        <w:t xml:space="preserve"> </w:t>
      </w:r>
      <w:r>
        <w:rPr>
          <w:lang w:val="en"/>
        </w:rPr>
        <w:t xml:space="preserve">rules live in the consuming project's own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Constitution.md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CLAUDE.md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AGENTS.md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QWEN.md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GEMINI.md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extend</w:t>
      </w:r>
      <w:r>
        <w:rPr>
          <w:lang w:val="en"/>
        </w:rPr>
        <w:t xml:space="preserve"> </w:t>
      </w:r>
      <w:r>
        <w:rPr>
          <w:lang w:val="en"/>
        </w:rPr>
        <w:t xml:space="preserve">what</w:t>
      </w:r>
      <w:r>
        <w:rPr>
          <w:lang w:val="en"/>
        </w:rPr>
        <w:t xml:space="preserve"> </w:t>
      </w:r>
      <w:r>
        <w:rPr>
          <w:lang w:val="en"/>
        </w:rPr>
        <w:t xml:space="preserve">is in here.</w:t>
      </w:r>
    </w:p>
    <w:p>
      <w:pPr>
        <w:pStyle w:val="BodyText"/>
      </w:pPr>
      <w:r>
        <w:rPr>
          <w:lang w:val="en"/>
        </w:rPr>
        <w:t xml:space="preserve">The model is three-layer (top-to-bottom evaluation, project overrides</w:t>
      </w:r>
      <w:r>
        <w:rPr>
          <w:lang w:val="en"/>
        </w:rPr>
        <w:t xml:space="preserve"> </w:t>
      </w:r>
      <w:r>
        <w:rPr>
          <w:lang w:val="en"/>
        </w:rPr>
        <w:t xml:space="preserve">universal when conflicts are explicit):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Base layer (this submodule)</w:t>
      </w:r>
      <w:r>
        <w:rPr>
          <w:lang w:val="en"/>
        </w:rPr>
        <w:t xml:space="preserve"> </w:t>
      </w:r>
      <w:r>
        <w:rPr>
          <w:lang w:val="en"/>
        </w:rPr>
        <w:t xml:space="preserve">— universal rules: the anti-bluff</w:t>
      </w:r>
      <w:r>
        <w:rPr>
          <w:lang w:val="en"/>
        </w:rPr>
        <w:t xml:space="preserve"> </w:t>
      </w:r>
      <w:r>
        <w:rPr>
          <w:lang w:val="en"/>
        </w:rPr>
        <w:t xml:space="preserve">covenant (§11.4), data safety (§9), host safety (§12), test</w:t>
      </w:r>
      <w:r>
        <w:rPr>
          <w:lang w:val="en"/>
        </w:rPr>
        <w:t xml:space="preserve"> </w:t>
      </w:r>
      <w:r>
        <w:rPr>
          <w:lang w:val="en"/>
        </w:rPr>
        <w:t xml:space="preserve">coverage, commit/push discipline, credentials handling (§11.4.10),</w:t>
      </w:r>
      <w:r>
        <w:rPr>
          <w:lang w:val="en"/>
        </w:rPr>
        <w:t xml:space="preserve"> </w:t>
      </w:r>
      <w:r>
        <w:rPr>
          <w:lang w:val="en"/>
        </w:rPr>
        <w:t xml:space="preserve">documentation discipline (§11.4.65), submodule-catalogue-first</w:t>
      </w:r>
      <w:r>
        <w:rPr>
          <w:lang w:val="en"/>
        </w:rPr>
        <w:t xml:space="preserve"> </w:t>
      </w:r>
      <w:r>
        <w:rPr>
          <w:lang w:val="en"/>
        </w:rPr>
        <w:t xml:space="preserve">discovery (§11.4.74), containers-submodule mandate (§11.4.76),</w:t>
      </w:r>
      <w:r>
        <w:rPr>
          <w:lang w:val="en"/>
        </w:rPr>
        <w:t xml:space="preserve"> </w:t>
      </w:r>
      <w:r>
        <w:rPr>
          <w:lang w:val="en"/>
        </w:rPr>
        <w:t xml:space="preserve">release/QA gates, and the machinery (gates, validators, engines)</w:t>
      </w:r>
      <w:r>
        <w:rPr>
          <w:lang w:val="en"/>
        </w:rPr>
        <w:t xml:space="preserve"> </w:t>
      </w:r>
      <w:r>
        <w:rPr>
          <w:lang w:val="en"/>
        </w:rPr>
        <w:t xml:space="preserve">that makes those rules mechanically checkable.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Project layer</w:t>
      </w:r>
      <w:r>
        <w:rPr>
          <w:lang w:val="en"/>
        </w:rPr>
        <w:t xml:space="preserve"> </w:t>
      </w:r>
      <w:r>
        <w:rPr>
          <w:lang w:val="en"/>
        </w:rPr>
        <w:t xml:space="preserve">— the project root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Constitution.md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CLAUDE.md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AGENTS.md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QWEN.md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GEMINI.md</w:t>
      </w:r>
      <w:r>
        <w:rPr>
          <w:lang w:val="en"/>
        </w:rPr>
        <w:t xml:space="preserve">: domain-specific rules,</w:t>
      </w:r>
      <w:r>
        <w:rPr>
          <w:lang w:val="en"/>
        </w:rPr>
        <w:t xml:space="preserve"> </w:t>
      </w:r>
      <w:r>
        <w:rPr>
          <w:lang w:val="en"/>
        </w:rPr>
        <w:t xml:space="preserve">hardware-specific constraints, service-specific configuration.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Subdirectory layer (optional)</w:t>
      </w:r>
      <w:r>
        <w:rPr>
          <w:lang w:val="en"/>
        </w:rPr>
        <w:t xml:space="preserve"> </w:t>
      </w:r>
      <w:r>
        <w:rPr>
          <w:lang w:val="en"/>
        </w:rPr>
        <w:t xml:space="preserve">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&lt;subdir&gt;/CLAUDE.md</w:t>
      </w:r>
      <w:r>
        <w:rPr>
          <w:lang w:val="en"/>
        </w:rPr>
        <w:t xml:space="preserve"> </w:t>
      </w:r>
      <w:r>
        <w:rPr>
          <w:lang w:val="en"/>
        </w:rPr>
        <w:t xml:space="preserve">for</w:t>
      </w:r>
      <w:r>
        <w:rPr>
          <w:lang w:val="en"/>
        </w:rPr>
        <w:t xml:space="preserve"> </w:t>
      </w:r>
      <w:r>
        <w:rPr>
          <w:lang w:val="en"/>
        </w:rPr>
        <w:t xml:space="preserve">module-local overrides. CLI agents (Claude Code, Codex, Cursor,</w:t>
      </w:r>
      <w:r>
        <w:rPr>
          <w:lang w:val="en"/>
        </w:rPr>
        <w:t xml:space="preserve"> </w:t>
      </w:r>
      <w:r>
        <w:rPr>
          <w:lang w:val="en"/>
        </w:rPr>
        <w:t xml:space="preserve">OpenCode, Qwen Code, Kimi CLI, Crush) merge these by walking up from</w:t>
      </w:r>
      <w:r>
        <w:rPr>
          <w:lang w:val="en"/>
        </w:rPr>
        <w:t xml:space="preserve"> </w:t>
      </w:r>
      <w:r>
        <w:rPr>
          <w:lang w:val="en"/>
        </w:rPr>
        <w:t xml:space="preserve">the working directory.</w:t>
      </w:r>
    </w:p>
    <w:bookmarkEnd w:id="36"/>
    <w:bookmarkStart w:id="37" w:name="facts-at-a-glance"/>
    <w:p>
      <w:pPr>
        <w:pStyle w:val="Heading2"/>
      </w:pPr>
      <w:r>
        <w:rPr>
          <w:lang w:val="en"/>
        </w:rPr>
        <w:t xml:space="preserve">Facts at a glance</w:t>
      </w:r>
    </w:p>
    <w:p>
      <w:pPr>
        <w:pStyle w:val="FirstParagraph"/>
      </w:pPr>
      <w:r>
        <w:rPr>
          <w:lang w:val="en"/>
        </w:rPr>
        <w:t xml:space="preserve">Every number below is computed from this repository at the commit this</w:t>
      </w:r>
      <w:r>
        <w:rPr>
          <w:lang w:val="en"/>
        </w:rPr>
        <w:t xml:space="preserve"> </w:t>
      </w:r>
      <w:r>
        <w:rPr>
          <w:lang w:val="en"/>
        </w:rPr>
        <w:t xml:space="preserve">README ships in. Re-derive the machine-derived ones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bash scripts/badges/compute_badges.sh --facts</w:t>
      </w:r>
      <w:r>
        <w:rPr>
          <w:lang w:val="en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Fact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Source of truth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Latest release 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helixconstitution-v70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(previous: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helixconstitution-v69</w:t>
            </w:r>
            <w:r>
              <w:rPr>
                <w:lang w:val="en"/>
              </w:rPr>
              <w:t xml:space="preserve">, 2026-10-05;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helixconstitution-v68</w:t>
            </w:r>
            <w:r>
              <w:rPr>
                <w:lang w:val="en"/>
              </w:rPr>
              <w:t xml:space="preserve">, 2026-08-18)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git tag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CHANGELOG.md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Canon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Constitution.md</w:t>
            </w:r>
            <w:r>
              <w:rPr>
                <w:lang w:val="en"/>
              </w:rPr>
              <w:t xml:space="preserve">, revision 76, 12,149 lines, 2,062,810 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wc</w:t>
            </w:r>
            <w:r>
              <w:rPr>
                <w:lang w:val="en"/>
              </w:rPr>
              <w:t xml:space="preserve">, document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Indexed anchors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288</w:t>
            </w:r>
            <w:r>
              <w:rPr>
                <w:lang w:val="en"/>
              </w:rPr>
              <w:t xml:space="preserve">, in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12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groups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constitution_index.yaml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Highest anchor number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§11.4.286 (§11.4.279–§11.4.286 decision layer (Jev); §11.4.277 llmctl model validation gate; §11.4.278 HelixQA UI QA with Vision eyes — PROPOSED, evidence pending)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Constitution.md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Progressive rules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289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rule files generated from the canon (the 288-vs-289 difference is a recorded discrepancy, see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progressive/EVIDENCE/DISCREPANCIES.md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progressive/catalog.json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Governance mirrors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CLAUDE.md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rev 82,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AGENTS.md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rev 79,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QWEN.md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rev 76,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GEMINI.md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rev 50 (kept in lockstep per §11.4.157)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document headers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Mechanism gates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141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cm_*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gates in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scripts/gates/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141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with a paired mutation test or outside self-test;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144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mutation tests in 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compute_badges.sh --facts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Propagation gates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89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cm_covenant_114_*_propagation.sh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gates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ls scripts/gates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Shell scripts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749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*.sh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under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Submodules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23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declared,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23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recorded gitlinks (8 own-org, 15 third-party)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.gitmodules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git ls-files -s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Remotes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6 upstreams (GitHub ×2, GitLab ×2, GitFlic, GitVerse)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git remote -v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Index freshness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index and progressive catalog both carry the canon's SHA-256 (</w:t>
            </w:r>
            <w:r>
              <w:rPr>
                <w:rStyle w:val="VerbatimChar"/>
                <w:lang w:val="en"/>
              </w:rPr>
              <w:t xml:space="preserve">1667ded1…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cm_constitution_index_fresh.sh</w:t>
            </w:r>
          </w:p>
        </w:tc>
      </w:tr>
    </w:tbl>
    <w:bookmarkEnd w:id="37"/>
    <w:bookmarkStart w:id="38" w:name="anchor-catalogue-by-group"/>
    <w:p>
      <w:pPr>
        <w:pStyle w:val="Heading2"/>
      </w:pPr>
      <w:r>
        <w:rPr>
          <w:lang w:val="en"/>
        </w:rPr>
        <w:t xml:space="preserve">Anchor catalogue by group</w:t>
      </w:r>
    </w:p>
    <w:p>
      <w:pPr>
        <w:pStyle w:val="FirstParagraph"/>
      </w:pPr>
      <w:r>
        <w:rPr>
          <w:lang w:val="en"/>
        </w:rPr>
        <w:t xml:space="preserve">The canon is large (about 516,000 tokens), so it is also published as</w:t>
      </w:r>
      <w:r>
        <w:rPr>
          <w:lang w:val="en"/>
        </w:rPr>
        <w:t xml:space="preserve"> </w:t>
      </w:r>
      <w:r>
        <w:rPr>
          <w:lang w:val="en"/>
        </w:rPr>
        <w:t xml:space="preserve">12 topical groups — one Markdown file per group 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groups/</w:t>
      </w:r>
      <w:r>
        <w:rPr>
          <w:lang w:val="en"/>
        </w:rPr>
        <w:t xml:space="preserve">, listed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constitution_index.yaml</w:t>
      </w:r>
      <w:r>
        <w:rPr>
          <w:lang w:val="en"/>
        </w:rPr>
        <w:t xml:space="preserve"> </w:t>
      </w:r>
      <w:r>
        <w:rPr>
          <w:lang w:val="en"/>
        </w:rPr>
        <w:t xml:space="preserve">with an anchor count each. The counts below</w:t>
      </w:r>
      <w:r>
        <w:rPr>
          <w:lang w:val="en"/>
        </w:rPr>
        <w:t xml:space="preserve"> </w:t>
      </w:r>
      <w:r>
        <w:rPr>
          <w:lang w:val="en"/>
        </w:rPr>
        <w:t xml:space="preserve">are the index's own.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Anchors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anti-bluff-and-evidence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groups/anti-bluff-and-evidence.md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code-review-and-quality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groups/code-review-and-quality.md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design-system-and-ui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groups/design-system-and-ui.md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documentation-and-export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groups/documentation-and-export.md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git-and-data-safety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groups/git-and-data-safety.md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governance-and-constitution-meta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groups/governance-and-constitution-meta.md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host-and-resource-safety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groups/host-and-resource-safety.md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multi-track-and-parallelism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groups/multi-track-and-parallelism.md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project-lifecycle-and-release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groups/project-lifecycle-and-release.md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testing-and-tdd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groups/testing-and-tdd.md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translation-and-localization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groups/translation-and-localization.md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workable-items-and-tracking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groups/workable-items-and-tracking.md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en"/>
              </w:rPr>
              <w:t xml:space="preserve">288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constitution_index.yaml</w:t>
            </w:r>
          </w:p>
        </w:tc>
      </w:tr>
    </w:tbl>
    <w:p>
      <w:pPr>
        <w:pStyle w:val="BodyText"/>
      </w:pPr>
      <w:r>
        <w:rPr>
          <w:lang w:val="en"/>
        </w:rPr>
        <w:t xml:space="preserve">Foundational clauses a reader meets first (each carries its verbatim</w:t>
      </w:r>
      <w:r>
        <w:rPr>
          <w:lang w:val="en"/>
        </w:rPr>
        <w:t xml:space="preserve"> </w:t>
      </w:r>
      <w:r>
        <w:rPr>
          <w:lang w:val="en"/>
        </w:rPr>
        <w:t xml:space="preserve">operator mandate in a forensic-anchor block inside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Constitution.md</w:t>
      </w:r>
      <w:r>
        <w:rPr>
          <w:lang w:val="en"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Clause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 / §11.4.1–§11.4.16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Anti-bluff covenant: positive captured evidence, FAIL-bluffs equally forbidden, no-guessing (§11.4.6), credentials (§11.4.10), item status/type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§9 / §9.2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Absolute data safety: hardlinked backup before any destructive operation, rollback never forward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§11.4.73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Main-specification versioning: primary V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axis plus Revision secondary 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§11.4.74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Submodule-catalogue-first discovery, extend-don't-reimplement (</w:t>
            </w:r>
            <w:r>
              <w:rPr>
                <w:rStyle w:val="VerbatimChar"/>
                <w:lang w:val="en"/>
              </w:rPr>
              <w:t xml:space="preserve">submodules-catalogue.md</w:t>
            </w:r>
            <w:r>
              <w:rPr>
                <w:lang w:val="e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§11.4.75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Mechanical enforcement without exception (five-layer git-hook discipline)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§11.4.76 / §11.4.161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Containers-submodule mandate, rootless container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§11.4.78–§11.4.80, §11.4.275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CodeGraph and Lumen code-index mandates, indexing-efficiency gate, agent/subagent accessibility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§11.4.141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Token-efficiency mandate (extended in place with measures M2–M9 in this release)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§11.4.187 / §11.4.196 / §11.4.198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Automatic multi-track ruler orchestration, native-alias-first priority, always-on default mechanisms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§11.4.209 / §11.4.211 / §11.4.231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Review and merge-conflict substrate pins (Opus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xhigh</w:t>
            </w:r>
            <w:r>
              <w:rPr>
                <w:lang w:val="en"/>
              </w:rPr>
              <w:t xml:space="preserve">, sanctioned Sonnet fallback), nano-precision model-tier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§11.4.224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Test-first for all work, with the coverage floor as necessary-never-sufficient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§11.4.259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README quality-badge row — applied to this very page (see the top of 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§11.4.276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Review-round budget: at most 7 rounds, with a binding structural round at round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§11.4.277 / §11.4.278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llmctl model validation gate; HelixQA UI QA with Vision eyes (PROPOSED)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§11.4.279–§11.4.286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Decision layer (Jev): detection-first, per-agent installation, bootstrap wizard, instance utilization, token-reduction proof, pre-ladder routing (amends §11.4.231), shadow-first auto-tuning,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llmctl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claude_toolkit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dependency submodules — see "Decision layer (Jev)"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§12 / §12.6 / §12.12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Host-session safety: 60 % memory ceiling, thread-limit headroom</w:t>
            </w:r>
          </w:p>
        </w:tc>
      </w:tr>
    </w:tbl>
    <w:bookmarkEnd w:id="38"/>
    <w:bookmarkStart w:id="39" w:name="progressive-disclosure-layer-progressive"/>
    <w:p>
      <w:pPr>
        <w:pStyle w:val="Heading2"/>
      </w:pPr>
      <w:r>
        <w:rPr>
          <w:lang w:val="en"/>
        </w:rPr>
        <w:t xml:space="preserve">Progressive-disclosure layer (</w:t>
      </w:r>
      <w:r>
        <w:rPr>
          <w:rStyle w:val="VerbatimChar"/>
          <w:lang w:val="en"/>
        </w:rPr>
        <w:t xml:space="preserve">progressive/</w:t>
      </w:r>
      <w:r>
        <w:rPr>
          <w:lang w:val="en"/>
        </w:rPr>
        <w:t xml:space="preserve">)</w:t>
      </w:r>
    </w:p>
    <w:p>
      <w:pPr>
        <w:pStyle w:val="FirstParagraph"/>
      </w:pPr>
      <w:r>
        <w:rPr>
          <w:lang w:val="en"/>
        </w:rPr>
        <w:t xml:space="preserve">Loading the whole canon into every agent turn is the measured root cause</w:t>
      </w:r>
      <w:r>
        <w:rPr>
          <w:lang w:val="en"/>
        </w:rPr>
        <w:t xml:space="preserve"> </w:t>
      </w:r>
      <w:r>
        <w:rPr>
          <w:lang w:val="en"/>
        </w:rPr>
        <w:t xml:space="preserve">of repeated token exhaustion in consuming projects.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progressive/</w:t>
      </w:r>
      <w:r>
        <w:rPr>
          <w:lang w:val="en"/>
        </w:rPr>
        <w:t xml:space="preserve"> </w:t>
      </w:r>
      <w:r>
        <w:rPr>
          <w:lang w:val="en"/>
        </w:rPr>
        <w:t xml:space="preserve">tree splits the canon deterministically so an agent loads a lean core</w:t>
      </w:r>
      <w:r>
        <w:rPr>
          <w:lang w:val="en"/>
        </w:rPr>
        <w:t xml:space="preserve"> </w:t>
      </w:r>
      <w:r>
        <w:rPr>
          <w:lang w:val="en"/>
        </w:rPr>
        <w:t xml:space="preserve">and pulls individual rules on demand.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Constitution.md</w:t>
      </w:r>
      <w:r>
        <w:rPr>
          <w:lang w:val="en"/>
        </w:rPr>
        <w:t xml:space="preserve"> </w:t>
      </w:r>
      <w:r>
        <w:rPr>
          <w:lang w:val="en"/>
        </w:rPr>
        <w:t xml:space="preserve">itself is</w:t>
      </w:r>
      <w:r>
        <w:rPr>
          <w:lang w:val="en"/>
        </w:rPr>
        <w:t xml:space="preserve"> </w:t>
      </w:r>
      <w:r>
        <w:rPr>
          <w:lang w:val="en"/>
        </w:rPr>
        <w:t xml:space="preserve">untouched: every existing reader keeps working.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Piece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Lean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progressive/core.md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999 tokens (budget 3,000)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Catalog (id, title, one-line description, tags, path)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progressive/catalog.json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21,052 tokens, 4.1 % of the 516,424-token monolith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Rule files, one per anchor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progressive/rules/&lt;id&gt;.md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289 files; largest is §11.4.230 at 20,442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Digests and line ranges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progressive/rules_manifest.json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read only by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verify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and the validators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Splitter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progressive/generate_split.py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byte-reproducible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MCP server (stdio, local, offline)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progressive/mcp_server.py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tools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search_constitution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load_rule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list_anchors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verify_anchor</w:t>
            </w:r>
            <w:r>
              <w:rPr>
                <w:lang w:val="en"/>
              </w:rPr>
              <w:t xml:space="preserve">, with per-call accounting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Surfaces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progressive/surfaces/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skill and plugin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helix-constitution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mcp.json.template</w:t>
            </w:r>
            <w:r>
              <w:rPr>
                <w:lang w:val="en"/>
              </w:rPr>
              <w:t xml:space="preserve">, double-load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Validators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progressive/validate_{structure,behavior,tokens,submodule,evidence}.py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see "Verification"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Mutation 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progressive/mutation_matrix.py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20 of 20 mutations killed (</w:t>
            </w:r>
            <w:r>
              <w:rPr>
                <w:rStyle w:val="VerbatimChar"/>
                <w:lang w:val="en"/>
              </w:rPr>
              <w:t xml:space="preserve">EVIDENCE/MUTATIONS.json</w:t>
            </w:r>
            <w:r>
              <w:rPr>
                <w:lang w:val="e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Token harness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progressive/token_harness.py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real provider measurement,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progressive/EVIDENCE/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structure, behavior, tokens, mutations, anchors, risk register, discrepancies</w:t>
            </w:r>
          </w:p>
        </w:tc>
      </w:tr>
    </w:tbl>
    <w:p>
      <w:pPr>
        <w:pStyle w:val="BodyText"/>
      </w:pPr>
      <w:r>
        <w:rPr>
          <w:lang w:val="en"/>
        </w:rPr>
        <w:t xml:space="preserve">Real provider measurement (Claude Code 2.1.303, model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sonnet</w:t>
      </w:r>
      <w:r>
        <w:rPr>
          <w:lang w:val="en"/>
        </w:rPr>
        <w:t xml:space="preserve">, 24</w:t>
      </w:r>
      <w:r>
        <w:rPr>
          <w:lang w:val="en"/>
        </w:rPr>
        <w:t xml:space="preserve"> </w:t>
      </w:r>
      <w:r>
        <w:rPr>
          <w:lang w:val="en"/>
        </w:rPr>
        <w:t xml:space="preserve">frozen prompts, corpus SHA-256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5566abcc…</w:t>
      </w:r>
      <w:r>
        <w:rPr>
          <w:lang w:val="en"/>
        </w:rPr>
        <w:t xml:space="preserve">): the progressive arm used</w:t>
      </w:r>
      <w:r>
        <w:rPr>
          <w:lang w:val="en"/>
        </w:rPr>
        <w:t xml:space="preserve"> </w:t>
      </w:r>
      <w:r>
        <w:rPr>
          <w:lang w:val="en"/>
        </w:rPr>
        <w:t xml:space="preserve">1,274,168 tokens against 7,168,066 for the monolithic arm — a ratio of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0.178</w:t>
      </w:r>
      <w:r>
        <w:rPr>
          <w:lang w:val="en"/>
        </w:rPr>
        <w:t xml:space="preserve"> </w:t>
      </w:r>
      <w:r>
        <w:rPr>
          <w:lang w:val="en"/>
        </w:rPr>
        <w:t xml:space="preserve">— at a measured cost of 0.6981 USD against 2.2808 USD, with</w:t>
      </w:r>
      <w:r>
        <w:rPr>
          <w:lang w:val="en"/>
        </w:rPr>
        <w:t xml:space="preserve"> </w:t>
      </w:r>
      <w:r>
        <w:rPr>
          <w:lang w:val="en"/>
        </w:rPr>
        <w:t xml:space="preserve">24 of 24 answers correct on the progressive arm against 22 of 24 on the</w:t>
      </w:r>
      <w:r>
        <w:rPr>
          <w:lang w:val="en"/>
        </w:rPr>
        <w:t xml:space="preserve"> </w:t>
      </w:r>
      <w:r>
        <w:rPr>
          <w:lang w:val="en"/>
        </w:rPr>
        <w:t xml:space="preserve">monolith (</w:t>
      </w:r>
      <w:r>
        <w:rPr>
          <w:rStyle w:val="VerbatimChar"/>
          <w:lang w:val="en"/>
        </w:rPr>
        <w:t xml:space="preserve">progressive/EVIDENCE/TOKENS_AFTER.json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TOKENS_BEFORE.json</w:t>
      </w:r>
      <w:r>
        <w:rPr>
          <w:lang w:val="en"/>
        </w:rPr>
        <w:t xml:space="preserve">). One host, one model, one corpus: these are</w:t>
      </w:r>
      <w:r>
        <w:rPr>
          <w:lang w:val="en"/>
        </w:rPr>
        <w:t xml:space="preserve"> </w:t>
      </w:r>
      <w:r>
        <w:rPr>
          <w:lang w:val="en"/>
        </w:rPr>
        <w:t xml:space="preserve">measurements, not guarantees.</w:t>
      </w:r>
    </w:p>
    <w:p>
      <w:pPr>
        <w:pStyle w:val="BodyText"/>
      </w:pPr>
      <w:r>
        <w:rPr>
          <w:rStyle w:val="VerbatimChar"/>
          <w:lang w:val="en"/>
        </w:rPr>
        <w:t xml:space="preserve">HELIX_CONSTITUTION_MODE</w:t>
      </w:r>
      <w:r>
        <w:rPr>
          <w:lang w:val="en"/>
        </w:rPr>
        <w:t xml:space="preserve"> </w:t>
      </w:r>
      <w:r>
        <w:rPr>
          <w:lang w:val="en"/>
        </w:rPr>
        <w:t xml:space="preserve">selects the behaviour: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progressive</w:t>
      </w:r>
      <w:r>
        <w:rPr>
          <w:lang w:val="en"/>
        </w:rPr>
        <w:t xml:space="preserve"> </w:t>
      </w:r>
      <w:r>
        <w:rPr>
          <w:lang w:val="en"/>
        </w:rPr>
        <w:t xml:space="preserve">(default:</w:t>
      </w:r>
      <w:r>
        <w:rPr>
          <w:lang w:val="en"/>
        </w:rPr>
        <w:t xml:space="preserve"> </w:t>
      </w:r>
      <w:r>
        <w:rPr>
          <w:lang w:val="en"/>
        </w:rPr>
        <w:t xml:space="preserve">core plus on-demand rules),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dual</w:t>
      </w:r>
      <w:r>
        <w:rPr>
          <w:lang w:val="en"/>
        </w:rPr>
        <w:t xml:space="preserve"> </w:t>
      </w:r>
      <w:r>
        <w:rPr>
          <w:lang w:val="en"/>
        </w:rPr>
        <w:t xml:space="preserve">(core plus full text available)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monolith</w:t>
      </w:r>
      <w:r>
        <w:rPr>
          <w:lang w:val="en"/>
        </w:rPr>
        <w:t xml:space="preserve"> </w:t>
      </w:r>
      <w:r>
        <w:rPr>
          <w:lang w:val="en"/>
        </w:rPr>
        <w:t xml:space="preserve">(the exact pre-optimization behaviour — emergency rollback,</w:t>
      </w:r>
      <w:r>
        <w:rPr>
          <w:lang w:val="en"/>
        </w:rPr>
        <w:t xml:space="preserve"> </w:t>
      </w:r>
      <w:r>
        <w:rPr>
          <w:lang w:val="en"/>
        </w:rPr>
        <w:t xml:space="preserve">no file needs reverting).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HELIX_CONSTITUTION_PLUGIN=1</w:t>
      </w:r>
      <w:r>
        <w:rPr>
          <w:lang w:val="en"/>
        </w:rPr>
        <w:t xml:space="preserve"> </w:t>
      </w:r>
      <w:r>
        <w:rPr>
          <w:lang w:val="en"/>
        </w:rPr>
        <w:t xml:space="preserve">makes the skill</w:t>
      </w:r>
      <w:r>
        <w:rPr>
          <w:lang w:val="en"/>
        </w:rPr>
        <w:t xml:space="preserve"> </w:t>
      </w:r>
      <w:r>
        <w:rPr>
          <w:lang w:val="en"/>
        </w:rPr>
        <w:t xml:space="preserve">defer to the plugin so the tools are never registered twice.</w:t>
      </w:r>
    </w:p>
    <w:p>
      <w:pPr>
        <w:pStyle w:val="BodyText"/>
      </w:pPr>
      <w:r>
        <w:rPr>
          <w:lang w:val="en"/>
        </w:rPr>
        <w:t xml:space="preserve">Open items, recorded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progressive/HANDOFF.md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progressive/EVIDENCE/DISCREPANCIES.md</w:t>
      </w:r>
      <w:r>
        <w:rPr>
          <w:lang w:val="en"/>
        </w:rPr>
        <w:t xml:space="preserve"> </w:t>
      </w:r>
      <w:r>
        <w:rPr>
          <w:lang w:val="en"/>
        </w:rPr>
        <w:t xml:space="preserve">rather than glossed over: the</w:t>
      </w:r>
      <w:r>
        <w:rPr>
          <w:lang w:val="en"/>
        </w:rPr>
        <w:t xml:space="preserve"> </w:t>
      </w:r>
      <w:r>
        <w:rPr>
          <w:lang w:val="en"/>
        </w:rPr>
        <w:t xml:space="preserve">literal "catalog at most 5,000 tokens" target is not met (the ids plus</w:t>
      </w:r>
      <w:r>
        <w:rPr>
          <w:lang w:val="en"/>
        </w:rPr>
        <w:t xml:space="preserve"> </w:t>
      </w:r>
      <w:r>
        <w:rPr>
          <w:lang w:val="en"/>
        </w:rPr>
        <w:t xml:space="preserve">one-line descriptions alone measure 6,034 tokens); an AOSP sandbox</w:t>
      </w:r>
      <w:r>
        <w:rPr>
          <w:lang w:val="en"/>
        </w:rPr>
        <w:t xml:space="preserve"> </w:t>
      </w:r>
      <w:r>
        <w:rPr>
          <w:lang w:val="en"/>
        </w:rPr>
        <w:t xml:space="preserve">comparison needs a real build; an independent fresh-clone sign-off is</w:t>
      </w:r>
      <w:r>
        <w:rPr>
          <w:lang w:val="en"/>
        </w:rPr>
        <w:t xml:space="preserve"> </w:t>
      </w:r>
      <w:r>
        <w:rPr>
          <w:lang w:val="en"/>
        </w:rPr>
        <w:t xml:space="preserve">not yet committed; twin governance files reference 20 anchors the canon</w:t>
      </w:r>
      <w:r>
        <w:rPr>
          <w:lang w:val="en"/>
        </w:rPr>
        <w:t xml:space="preserve"> </w:t>
      </w:r>
      <w:r>
        <w:rPr>
          <w:lang w:val="en"/>
        </w:rPr>
        <w:t xml:space="preserve">only cites, never defines (</w:t>
      </w:r>
      <w:r>
        <w:rPr>
          <w:rStyle w:val="VerbatimChar"/>
          <w:lang w:val="en"/>
        </w:rPr>
        <w:t xml:space="preserve">progressive/twin_exceptions.txt</w:t>
      </w:r>
      <w:r>
        <w:rPr>
          <w:lang w:val="en"/>
        </w:rPr>
        <w:t xml:space="preserve">).</w:t>
      </w:r>
    </w:p>
    <w:bookmarkEnd w:id="39"/>
    <w:bookmarkStart w:id="40" w:name="decision-layer-jev"/>
    <w:p>
      <w:pPr>
        <w:pStyle w:val="Heading2"/>
      </w:pPr>
      <w:r>
        <w:rPr>
          <w:lang w:val="en"/>
        </w:rPr>
        <w:t xml:space="preserve">Decision layer (Jev)</w:t>
      </w:r>
    </w:p>
    <w:p>
      <w:pPr>
        <w:pStyle w:val="FirstParagraph"/>
      </w:pPr>
      <w:r>
        <w:rPr>
          <w:lang w:val="en"/>
        </w:rPr>
        <w:t xml:space="preserve">Anchors §11.4.279–§11.4.286 add a typed-decision routing stage in front</w:t>
      </w:r>
      <w:r>
        <w:rPr>
          <w:lang w:val="en"/>
        </w:rPr>
        <w:t xml:space="preserve"> </w:t>
      </w:r>
      <w:r>
        <w:rPr>
          <w:lang w:val="en"/>
        </w:rPr>
        <w:t xml:space="preserve">of the model ladder. A judgment that fits a typed decision (yes/no,</w:t>
      </w:r>
      <w:r>
        <w:rPr>
          <w:lang w:val="en"/>
        </w:rPr>
        <w:t xml:space="preserve"> </w:t>
      </w:r>
      <w:r>
        <w:rPr>
          <w:lang w:val="en"/>
        </w:rPr>
        <w:t xml:space="preserve">choice, score) is answered by a small decision model ("Jev": hosted via</w:t>
      </w:r>
      <w:r>
        <w:rPr>
          <w:lang w:val="en"/>
        </w:rPr>
        <w:t xml:space="preserve"> </w:t>
      </w:r>
      <w:r>
        <w:rPr>
          <w:lang w:val="en"/>
        </w:rPr>
        <w:t xml:space="preserve">TypeSafe/OpenRouter, or the local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</w:t>
      </w:r>
      <w:r>
        <w:rPr>
          <w:lang w:val="en"/>
        </w:rPr>
        <w:t xml:space="preserve"> </w:t>
      </w:r>
      <w:r>
        <w:rPr>
          <w:lang w:val="en"/>
        </w:rPr>
        <w:t xml:space="preserve">decide gateway; Kev, Laya,</w:t>
      </w:r>
      <w:r>
        <w:rPr>
          <w:lang w:val="en"/>
        </w:rPr>
        <w:t xml:space="preserve"> </w:t>
      </w:r>
      <w:r>
        <w:rPr>
          <w:lang w:val="en"/>
        </w:rPr>
        <w:t xml:space="preserve">Verdict and Strands profiles are the other decision profiles) instead</w:t>
      </w:r>
      <w:r>
        <w:rPr>
          <w:lang w:val="en"/>
        </w:rPr>
        <w:t xml:space="preserve"> </w:t>
      </w:r>
      <w:r>
        <w:rPr>
          <w:lang w:val="en"/>
        </w:rPr>
        <w:t xml:space="preserve">of a chat model, so only generative work spends traditional-LLM tokens.</w:t>
      </w:r>
      <w:r>
        <w:rPr>
          <w:lang w:val="en"/>
        </w:rPr>
        <w:t xml:space="preserve"> </w:t>
      </w:r>
      <w:r>
        <w:rPr>
          <w:lang w:val="en"/>
        </w:rPr>
        <w:t xml:space="preserve">The §11.4.231 ladder itself is unchanged. The text lives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Constitution.md</w:t>
      </w:r>
      <w:r>
        <w:rPr>
          <w:lang w:val="en"/>
        </w:rPr>
        <w:t xml:space="preserve">; the operator documents are 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docs/jev/</w:t>
      </w:r>
      <w:r>
        <w:rPr>
          <w:lang w:val="en"/>
        </w:rPr>
        <w:t xml:space="preserve">.</w:t>
      </w:r>
    </w:p>
    <w:p>
      <w:pPr>
        <w:pStyle w:val="SourceCode"/>
      </w:pPr>
      <w:r>
        <w:rPr>
          <w:rStyle w:val="VerbatimChar"/>
          <w:lang w:val="en"/>
        </w:rPr>
        <w:t xml:space="preserve">flowchart TD</w:t>
      </w:r>
      <w:r>
        <w:br/>
      </w:r>
      <w:r>
        <w:rPr>
          <w:rStyle w:val="VerbatimChar"/>
          <w:lang w:val="en"/>
        </w:rPr>
        <w:t xml:space="preserve">    A[Work item or tool call] --&gt; B{Typed decision?}</w:t>
      </w:r>
      <w:r>
        <w:br/>
      </w:r>
      <w:r>
        <w:rPr>
          <w:rStyle w:val="VerbatimChar"/>
          <w:lang w:val="en"/>
        </w:rPr>
        <w:t xml:space="preserve">    B -- no, generative --&gt; L[Model ladder: sonnet, then opus - section 11.4.231]</w:t>
      </w:r>
      <w:r>
        <w:br/>
      </w:r>
      <w:r>
        <w:rPr>
          <w:rStyle w:val="VerbatimChar"/>
          <w:lang w:val="en"/>
        </w:rPr>
        <w:t xml:space="preserve">    B -- yes --&gt; D[Detection record: jev-detection.json - 11.4.279]</w:t>
      </w:r>
      <w:r>
        <w:br/>
      </w:r>
      <w:r>
        <w:rPr>
          <w:rStyle w:val="VerbatimChar"/>
          <w:lang w:val="en"/>
        </w:rPr>
        <w:t xml:space="preserve">    D --&gt; E[Decision endpoints: local llmctl gateway, LAN pins, OpenRouter, TypeSafe - 11.4.282]</w:t>
      </w:r>
      <w:r>
        <w:br/>
      </w:r>
      <w:r>
        <w:rPr>
          <w:rStyle w:val="VerbatimChar"/>
          <w:lang w:val="en"/>
        </w:rPr>
        <w:t xml:space="preserve">    E --&gt; M{Mode for this question type}</w:t>
      </w:r>
      <w:r>
        <w:br/>
      </w:r>
      <w:r>
        <w:rPr>
          <w:rStyle w:val="VerbatimChar"/>
          <w:lang w:val="en"/>
        </w:rPr>
        <w:t xml:space="preserve">    M -- shadow: no calibrated threshold --&gt; S[Log to decisions.jsonl, answer from ladder - 11.4.285]</w:t>
      </w:r>
      <w:r>
        <w:br/>
      </w:r>
      <w:r>
        <w:rPr>
          <w:rStyle w:val="VerbatimChar"/>
          <w:lang w:val="en"/>
        </w:rPr>
        <w:t xml:space="preserve">    M -- enforce: calibrated --&gt; C{Confidence at or above threshold?}</w:t>
      </w:r>
      <w:r>
        <w:br/>
      </w:r>
      <w:r>
        <w:rPr>
          <w:rStyle w:val="VerbatimChar"/>
          <w:lang w:val="en"/>
        </w:rPr>
        <w:t xml:space="preserve">    C -- yes --&gt; R[Decision served, no LLM tokens]</w:t>
      </w:r>
      <w:r>
        <w:br/>
      </w:r>
      <w:r>
        <w:rPr>
          <w:rStyle w:val="VerbatimChar"/>
          <w:lang w:val="en"/>
        </w:rPr>
        <w:t xml:space="preserve">    C -- no --&gt; L</w:t>
      </w:r>
      <w:r>
        <w:br/>
      </w:r>
      <w:r>
        <w:rPr>
          <w:rStyle w:val="VerbatimChar"/>
          <w:lang w:val="en"/>
        </w:rPr>
        <w:t xml:space="preserve">    S --&gt; L</w:t>
      </w:r>
      <w:r>
        <w:br/>
      </w:r>
      <w:r>
        <w:rPr>
          <w:rStyle w:val="VerbatimChar"/>
          <w:lang w:val="en"/>
        </w:rPr>
        <w:t xml:space="preserve">    R --&gt; T[Token-reduction proof: BEFORE/AFTER harness - 11.4.283]</w:t>
      </w:r>
    </w:p>
    <w:p>
      <w:pPr>
        <w:pStyle w:val="SourceCode"/>
      </w:pPr>
      <w:r>
        <w:rPr>
          <w:rStyle w:val="VerbatimChar"/>
          <w:lang w:val="en"/>
        </w:rPr>
        <w:t xml:space="preserve">stateDiagram-v2</w:t>
      </w:r>
      <w:r>
        <w:br/>
      </w:r>
      <w:r>
        <w:rPr>
          <w:rStyle w:val="VerbatimChar"/>
          <w:lang w:val="en"/>
        </w:rPr>
        <w:t xml:space="preserve">    [*] --&gt; Shadow</w:t>
      </w:r>
      <w:r>
        <w:br/>
      </w:r>
      <w:r>
        <w:rPr>
          <w:rStyle w:val="VerbatimChar"/>
          <w:lang w:val="en"/>
        </w:rPr>
        <w:t xml:space="preserve">    Shadow --&gt; Calibrating: weekly or jev-calibrate --now</w:t>
      </w:r>
      <w:r>
        <w:br/>
      </w:r>
      <w:r>
        <w:rPr>
          <w:rStyle w:val="VerbatimChar"/>
          <w:lang w:val="en"/>
        </w:rPr>
        <w:t xml:space="preserve">    Calibrating --&gt; Enforce: agreement at or above floor and sample at or above minimum</w:t>
      </w:r>
      <w:r>
        <w:br/>
      </w:r>
      <w:r>
        <w:rPr>
          <w:rStyle w:val="VerbatimChar"/>
          <w:lang w:val="en"/>
        </w:rPr>
        <w:t xml:space="preserve">    Calibrating --&gt; Shadow: below floor</w:t>
      </w:r>
      <w:r>
        <w:br/>
      </w:r>
      <w:r>
        <w:rPr>
          <w:rStyle w:val="VerbatimChar"/>
          <w:lang w:val="en"/>
        </w:rPr>
        <w:t xml:space="preserve">    Enforce --&gt; Calibrating: constitution update or decision-model version change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Concern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Anchor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Where it is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Detect decision models before the first LLM call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§11.4.279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jev-detection.json</w:t>
            </w:r>
            <w:r>
              <w:rPr>
                <w:lang w:val="en"/>
              </w:rPr>
              <w:t xml:space="preserve">, gate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CM-JEV-DETECTION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Install per agent (hook, MCP, skill, aliases)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§11.4.280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jev-setup.sh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skills/jev-decision-layer/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mcp/jev-decisions.json</w:t>
            </w:r>
            <w:r>
              <w:rPr>
                <w:lang w:val="en"/>
              </w:rPr>
              <w:t xml:space="preserve">, gate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CM-JEV-WIRING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Bootstrap wizard, rerun on every constitution update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§11.4.281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scripts/jev/bootstrap.sh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scripts/post_update_hook.sh</w:t>
            </w:r>
            <w:r>
              <w:rPr>
                <w:lang w:val="en"/>
              </w:rPr>
              <w:t xml:space="preserve">, gate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CM-JEV-BOOTSTRAP-IDEMPOTENT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Use all decision instances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§11.4.282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capacity in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jev-detection.json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Prove token reduction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§11.4.283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BEFORE/AFTER harness extension, gate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CM-JEV-TOKEN-REDUCTION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Pre-ladder routing stage (amends §11.4.231)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§11.4.284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CM-JEV-WIRING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(no decision endpoint in a chat config)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Shadow-first auto-tuning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§11.4.285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jev-calibrate.sh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jev-thresholds.json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claude_toolkit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as submodules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§11.4.286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helix-deps.yaml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submodules/</w:t>
            </w:r>
          </w:p>
        </w:tc>
      </w:tr>
    </w:tbl>
    <w:p>
      <w:pPr>
        <w:pStyle w:val="BodyText"/>
      </w:pPr>
      <w:r>
        <w:rPr>
          <w:lang w:val="en"/>
        </w:rPr>
        <w:t xml:space="preserve">Each anchor also has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CM-COVENANT-114-&lt;N&gt;-PROPAGATION</w:t>
      </w:r>
      <w:r>
        <w:rPr>
          <w:lang w:val="en"/>
        </w:rPr>
        <w:t xml:space="preserve"> </w:t>
      </w:r>
      <w:r>
        <w:rPr>
          <w:lang w:val="en"/>
        </w:rPr>
        <w:t xml:space="preserve">gate. Whether</w:t>
      </w:r>
      <w:r>
        <w:rPr>
          <w:lang w:val="en"/>
        </w:rPr>
        <w:t xml:space="preserve"> </w:t>
      </w:r>
      <w:r>
        <w:rPr>
          <w:lang w:val="en"/>
        </w:rPr>
        <w:t xml:space="preserve">each of these files and gates exists in a given checkout is verified</w:t>
      </w:r>
      <w:r>
        <w:rPr>
          <w:lang w:val="en"/>
        </w:rPr>
        <w:t xml:space="preserve"> </w:t>
      </w:r>
      <w:r>
        <w:rPr>
          <w:lang w:val="en"/>
        </w:rPr>
        <w:t xml:space="preserve">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ls scripts/jev scripts/gates | grep -i jev</w:t>
      </w:r>
      <w:r>
        <w:rPr>
          <w:lang w:val="en"/>
        </w:rPr>
        <w:t xml:space="preserve">, not by this table.</w:t>
      </w:r>
    </w:p>
    <w:bookmarkEnd w:id="40"/>
    <w:bookmarkStart w:id="41" w:name="token-and-speed-machinery"/>
    <w:p>
      <w:pPr>
        <w:pStyle w:val="Heading2"/>
      </w:pPr>
      <w:r>
        <w:rPr>
          <w:lang w:val="en"/>
        </w:rPr>
        <w:t xml:space="preserve">Token and speed machinery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Piece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Token-efficiency 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scripts/token_efficiency/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context compactor, scoped reads, shared library (tests in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tests/token_efficiency/</w:t>
            </w:r>
            <w:r>
              <w:rPr>
                <w:lang w:val="e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Action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actions/registry.yaml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19 registered prefix actions (</w:t>
            </w:r>
            <w:r>
              <w:rPr>
                <w:rStyle w:val="VerbatimChar"/>
                <w:lang w:val="en"/>
              </w:rPr>
              <w:t xml:space="preserve">BACKGROUND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REMINDER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CRITICAL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IMPORTANT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NOTE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BUG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TASK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ISSUE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FEATURE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and ten sub-system shortcuts)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Subagent tiering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actions/subagent_tiering.yaml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scripts/subagent_tier.sh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lightest-capable model tier per task (§11.4.231)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Terse output guidance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actions/terse_output_guidance.md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short-form agent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Accounting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scripts/token_accounting.sh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per-call token accounting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Prompt caching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scripts/enable_prompt_caching_check.sh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cache-warm check for the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Fast-cycle machinery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scripts/fastcycle/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review-record gates, sampling boundary matrix, timing and golden evidence</w:t>
            </w:r>
          </w:p>
        </w:tc>
      </w:tr>
    </w:tbl>
    <w:bookmarkEnd w:id="41"/>
    <w:bookmarkStart w:id="42" w:name="credential-scanning"/>
    <w:p>
      <w:pPr>
        <w:pStyle w:val="Heading2"/>
      </w:pPr>
      <w:r>
        <w:rPr>
          <w:lang w:val="en"/>
        </w:rPr>
        <w:t xml:space="preserve">Credential scanning</w:t>
      </w:r>
    </w:p>
    <w:p>
      <w:pPr>
        <w:pStyle w:val="FirstParagraph"/>
      </w:pPr>
      <w:r>
        <w:rPr>
          <w:lang w:val="en"/>
        </w:rPr>
        <w:t xml:space="preserve">The scanner library lives here: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scripts/hooks/credential_scan_lib.sh</w:t>
      </w:r>
      <w:r>
        <w:rPr>
          <w:lang w:val="en"/>
        </w:rPr>
        <w:t xml:space="preserve"> </w:t>
      </w:r>
      <w:r>
        <w:rPr>
          <w:lang w:val="en"/>
        </w:rPr>
        <w:t xml:space="preserve">(with its carrier-strip rules, the latest being #36 and #37 — the</w:t>
      </w:r>
      <w:r>
        <w:rPr>
          <w:lang w:val="en"/>
        </w:rPr>
        <w:t xml:space="preserve"> </w:t>
      </w:r>
      <w:r>
        <w:rPr>
          <w:lang w:val="en"/>
        </w:rPr>
        <w:t xml:space="preserve">synthetic-PEM and reserved-documentation-TLD false positives) and the</w:t>
      </w:r>
      <w:r>
        <w:rPr>
          <w:lang w:val="en"/>
        </w:rPr>
        <w:t xml:space="preserve"> </w:t>
      </w:r>
      <w:r>
        <w:rPr>
          <w:lang w:val="en"/>
        </w:rPr>
        <w:t xml:space="preserve">suites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test_credential_scan_lib.sh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test_credential_scan_lib_akia_literal_free.sh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test_credential_scan_lib_subsuite_mutation_test.sh</w:t>
      </w:r>
      <w:r>
        <w:rPr>
          <w:lang w:val="en"/>
        </w:rPr>
        <w:t xml:space="preserve">. Whether a consumer</w:t>
      </w:r>
      <w:r>
        <w:rPr>
          <w:lang w:val="en"/>
        </w:rPr>
        <w:t xml:space="preserve"> </w:t>
      </w:r>
      <w:r>
        <w:rPr>
          <w:lang w:val="en"/>
        </w:rPr>
        <w:t xml:space="preserve">runs the scan on every commit is the consumer's decision: the reference</w:t>
      </w:r>
      <w:r>
        <w:rPr>
          <w:lang w:val="en"/>
        </w:rPr>
        <w:t xml:space="preserve"> </w:t>
      </w:r>
      <w:r>
        <w:rPr>
          <w:lang w:val="en"/>
        </w:rPr>
        <w:t xml:space="preserve">consumer (ATMOSphere) made it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opt-in</w:t>
      </w:r>
      <w:r>
        <w:rPr>
          <w:lang w:val="en"/>
        </w:rPr>
        <w:t xml:space="preserve"> </w:t>
      </w:r>
      <w:r>
        <w:rPr>
          <w:lang w:val="en"/>
        </w:rPr>
        <w:t xml:space="preserve">by operator mandate (2026-10-17)</w:t>
      </w:r>
      <w:r>
        <w:rPr>
          <w:lang w:val="en"/>
        </w:rPr>
        <w:t xml:space="preserve"> </w:t>
      </w:r>
      <w:r>
        <w:rPr>
          <w:lang w:val="en"/>
        </w:rPr>
        <w:t xml:space="preserve">through a shared switch,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ATMOSPHERE_CREDSCAN=1</w:t>
      </w:r>
      <w:r>
        <w:rPr>
          <w:lang w:val="en"/>
        </w:rPr>
        <w:t xml:space="preserve">, which is a consumer</w:t>
      </w:r>
      <w:r>
        <w:rPr>
          <w:lang w:val="en"/>
        </w:rPr>
        <w:t xml:space="preserve"> </w:t>
      </w:r>
      <w:r>
        <w:rPr>
          <w:lang w:val="en"/>
        </w:rPr>
        <w:t xml:space="preserve">mechanism and not part of this repository. The rule itself is unchanged</w:t>
      </w:r>
      <w:r>
        <w:rPr>
          <w:lang w:val="en"/>
        </w:rPr>
        <w:t xml:space="preserve"> </w:t>
      </w:r>
      <w:r>
        <w:rPr>
          <w:lang w:val="en"/>
        </w:rPr>
        <w:t xml:space="preserve">and universal: §11.4.10 forbids committing secrets, and a skipped scan</w:t>
      </w:r>
      <w:r>
        <w:rPr>
          <w:lang w:val="en"/>
        </w:rPr>
        <w:t xml:space="preserve"> </w:t>
      </w:r>
      <w:r>
        <w:rPr>
          <w:lang w:val="en"/>
        </w:rPr>
        <w:t xml:space="preserve">is always announced, never silent.</w:t>
      </w:r>
    </w:p>
    <w:bookmarkEnd w:id="42"/>
    <w:bookmarkStart w:id="47" w:name="dependency-submodules"/>
    <w:p>
      <w:pPr>
        <w:pStyle w:val="Heading2"/>
      </w:pPr>
      <w:r>
        <w:rPr>
          <w:lang w:val="en"/>
        </w:rPr>
        <w:t xml:space="preserve">Dependency submodules</w:t>
      </w:r>
    </w:p>
    <w:p>
      <w:pPr>
        <w:pStyle w:val="FirstParagraph"/>
      </w:pPr>
      <w:r>
        <w:rPr>
          <w:lang w:val="en"/>
        </w:rPr>
        <w:t xml:space="preserve">The constitution is a hub (the §11.4.28(C) depth-1 carve-out): it hosts</w:t>
      </w:r>
      <w:r>
        <w:rPr>
          <w:lang w:val="en"/>
        </w:rPr>
        <w:t xml:space="preserve"> </w:t>
      </w:r>
      <w:r>
        <w:rPr>
          <w:lang w:val="en"/>
        </w:rPr>
        <w:t xml:space="preserve">27 submodules 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</w:t>
      </w:r>
      <w:r>
        <w:rPr>
          <w:lang w:val="en"/>
        </w:rPr>
        <w:t xml:space="preserve">. Ten are own-org and are declared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helix-deps.yaml</w:t>
      </w:r>
      <w:r>
        <w:rPr>
          <w:lang w:val="en"/>
        </w:rPr>
        <w:t xml:space="preserve"> </w:t>
      </w:r>
      <w:r>
        <w:rPr>
          <w:lang w:val="en"/>
        </w:rPr>
        <w:t xml:space="preserve">(§11.4.31); seventeen are third-party skill, tool and</w:t>
      </w:r>
      <w:r>
        <w:rPr>
          <w:lang w:val="en"/>
        </w:rPr>
        <w:t xml:space="preserve"> </w:t>
      </w:r>
      <w:r>
        <w:rPr>
          <w:lang w:val="en"/>
        </w:rPr>
        <w:t xml:space="preserve">reference repositories pinned read-only. Pins below are the recorded</w:t>
      </w:r>
      <w:r>
        <w:rPr>
          <w:lang w:val="en"/>
        </w:rPr>
        <w:t xml:space="preserve"> </w:t>
      </w:r>
      <w:r>
        <w:rPr>
          <w:lang w:val="en"/>
        </w:rPr>
        <w:t xml:space="preserve">gitlinks.</w:t>
      </w:r>
    </w:p>
    <w:p>
      <w:pPr>
        <w:pStyle w:val="BodyText"/>
      </w:pPr>
      <w:r>
        <w:rPr>
          <w:lang w:val="en"/>
        </w:rPr>
        <w:t xml:space="preserve">Own-org (declared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helix-deps.yaml</w:t>
      </w:r>
      <w:r>
        <w:rPr>
          <w:lang w:val="en"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Remote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Pin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docs_chain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vasic-digital/docs_chain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8e0abe0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(tag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helixcode-v1.1.0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+ 12)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§11.4.106 documentation-and-database sync/verify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continuum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vasic-digital/continuum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4639347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§11.4.207 instant multi-stream resume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anti_bluff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vasic-digital/anti_bluff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d060d08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shared anti-bluff verification primitives (§11.4)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session_orchestrator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vasic-digital/session_orchestrator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78b77bb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§11.4.187 multi-track ruler substrate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token_optimizer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vasic-digital/token_optimizer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2002db5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§11.4.141 token-optimization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helix_perf_cache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HelixDevelopment/helix_perf_cache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6adcfb2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shared build/test result cache with fingerprint invalidation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vasic-digital/llmctl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f42bad6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(main, describe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helixconstitution-v70-68-gf42bad6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§11.4.277 model manager and validation gate; §11.4.286 decision-layer dependency — nests no own-org repository (resolves the canon,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containers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superspec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via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lib/resolve_deps.sh</w:t>
            </w:r>
            <w:r>
              <w:rPr>
                <w:lang w:val="en"/>
              </w:rPr>
              <w:t xml:space="preserve">); depth-1 only,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never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initialised recursively because it nests third-party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llama.cpp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colibri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</w:t>
            </w:r>
            <w:r>
              <w:rPr>
                <w:rStyle w:val="VerbatimChar"/>
                <w:lang w:val="en"/>
              </w:rPr>
              <w:t xml:space="preserve">recursive_init: false</w:t>
            </w:r>
            <w:r>
              <w:rPr>
                <w:lang w:val="en"/>
              </w:rPr>
              <w:t xml:space="preserve">, checked by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CM-LLMCTL-SUBMODULE-NONRECURSIVE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CM-HUB-ENGINE-NO-OWNORG-NESTING</w:t>
            </w:r>
            <w:r>
              <w:rPr>
                <w:lang w:val="e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vasic-digital/Containers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919ad1e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(main, describe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helixcode-v1.1.0-159-g919ad1e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§11.4.76 / §11.4.161 rootless container orchestration layer, provided flat so engines resolve it instead of nesting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claude_toolkit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vasic-digital/claude_toolkit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adae02d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(tag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claude_toolkit-1.32.0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multi-alias / provider toolkit (§11.4.196 / §11.4.198); §11.4.286 decision-layer dependency — nests no own-org repository (resolves the canon,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containers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challenges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LLMsVerifier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claude-code-router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flat via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scripts/resolve_deps.sh</w:t>
            </w:r>
            <w:r>
              <w:rPr>
                <w:lang w:val="en"/>
              </w:rPr>
              <w:t xml:space="preserve">) and ships its own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helix-deps.yaml</w:t>
            </w:r>
            <w:r>
              <w:rPr>
                <w:lang w:val="en"/>
              </w:rPr>
              <w:t xml:space="preserve">; depth-1 only,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never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initialised recursively because it nests the third-party Go toolchain (</w:t>
            </w:r>
            <w:r>
              <w:rPr>
                <w:rStyle w:val="VerbatimChar"/>
                <w:lang w:val="en"/>
              </w:rPr>
              <w:t xml:space="preserve">submodules/go</w:t>
            </w:r>
            <w:r>
              <w:rPr>
                <w:lang w:val="en"/>
              </w:rPr>
              <w:t xml:space="preserve">) (</w:t>
            </w:r>
            <w:r>
              <w:rPr>
                <w:rStyle w:val="VerbatimChar"/>
                <w:lang w:val="en"/>
              </w:rPr>
              <w:t xml:space="preserve">recursive_init: false</w:t>
            </w:r>
            <w:r>
              <w:rPr>
                <w:lang w:val="en"/>
              </w:rPr>
              <w:t xml:space="preserve">, checked by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CM-HUB-ENGINE-NO-OWNORG-NESTING</w:t>
            </w:r>
            <w:r>
              <w:rPr>
                <w:lang w:val="e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design-toolkit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vasic-digital/design-toolkit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4ddc964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(tag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v0.2.2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+ 14)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§11.4.162 OpenDesign design-token and brand-contract engine</w:t>
            </w:r>
          </w:p>
        </w:tc>
      </w:tr>
    </w:tbl>
    <w:p>
      <w:pPr>
        <w:pStyle w:val="BodyText"/>
      </w:pPr>
      <w:r>
        <w:rPr>
          <w:lang w:val="en"/>
        </w:rPr>
        <w:t xml:space="preserve">Third-party (pinned, not modified here):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agentic-validation</w:t>
      </w:r>
      <w:r>
        <w:rPr>
          <w:lang w:val="en"/>
        </w:rPr>
        <w:t xml:space="preserve"> </w:t>
      </w:r>
      <w:r>
        <w:rPr>
          <w:lang w:val="en"/>
        </w:rPr>
        <w:t xml:space="preserve">(Tyler-R-Kendrick/agentic_validation),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claude-video</w:t>
      </w:r>
      <w:r>
        <w:rPr>
          <w:lang w:val="en"/>
        </w:rPr>
        <w:t xml:space="preserve"> </w:t>
      </w:r>
      <w:r>
        <w:rPr>
          <w:lang w:val="en"/>
        </w:rPr>
        <w:t xml:space="preserve">(bradautomates/claude-video,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v0.3.2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donespec</w:t>
      </w:r>
      <w:r>
        <w:rPr>
          <w:lang w:val="en"/>
        </w:rPr>
        <w:t xml:space="preserve"> </w:t>
      </w:r>
      <w:r>
        <w:rPr>
          <w:lang w:val="en"/>
        </w:rPr>
        <w:t xml:space="preserve">(xryv/DoneSpec,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v1.0.0</w:t>
      </w:r>
      <w:r>
        <w:rPr>
          <w:lang w:val="en"/>
        </w:rPr>
        <w:t xml:space="preserve"> </w:t>
      </w:r>
      <w:r>
        <w:rPr>
          <w:lang w:val="en"/>
        </w:rPr>
        <w:t xml:space="preserve">+ 1),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mcp-audio-tweaker</w:t>
      </w:r>
      <w:r>
        <w:rPr>
          <w:lang w:val="en"/>
        </w:rPr>
        <w:t xml:space="preserve"> </w:t>
      </w:r>
      <w:r>
        <w:rPr>
          <w:lang w:val="en"/>
        </w:rPr>
        <w:t xml:space="preserve">(DeveloperZo/mcp-audio-tweaker),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MVT</w:t>
      </w:r>
      <w:r>
        <w:rPr>
          <w:lang w:val="en"/>
        </w:rPr>
        <w:t xml:space="preserve"> </w:t>
      </w:r>
      <w:r>
        <w:rPr>
          <w:lang w:val="en"/>
        </w:rPr>
        <w:t xml:space="preserve">(rdkcentral/MVT,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v2.9.0</w:t>
      </w:r>
      <w:r>
        <w:rPr>
          <w:lang w:val="en"/>
        </w:rPr>
        <w:t xml:space="preserve"> </w:t>
      </w:r>
      <w:r>
        <w:rPr>
          <w:lang w:val="en"/>
        </w:rPr>
        <w:t xml:space="preserve">+ 177, with its own nested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js_mse_eme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polyscreen-mcp</w:t>
      </w:r>
      <w:r>
        <w:rPr>
          <w:lang w:val="en"/>
        </w:rPr>
        <w:t xml:space="preserve"> </w:t>
      </w:r>
      <w:r>
        <w:rPr>
          <w:lang w:val="en"/>
        </w:rPr>
        <w:t xml:space="preserve">(Zyzto/polyscreen-mcp,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v0.9.0</w:t>
      </w:r>
      <w:r>
        <w:rPr>
          <w:lang w:val="en"/>
        </w:rPr>
        <w:t xml:space="preserve"> </w:t>
      </w:r>
      <w:r>
        <w:rPr>
          <w:lang w:val="en"/>
        </w:rPr>
        <w:t xml:space="preserve">+ 1),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repo-proof</w:t>
      </w:r>
      <w:r>
        <w:rPr>
          <w:lang w:val="en"/>
        </w:rPr>
        <w:t xml:space="preserve"> </w:t>
      </w:r>
      <w:r>
        <w:rPr>
          <w:lang w:val="en"/>
        </w:rPr>
        <w:t xml:space="preserve">(Gary06868/repo-proof),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repo-qa</w:t>
      </w:r>
      <w:r>
        <w:rPr>
          <w:lang w:val="en"/>
        </w:rPr>
        <w:t xml:space="preserve"> </w:t>
      </w:r>
      <w:r>
        <w:rPr>
          <w:lang w:val="en"/>
        </w:rPr>
        <w:t xml:space="preserve">(okwinds/skills-runtime-sdk,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v0.1.12</w:t>
      </w:r>
      <w:r>
        <w:rPr>
          <w:lang w:val="en"/>
        </w:rPr>
        <w:t xml:space="preserve"> </w:t>
      </w:r>
      <w:r>
        <w:rPr>
          <w:lang w:val="en"/>
        </w:rPr>
        <w:t xml:space="preserve">+ 9),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skill-doctor</w:t>
      </w:r>
      <w:r>
        <w:rPr>
          <w:lang w:val="en"/>
        </w:rPr>
        <w:t xml:space="preserve"> </w:t>
      </w:r>
      <w:r>
        <w:rPr>
          <w:lang w:val="en"/>
        </w:rPr>
        <w:t xml:space="preserve">(KalarisLabs/Skill-Doctor,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v0.1.0</w:t>
      </w:r>
      <w:r>
        <w:rPr>
          <w:lang w:val="en"/>
        </w:rPr>
        <w:t xml:space="preserve"> </w:t>
      </w:r>
      <w:r>
        <w:rPr>
          <w:lang w:val="en"/>
        </w:rPr>
        <w:t xml:space="preserve">+ 16),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verfix</w:t>
      </w:r>
      <w:r>
        <w:rPr>
          <w:lang w:val="en"/>
        </w:rPr>
        <w:t xml:space="preserve"> </w:t>
      </w:r>
      <w:r>
        <w:rPr>
          <w:lang w:val="en"/>
        </w:rPr>
        <w:t xml:space="preserve">(verfix-dev/verfix,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v0.2.1</w:t>
      </w:r>
      <w:r>
        <w:rPr>
          <w:lang w:val="en"/>
        </w:rPr>
        <w:t xml:space="preserve"> </w:t>
      </w:r>
      <w:r>
        <w:rPr>
          <w:lang w:val="en"/>
        </w:rPr>
        <w:t xml:space="preserve">+ 78),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verification</w:t>
      </w:r>
      <w:r>
        <w:rPr>
          <w:lang w:val="en"/>
        </w:rPr>
        <w:t xml:space="preserve"> </w:t>
      </w:r>
      <w:r>
        <w:rPr>
          <w:lang w:val="en"/>
        </w:rPr>
        <w:t xml:space="preserve">(ArcBlock/agent-skills),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verify</w:t>
      </w:r>
      <w:r>
        <w:rPr>
          <w:lang w:val="en"/>
        </w:rPr>
        <w:t xml:space="preserve"> </w:t>
      </w:r>
      <w:r>
        <w:rPr>
          <w:lang w:val="en"/>
        </w:rPr>
        <w:t xml:space="preserve">(KeyValueSoftwareSystems/maestro),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video-quality-mcp</w:t>
      </w:r>
      <w:r>
        <w:rPr>
          <w:lang w:val="en"/>
        </w:rPr>
        <w:t xml:space="preserve"> </w:t>
      </w:r>
      <w:r>
        <w:rPr>
          <w:lang w:val="en"/>
        </w:rPr>
        <w:t xml:space="preserve">(hlpsxc/video-quality-mcp),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watch-skill</w:t>
      </w:r>
      <w:r>
        <w:rPr>
          <w:lang w:val="en"/>
        </w:rPr>
        <w:t xml:space="preserve"> </w:t>
      </w:r>
      <w:r>
        <w:rPr>
          <w:lang w:val="en"/>
        </w:rPr>
        <w:t xml:space="preserve">(oxbshw/watch-skill,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deepwatch-v0.1.4</w:t>
      </w:r>
      <w:r>
        <w:rPr>
          <w:lang w:val="en"/>
        </w:rPr>
        <w:t xml:space="preserve">)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wave-dpctf</w:t>
      </w:r>
      <w:r>
        <w:rPr>
          <w:lang w:val="en"/>
        </w:rPr>
        <w:t xml:space="preserve"> </w:t>
      </w:r>
      <w:r>
        <w:rPr>
          <w:lang w:val="en"/>
        </w:rPr>
        <w:t xml:space="preserve">(cta-wave/device-observation-framework,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v2.1.0</w:t>
      </w:r>
      <w:r>
        <w:rPr>
          <w:lang w:val="en"/>
        </w:rPr>
        <w:t xml:space="preserve"> </w:t>
      </w:r>
      <w:r>
        <w:rPr>
          <w:lang w:val="en"/>
        </w:rPr>
        <w:t xml:space="preserve">+ 9), plus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superspec</w:t>
      </w:r>
      <w:r>
        <w:rPr>
          <w:lang w:val="en"/>
        </w:rPr>
        <w:t xml:space="preserve"> </w:t>
      </w:r>
      <w:r>
        <w:rPr>
          <w:lang w:val="en"/>
        </w:rPr>
        <w:t xml:space="preserve">(WangX0111/superspec,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v1.0.2</w:t>
      </w:r>
      <w:r>
        <w:rPr>
          <w:lang w:val="en"/>
        </w:rPr>
        <w:t xml:space="preserve">, MIT)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open_design</w:t>
      </w:r>
      <w:r>
        <w:rPr>
          <w:lang w:val="en"/>
        </w:rPr>
        <w:t xml:space="preserve"> </w:t>
      </w:r>
      <w:r>
        <w:rPr>
          <w:lang w:val="en"/>
        </w:rPr>
        <w:t xml:space="preserve">(nexu-io/open-design,</w:t>
      </w:r>
      <w:r>
        <w:rPr>
          <w:lang w:val="en"/>
        </w:rPr>
        <w:t xml:space="preserve"> </w:t>
      </w:r>
      <w:r>
        <w:rPr>
          <w:lang w:val="en"/>
        </w:rPr>
        <w:t xml:space="preserve">Apache-2.0, the §11.4.162 reference checkout), both declared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helix-deps.yaml</w:t>
      </w:r>
      <w:r>
        <w:rPr>
          <w:lang w:val="en"/>
        </w:rPr>
        <w:t xml:space="preserve"> </w:t>
      </w:r>
      <w:r>
        <w:rPr>
          <w:lang w:val="en"/>
        </w:rPr>
        <w:t xml:space="preserve">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third_party: true</w:t>
      </w:r>
      <w:r>
        <w:rPr>
          <w:lang w:val="en"/>
        </w:rPr>
        <w:t xml:space="preserve">.</w:t>
      </w:r>
    </w:p>
    <w:p>
      <w:pPr>
        <w:pStyle w:val="BodyText"/>
      </w:pPr>
      <w:r>
        <w:rPr>
          <w:rStyle w:val="VerbatimChar"/>
          <w:lang w:val="en"/>
        </w:rPr>
        <w:t xml:space="preserve">submodules-catalogue.md</w:t>
      </w:r>
      <w:r>
        <w:rPr>
          <w:lang w:val="en"/>
        </w:rPr>
        <w:t xml:space="preserve"> </w:t>
      </w:r>
      <w:r>
        <w:rPr>
          <w:lang w:val="en"/>
        </w:rPr>
        <w:t xml:space="preserve">is the separate inventory of every</w:t>
      </w:r>
      <w:r>
        <w:rPr>
          <w:lang w:val="en"/>
        </w:rPr>
        <w:t xml:space="preserve"> </w:t>
      </w:r>
      <w:r>
        <w:rPr>
          <w:lang w:val="en"/>
        </w:rPr>
        <w:t xml:space="preserve">owned-by-us repository 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vasic-digital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HelixDevelopment</w:t>
      </w:r>
      <w:r>
        <w:rPr>
          <w:lang w:val="en"/>
        </w:rPr>
        <w:t xml:space="preserve"> </w:t>
      </w:r>
      <w:r>
        <w:rPr>
          <w:lang w:val="en"/>
        </w:rPr>
        <w:t xml:space="preserve">(§11.4.74), categorised into capability groups.</w:t>
      </w:r>
    </w:p>
    <w:bookmarkStart w:id="46" w:name="dependency-manifests-11431"/>
    <w:p>
      <w:pPr>
        <w:pStyle w:val="Heading3"/>
      </w:pPr>
      <w:r>
        <w:rPr>
          <w:lang w:val="en"/>
        </w:rPr>
        <w:t xml:space="preserve">Dependency manifests (§11.4.31)</w:t>
      </w:r>
    </w:p>
    <w:p>
      <w:pPr>
        <w:pStyle w:val="FirstParagraph"/>
      </w:pPr>
      <w:r>
        <w:rPr>
          <w:lang w:val="en"/>
        </w:rPr>
        <w:t xml:space="preserve">Every own-org repository — your project root, every repository 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&lt;root&gt;/submodules/</w:t>
      </w:r>
      <w:r>
        <w:rPr>
          <w:lang w:val="en"/>
        </w:rPr>
        <w:t xml:space="preserve">,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</w:t>
      </w:r>
      <w:r>
        <w:rPr>
          <w:lang w:val="en"/>
        </w:rPr>
        <w:t xml:space="preserve"> </w:t>
      </w:r>
      <w:r>
        <w:rPr>
          <w:lang w:val="en"/>
        </w:rPr>
        <w:t xml:space="preserve">hub and every repository 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&lt;root&gt;/constitution/submodules/</w:t>
      </w:r>
      <w:r>
        <w:rPr>
          <w:lang w:val="en"/>
        </w:rPr>
        <w:t xml:space="preserve"> </w:t>
      </w:r>
      <w:r>
        <w:rPr>
          <w:lang w:val="en"/>
        </w:rPr>
        <w:t xml:space="preserve">— carries a tracked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helix-deps.yaml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One engine checks and generates them, by reference from this submodule: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constitution/scripts/deps_manifest/verify_helix_deps_manifests.sh </w:t>
      </w:r>
      <w:r>
        <w:rPr>
          <w:rStyle w:val="AttributeTok"/>
        </w:rPr>
        <w:t xml:space="preserve">--root</w:t>
      </w:r>
      <w:r>
        <w:rPr>
          <w:rStyle w:val="NormalTok"/>
        </w:rPr>
        <w:t xml:space="preserve"> .            </w:t>
      </w:r>
      <w:r>
        <w:rPr>
          <w:rStyle w:val="CommentTok"/>
        </w:rPr>
        <w:t xml:space="preserve"># check the whole tree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constitution/scripts/deps_manifest/verify_helix_deps_manifests.sh </w:t>
      </w:r>
      <w:r>
        <w:rPr>
          <w:rStyle w:val="AttributeTok"/>
        </w:rPr>
        <w:t xml:space="preserve">--scaffold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--write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first manifest for a new project</w:t>
      </w:r>
    </w:p>
    <w:p>
      <w:pPr>
        <w:pStyle w:val="FirstParagraph"/>
      </w:pPr>
      <w:r>
        <w:rPr>
          <w:lang w:val="en"/>
        </w:rPr>
        <w:t xml:space="preserve">The gate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CM-HELIX-DEPS-MANIFEST-PRESENT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scripts/gates/cm_helix_deps_manifest_present.sh</w:t>
      </w:r>
      <w:r>
        <w:rPr>
          <w:lang w:val="en"/>
        </w:rPr>
        <w:t xml:space="preserve">) runs it on every pull.</w:t>
      </w:r>
      <w:r>
        <w:rPr>
          <w:lang w:val="en"/>
        </w:rPr>
        <w:t xml:space="preserve"> </w:t>
      </w:r>
      <w:r>
        <w:rPr>
          <w:lang w:val="en"/>
        </w:rPr>
        <w:t xml:space="preserve">Documentation:</w:t>
      </w:r>
      <w:r>
        <w:rPr>
          <w:lang w:val="en"/>
        </w:rPr>
        <w:t xml:space="preserve"> </w:t>
      </w:r>
      <w:hyperlink r:id="rId43">
        <w:r>
          <w:rPr>
            <w:rStyle w:val="Hyperlink"/>
            <w:lang w:val="en"/>
          </w:rPr>
          <w:t xml:space="preserve">user guide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·</w:t>
      </w:r>
      <w:r>
        <w:rPr>
          <w:lang w:val="en"/>
        </w:rPr>
        <w:t xml:space="preserve"> </w:t>
      </w:r>
      <w:hyperlink r:id="rId44">
        <w:r>
          <w:rPr>
            <w:rStyle w:val="Hyperlink"/>
            <w:lang w:val="en"/>
          </w:rPr>
          <w:t xml:space="preserve">manual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·</w:t>
      </w:r>
      <w:r>
        <w:rPr>
          <w:lang w:val="en"/>
        </w:rPr>
        <w:t xml:space="preserve"> </w:t>
      </w:r>
      <w:hyperlink r:id="rId45">
        <w:r>
          <w:rPr>
            <w:rStyle w:val="Hyperlink"/>
            <w:lang w:val="en"/>
          </w:rPr>
          <w:t xml:space="preserve">FAQ</w:t>
        </w:r>
      </w:hyperlink>
      <w:r>
        <w:rPr>
          <w:lang w:val="en"/>
        </w:rPr>
        <w:t xml:space="preserve">.</w:t>
      </w:r>
    </w:p>
    <w:bookmarkEnd w:id="46"/>
    <w:bookmarkEnd w:id="47"/>
    <w:bookmarkStart w:id="48" w:name="tooling-map"/>
    <w:p>
      <w:pPr>
        <w:pStyle w:val="Heading2"/>
      </w:pPr>
      <w:r>
        <w:rPr>
          <w:lang w:val="en"/>
        </w:rPr>
        <w:t xml:space="preserve">Tooling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scripts/gates/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141 mechanism gates, 89 of them anchor-propagation gates, each with a paired mutation test or an outside self-test; the gate ledger, deferral and ratchet data files;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lib_badge_row.sh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lib_doc_manifest.sh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and other shared libraries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scripts/anchors/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anchor library,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constitution_generate.py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(regenerates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constitution_index.yaml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and the groups), link check, wiring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scripts/hooks/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PreToolUse guards (forbidden commands, branch consistency, track labels, work-track binding, evidence-store writes) and the credential scanner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scripts/multitrack/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§11.4.187 ruler: up/down, claim registry, device lock, fallback monitor, supervisor, host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scripts/codegraph/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scripts/lumen/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single-writer CodeGraph entry, scope renderer and guard, index watchdog; Lumen scope generator and benchmark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scripts/workable-items/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scripts/reporting/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workable-items engine and the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ISSUE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BUG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TASK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FEATURE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reporting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scripts/fastcycle/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fast-development-cycle gates, review records, timing, sampling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scripts/skill_activation/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on-demand skill activation (§11.4.272)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scripts/translation/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scripts/render/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HelixTranslate pipeline wrappers and the governance-twin renderer (</w:t>
            </w:r>
            <w:r>
              <w:rPr>
                <w:rStyle w:val="VerbatimChar"/>
                <w:lang w:val="en"/>
              </w:rPr>
              <w:t xml:space="preserve">render-governance-twins.sh</w:t>
            </w:r>
            <w:r>
              <w:rPr>
                <w:lang w:val="e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scripts/jev/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decision-layer wizard and tools (§11.4.279–§11.4.286):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bootstrap.sh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jev-setup.sh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jev-gate.sh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jev-calibrate.sh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jev-stats.sh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scripts/badges/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compute_badges.sh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— the README badge computer (this page)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scripts/doc_integrity/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cross-document consistency validator (§11.4.186)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skills/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action-prefix-system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media-validator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multitrack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reporting-workable-items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scheduled-work-queue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session-sync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skill-catalog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workable-item-lifecycle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jev-decision-layer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plugins/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helix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(prefix commands),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scheduled-work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mcp/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MCP server definitions (</w:t>
            </w:r>
            <w:r>
              <w:rPr>
                <w:rStyle w:val="VerbatimChar"/>
                <w:lang w:val="en"/>
              </w:rPr>
              <w:t xml:space="preserve">media-validator-mcp.json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scheduled-work-mcp.json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jev-decisions.json</w:t>
            </w:r>
            <w:r>
              <w:rPr>
                <w:lang w:val="e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templates/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templates for project Constitution / CLAUDE / AGENTS / QWEN files and the starting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helix-deps.yaml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(§11.4.31)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guides (shell-instrument footguns,</w:t>
            </w:r>
            <w:r>
              <w:rPr>
                <w:lang w:val="en"/>
              </w:rPr>
              <w:t xml:space="preserve"> </w:t>
            </w:r>
            <w:hyperlink r:id="rId43">
              <w:r>
                <w:rPr>
                  <w:rStyle w:val="Hyperlink"/>
                  <w:lang w:val="en"/>
                </w:rPr>
                <w:t xml:space="preserve">dependency manifests</w:t>
              </w:r>
            </w:hyperlink>
            <w:r>
              <w:rPr>
                <w:lang w:val="en"/>
              </w:rPr>
              <w:t xml:space="preserve">),</w:t>
            </w:r>
            <w:r>
              <w:rPr>
                <w:lang w:val="en"/>
              </w:rPr>
              <w:t xml:space="preserve"> </w:t>
            </w:r>
            <w:hyperlink r:id="rId44">
              <w:r>
                <w:rPr>
                  <w:rStyle w:val="Hyperlink"/>
                  <w:lang w:val="en"/>
                </w:rPr>
                <w:t xml:space="preserve">manifest manual</w:t>
              </w:r>
            </w:hyperlink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hyperlink r:id="rId45">
              <w:r>
                <w:rPr>
                  <w:rStyle w:val="Hyperlink"/>
                  <w:lang w:val="en"/>
                </w:rPr>
                <w:t xml:space="preserve">manifest FAQ</w:t>
              </w:r>
            </w:hyperlink>
            <w:r>
              <w:rPr>
                <w:lang w:val="en"/>
              </w:rPr>
              <w:t xml:space="preserve">, agent guardrails, actions manual set, CodeGraph status, owed-gate register, research corpora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scripts/deps_manifest/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§11.4.31 manifest verifier + skeleton generator (</w:t>
            </w:r>
            <w:r>
              <w:rPr>
                <w:rStyle w:val="VerbatimChar"/>
                <w:lang w:val="en"/>
              </w:rPr>
              <w:t xml:space="preserve">verify_helix_deps_manifests.sh</w:t>
            </w:r>
            <w:r>
              <w:rPr>
                <w:lang w:val="en"/>
              </w:rPr>
              <w:t xml:space="preserve">)</w:t>
            </w:r>
          </w:p>
        </w:tc>
      </w:tr>
    </w:tbl>
    <w:bookmarkEnd w:id="48"/>
    <w:bookmarkStart w:id="54" w:name="how-to-consume"/>
    <w:p>
      <w:pPr>
        <w:pStyle w:val="Heading2"/>
      </w:pPr>
      <w:r>
        <w:rPr>
          <w:lang w:val="en"/>
        </w:rPr>
        <w:t xml:space="preserve">How to consume</w:t>
      </w:r>
    </w:p>
    <w:bookmarkStart w:id="49" w:name="X49f7783d9e64ee07fe3893bd6cf95730b37ab67"/>
    <w:p>
      <w:pPr>
        <w:pStyle w:val="Heading3"/>
      </w:pPr>
      <w:r>
        <w:rPr>
          <w:lang w:val="en"/>
        </w:rPr>
        <w:t xml:space="preserve">1. Add the submodule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git@github.com:HelixDevelopment/HelixConstitution.git constitution</w:t>
      </w:r>
      <w:r>
        <w:br/>
      </w:r>
      <w:r>
        <w:br/>
      </w:r>
      <w:r>
        <w:rPr>
          <w:rStyle w:val="CommentTok"/>
        </w:rPr>
        <w:t xml:space="preserve"># Pin to a release tag for reproducibility (recommended)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constitution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helixconstitution-v70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constitution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add Helix Constitution submodule pinned to helixconstitution-v70"</w:t>
      </w:r>
    </w:p>
    <w:p>
      <w:pPr>
        <w:pStyle w:val="FirstParagraph"/>
      </w:pPr>
      <w:r>
        <w:rPr>
          <w:lang w:val="en"/>
        </w:rPr>
        <w:t xml:space="preserve">When teammates clone your project: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your-project-url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or if already cloned: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p>
      <w:pPr>
        <w:pStyle w:val="FirstParagraph"/>
      </w:pPr>
      <w:r>
        <w:rPr>
          <w:rStyle w:val="VerbatimChar"/>
          <w:lang w:val="en"/>
        </w:rPr>
        <w:t xml:space="preserve">submodules/llmctl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submodules/claude_toolkit</w:t>
      </w:r>
      <w:r>
        <w:rPr>
          <w:lang w:val="en"/>
        </w:rPr>
        <w:t xml:space="preserve"> </w:t>
      </w:r>
      <w:r>
        <w:rPr>
          <w:lang w:val="en"/>
        </w:rPr>
        <w:t xml:space="preserve">are the exceptions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recursive_init: false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helix-deps.yaml</w:t>
      </w:r>
      <w:r>
        <w:rPr>
          <w:lang w:val="en"/>
        </w:rPr>
        <w:t xml:space="preserve">): initialise them one level</w:t>
      </w:r>
      <w:r>
        <w:rPr>
          <w:lang w:val="en"/>
        </w:rPr>
        <w:t xml:space="preserve"> </w:t>
      </w:r>
      <w:r>
        <w:rPr>
          <w:lang w:val="en"/>
        </w:rPr>
        <w:t xml:space="preserve">deep only (</w:t>
      </w:r>
      <w:r>
        <w:rPr>
          <w:rStyle w:val="VerbatimChar"/>
          <w:lang w:val="en"/>
        </w:rPr>
        <w:t xml:space="preserve">git submodule update --init submodules/llmctl submodules/claude_toolkit</w:t>
      </w:r>
      <w:r>
        <w:rPr>
          <w:lang w:val="en"/>
        </w:rPr>
        <w:t xml:space="preserve">), never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--recursive</w:t>
      </w:r>
      <w:r>
        <w:rPr>
          <w:lang w:val="en"/>
        </w:rPr>
        <w:t xml:space="preserve">. llmctl no longer</w:t>
      </w:r>
      <w:r>
        <w:rPr>
          <w:lang w:val="en"/>
        </w:rPr>
        <w:t xml:space="preserve"> </w:t>
      </w:r>
      <w:r>
        <w:rPr>
          <w:lang w:val="en"/>
        </w:rPr>
        <w:t xml:space="preserve">vendors this constitution (it resolves it,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containers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superspec</w:t>
      </w:r>
      <w:r>
        <w:rPr>
          <w:lang w:val="en"/>
        </w:rPr>
        <w:t xml:space="preserve"> </w:t>
      </w:r>
      <w:r>
        <w:rPr>
          <w:lang w:val="en"/>
        </w:rPr>
        <w:t xml:space="preserve">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lib/resolve_deps.sh</w:t>
      </w:r>
      <w:r>
        <w:rPr>
          <w:lang w:val="en"/>
        </w:rPr>
        <w:t xml:space="preserve">), but it nests the third-party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llama.cpp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colibri</w:t>
      </w:r>
      <w:r>
        <w:rPr>
          <w:lang w:val="en"/>
        </w:rPr>
        <w:t xml:space="preserve">, which are never initialised recursively. claude_toolkit (pin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1f6dad3</w:t>
      </w:r>
      <w:r>
        <w:rPr>
          <w:lang w:val="en"/>
        </w:rPr>
        <w:t xml:space="preserve">) no longer nests any own-org repository either — it resolves this</w:t>
      </w:r>
      <w:r>
        <w:rPr>
          <w:lang w:val="en"/>
        </w:rPr>
        <w:t xml:space="preserve"> </w:t>
      </w:r>
      <w:r>
        <w:rPr>
          <w:lang w:val="en"/>
        </w:rPr>
        <w:t xml:space="preserve">constitution and its siblings flat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scripts/resolve_deps.sh</w:t>
      </w:r>
      <w:r>
        <w:rPr>
          <w:lang w:val="en"/>
        </w:rPr>
        <w:t xml:space="preserve"> </w:t>
      </w:r>
      <w:r>
        <w:rPr>
          <w:lang w:val="en"/>
        </w:rPr>
        <w:t xml:space="preserve">and ships a</w:t>
      </w:r>
      <w:r>
        <w:rPr>
          <w:lang w:val="en"/>
        </w:rPr>
        <w:t xml:space="preserve"> </w:t>
      </w:r>
      <w:r>
        <w:rPr>
          <w:lang w:val="en"/>
        </w:rPr>
        <w:t xml:space="preserve">tracked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helix-deps.yaml</w:t>
      </w:r>
      <w:r>
        <w:rPr>
          <w:lang w:val="en"/>
        </w:rPr>
        <w:t xml:space="preserve"> </w:t>
      </w:r>
      <w:r>
        <w:rPr>
          <w:lang w:val="en"/>
        </w:rPr>
        <w:t xml:space="preserve">— but it nests the third-party Go toolchain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submodules/go</w:t>
      </w:r>
      <w:r>
        <w:rPr>
          <w:lang w:val="en"/>
        </w:rPr>
        <w:t xml:space="preserve">), which is never initialised recursively. Measured</w:t>
      </w:r>
      <w:r>
        <w:rPr>
          <w:lang w:val="en"/>
        </w:rPr>
        <w:t xml:space="preserve"> </w:t>
      </w:r>
      <w:r>
        <w:rPr>
          <w:lang w:val="en"/>
        </w:rPr>
        <w:t xml:space="preserve">2026-10-22: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CM-HUB-ENGINE-NO-OWNORG-NESTING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CM-HELIX-DEPS-MANIFEST-PRESENT</w:t>
      </w:r>
      <w:r>
        <w:rPr>
          <w:lang w:val="en"/>
        </w:rPr>
        <w:t xml:space="preserve"> </w:t>
      </w:r>
      <w:r>
        <w:rPr>
          <w:lang w:val="en"/>
        </w:rPr>
        <w:t xml:space="preserve">both PASS for every engine.</w:t>
      </w:r>
    </w:p>
    <w:bookmarkEnd w:id="49"/>
    <w:bookmarkStart w:id="50" w:name="X654b8e05d3473c31fe33140280dbdff36331b1f"/>
    <w:p>
      <w:pPr>
        <w:pStyle w:val="Heading3"/>
      </w:pPr>
      <w:r>
        <w:rPr>
          <w:lang w:val="en"/>
        </w:rPr>
        <w:t xml:space="preserve">2. Wire the inheritance</w:t>
      </w:r>
    </w:p>
    <w:p>
      <w:pPr>
        <w:pStyle w:val="FirstParagraph"/>
      </w:pPr>
      <w:r>
        <w:rPr>
          <w:lang w:val="en"/>
        </w:rPr>
        <w:t xml:space="preserve">Add a clearly-marked pointer at the top of your project's root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CLAUDE.md</w:t>
      </w:r>
      <w:r>
        <w:rPr>
          <w:lang w:val="en"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## INHERITED FROM constitution/CLAUDE.md</w:t>
      </w:r>
      <w:r>
        <w:br/>
      </w:r>
      <w:r>
        <w:br/>
      </w:r>
      <w:r>
        <w:rPr>
          <w:rStyle w:val="NormalTok"/>
        </w:rPr>
        <w:t xml:space="preserve">All rules in </w:t>
      </w:r>
      <w:r>
        <w:rPr>
          <w:rStyle w:val="InformationTok"/>
        </w:rPr>
        <w:t xml:space="preserve">`constitution/CLAUDE.md`</w:t>
      </w:r>
      <w:r>
        <w:rPr>
          <w:rStyle w:val="NormalTok"/>
        </w:rPr>
        <w:t xml:space="preserve"> (and the </w:t>
      </w:r>
      <w:r>
        <w:rPr>
          <w:rStyle w:val="InformationTok"/>
        </w:rPr>
        <w:t xml:space="preserve">`constitution/Constitution.md`</w:t>
      </w:r>
      <w:r>
        <w:br/>
      </w:r>
      <w:r>
        <w:rPr>
          <w:rStyle w:val="NormalTok"/>
        </w:rPr>
        <w:t xml:space="preserve">it references) apply unconditionally. Project-specific rules below</w:t>
      </w:r>
      <w:r>
        <w:br/>
      </w:r>
      <w:r>
        <w:rPr>
          <w:rStyle w:val="NormalTok"/>
        </w:rPr>
        <w:t xml:space="preserve">extend them.</w:t>
      </w:r>
      <w:r>
        <w:br/>
      </w:r>
      <w:r>
        <w:br/>
      </w:r>
      <w:r>
        <w:rPr>
          <w:rStyle w:val="NormalTok"/>
        </w:rPr>
        <w:t xml:space="preserve">@constitution/CLAUDE.md</w:t>
      </w:r>
    </w:p>
    <w:p>
      <w:pPr>
        <w:pStyle w:val="FirstParagraph"/>
      </w:pPr>
      <w:r>
        <w:rPr>
          <w:lang w:val="en"/>
        </w:rPr>
        <w:t xml:space="preserve">Same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AGENTS.md</w:t>
      </w:r>
      <w:r>
        <w:rPr>
          <w:lang w:val="en"/>
        </w:rPr>
        <w:t xml:space="preserve"> </w:t>
      </w:r>
      <w:r>
        <w:rPr>
          <w:lang w:val="en"/>
        </w:rPr>
        <w:t xml:space="preserve">(any AI-agent tooling),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QWEN.md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GEMINI.md</w:t>
      </w:r>
      <w:r>
        <w:rPr>
          <w:lang w:val="en"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&gt; Base agent rules: </w:t>
      </w:r>
      <w:r>
        <w:rPr>
          <w:rStyle w:val="InformationTok"/>
        </w:rPr>
        <w:t xml:space="preserve">`constitution/AGENTS.md`</w:t>
      </w:r>
      <w:r>
        <w:rPr>
          <w:rStyle w:val="AttributeTok"/>
        </w:rPr>
        <w:t xml:space="preserve"> — READ IT FIRST.</w:t>
      </w:r>
      <w:r>
        <w:br/>
      </w:r>
      <w:r>
        <w:rPr>
          <w:rStyle w:val="AttributeTok"/>
        </w:rPr>
        <w:t xml:space="preserve">&gt; The base file is authoritative for any topic not covered here.</w:t>
      </w:r>
    </w:p>
    <w:p>
      <w:pPr>
        <w:pStyle w:val="FirstParagraph"/>
      </w:pPr>
      <w:r>
        <w:rPr>
          <w:lang w:val="en"/>
        </w:rPr>
        <w:t xml:space="preserve">And for your project Constitution:</w:t>
      </w:r>
    </w:p>
    <w:p>
      <w:pPr>
        <w:pStyle w:val="SourceCode"/>
      </w:pPr>
      <w:r>
        <w:rPr>
          <w:rStyle w:val="NormalTok"/>
        </w:rPr>
        <w:t xml:space="preserve">This constitution **extends** the Helix Universal Constitution at</w:t>
      </w:r>
      <w:r>
        <w:br/>
      </w:r>
      <w:r>
        <w:rPr>
          <w:rStyle w:val="InformationTok"/>
        </w:rPr>
        <w:t xml:space="preserve">`constitution/Constitution.md`</w:t>
      </w:r>
      <w:r>
        <w:rPr>
          <w:rStyle w:val="NormalTok"/>
        </w:rPr>
        <w:t xml:space="preserve">. All clauses there apply unless</w:t>
      </w:r>
      <w:r>
        <w:br/>
      </w:r>
      <w:r>
        <w:rPr>
          <w:rStyle w:val="NormalTok"/>
        </w:rPr>
        <w:t xml:space="preserve">explicitly overridden below with an explicit </w:t>
      </w:r>
      <w:r>
        <w:rPr>
          <w:rStyle w:val="InformationTok"/>
        </w:rPr>
        <w:t xml:space="preserve">`Override §X.Y`</w:t>
      </w:r>
      <w:r>
        <w:br/>
      </w:r>
      <w:r>
        <w:rPr>
          <w:rStyle w:val="NormalTok"/>
        </w:rPr>
        <w:t xml:space="preserve">section.</w:t>
      </w:r>
    </w:p>
    <w:bookmarkEnd w:id="50"/>
    <w:bookmarkStart w:id="51" w:name="X0aa9315013001a11df06f013d6bdc6e5ac15c32"/>
    <w:p>
      <w:pPr>
        <w:pStyle w:val="Heading3"/>
      </w:pPr>
      <w:r>
        <w:rPr>
          <w:lang w:val="en"/>
        </w:rPr>
        <w:t xml:space="preserve">3. Keep always-loaded context small</w:t>
      </w:r>
    </w:p>
    <w:p>
      <w:pPr>
        <w:pStyle w:val="FirstParagraph"/>
      </w:pPr>
      <w:r>
        <w:rPr>
          <w:lang w:val="en"/>
        </w:rPr>
        <w:t xml:space="preserve">Do not paste the canon into the files your agents load every turn — the</w:t>
      </w:r>
      <w:r>
        <w:rPr>
          <w:lang w:val="en"/>
        </w:rPr>
        <w:t xml:space="preserve"> </w:t>
      </w:r>
      <w:r>
        <w:rPr>
          <w:lang w:val="en"/>
        </w:rPr>
        <w:t xml:space="preserve">measured cost of doing so is the reason the progressive layer exists.</w:t>
      </w:r>
      <w:r>
        <w:rPr>
          <w:lang w:val="en"/>
        </w:rPr>
        <w:t xml:space="preserve"> </w:t>
      </w:r>
      <w:r>
        <w:rPr>
          <w:lang w:val="en"/>
        </w:rPr>
        <w:t xml:space="preserve">Keep the always-loaded files small, point at the rules, and let agents</w:t>
      </w:r>
      <w:r>
        <w:rPr>
          <w:lang w:val="en"/>
        </w:rPr>
        <w:t xml:space="preserve"> </w:t>
      </w:r>
      <w:r>
        <w:rPr>
          <w:lang w:val="en"/>
        </w:rPr>
        <w:t xml:space="preserve">pull them on demand: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progressive/core.md</w:t>
      </w:r>
      <w:r>
        <w:rPr>
          <w:lang w:val="en"/>
        </w:rPr>
        <w:t xml:space="preserve"> </w:t>
      </w:r>
      <w:r>
        <w:rPr>
          <w:lang w:val="en"/>
        </w:rPr>
        <w:t xml:space="preserve">plus the MCP server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progressive/surfaces/mcp.json.template</w:t>
      </w:r>
      <w:r>
        <w:rPr>
          <w:lang w:val="en"/>
        </w:rPr>
        <w:t xml:space="preserve">), or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helix-constitution</w:t>
      </w:r>
      <w:r>
        <w:rPr>
          <w:lang w:val="en"/>
        </w:rPr>
        <w:t xml:space="preserve"> </w:t>
      </w:r>
      <w:r>
        <w:rPr>
          <w:lang w:val="en"/>
        </w:rPr>
        <w:t xml:space="preserve">skill and plugin. §11.4.141 (M2–M9) states the</w:t>
      </w:r>
      <w:r>
        <w:rPr>
          <w:lang w:val="en"/>
        </w:rPr>
        <w:t xml:space="preserve"> </w:t>
      </w:r>
      <w:r>
        <w:rPr>
          <w:lang w:val="en"/>
        </w:rPr>
        <w:t xml:space="preserve">budget rules; the consumer enforces its own byte budget.</w:t>
      </w:r>
    </w:p>
    <w:bookmarkEnd w:id="51"/>
    <w:bookmarkStart w:id="52" w:name="X188d7b05819751d01eec7d4a4f2b7c0f000ba2c"/>
    <w:p>
      <w:pPr>
        <w:pStyle w:val="Heading3"/>
      </w:pPr>
      <w:r>
        <w:rPr>
          <w:lang w:val="en"/>
        </w:rPr>
        <w:t xml:space="preserve">4. Set up the multi-upstream push</w:t>
      </w:r>
    </w:p>
    <w:p>
      <w:pPr>
        <w:pStyle w:val="FirstParagraph"/>
      </w:pPr>
      <w:r>
        <w:rPr>
          <w:lang w:val="en"/>
        </w:rPr>
        <w:t xml:space="preserve">From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constitution submodule's</w:t>
      </w:r>
      <w:r>
        <w:rPr>
          <w:lang w:val="en"/>
        </w:rPr>
        <w:t xml:space="preserve"> </w:t>
      </w:r>
      <w:r>
        <w:rPr>
          <w:lang w:val="en"/>
        </w:rPr>
        <w:t xml:space="preserve">root directory: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constitution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install_upstreams.sh</w:t>
      </w:r>
    </w:p>
    <w:p>
      <w:pPr>
        <w:pStyle w:val="FirstParagraph"/>
      </w:pPr>
      <w:r>
        <w:rPr>
          <w:lang w:val="en"/>
        </w:rPr>
        <w:t xml:space="preserve">This reads every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upstreams/*.sh</w:t>
      </w:r>
      <w:r>
        <w:rPr>
          <w:lang w:val="en"/>
        </w:rPr>
        <w:t xml:space="preserve"> </w:t>
      </w:r>
      <w:r>
        <w:rPr>
          <w:lang w:val="en"/>
        </w:rPr>
        <w:t xml:space="preserve">declaration and configures matching</w:t>
      </w:r>
      <w:r>
        <w:rPr>
          <w:lang w:val="en"/>
        </w:rPr>
        <w:t xml:space="preserve"> </w:t>
      </w:r>
      <w:r>
        <w:rPr>
          <w:lang w:val="en"/>
        </w:rPr>
        <w:t xml:space="preserve">git remotes locally, so a single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git push origin</w:t>
      </w:r>
      <w:r>
        <w:rPr>
          <w:lang w:val="en"/>
        </w:rPr>
        <w:t xml:space="preserve"> </w:t>
      </w:r>
      <w:r>
        <w:rPr>
          <w:lang w:val="en"/>
        </w:rPr>
        <w:t xml:space="preserve">reaches every</w:t>
      </w:r>
      <w:r>
        <w:rPr>
          <w:lang w:val="en"/>
        </w:rPr>
        <w:t xml:space="preserve"> </w:t>
      </w:r>
      <w:r>
        <w:rPr>
          <w:lang w:val="en"/>
        </w:rPr>
        <w:t xml:space="preserve">provider.</w:t>
      </w:r>
    </w:p>
    <w:bookmarkEnd w:id="52"/>
    <w:bookmarkStart w:id="53" w:name="X8667bc959c3722b8b8f02015bae5127bbb1f030"/>
    <w:p>
      <w:pPr>
        <w:pStyle w:val="Heading3"/>
      </w:pPr>
      <w:r>
        <w:rPr>
          <w:lang w:val="en"/>
        </w:rPr>
        <w:t xml:space="preserve">5. Verify inheritance with an automated test</w:t>
      </w:r>
    </w:p>
    <w:p>
      <w:pPr>
        <w:pStyle w:val="FirstParagraph"/>
      </w:pPr>
      <w:r>
        <w:rPr>
          <w:lang w:val="en"/>
        </w:rPr>
        <w:t xml:space="preserve">Every consuming project should ship a test that verifies the</w:t>
      </w:r>
      <w:r>
        <w:rPr>
          <w:lang w:val="en"/>
        </w:rPr>
        <w:t xml:space="preserve"> </w:t>
      </w:r>
      <w:r>
        <w:rPr>
          <w:lang w:val="en"/>
        </w:rPr>
        <w:t xml:space="preserve">constitution submodule is present, at the expected pinned revision, and</w:t>
      </w:r>
      <w:r>
        <w:rPr>
          <w:lang w:val="en"/>
        </w:rPr>
        <w:t xml:space="preserve"> </w:t>
      </w:r>
      <w:r>
        <w:rPr>
          <w:lang w:val="en"/>
        </w:rPr>
        <w:t xml:space="preserve">that the project's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CLAUDE.md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AGENTS.md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QWEN.md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Constitution.md</w:t>
      </w:r>
      <w:r>
        <w:rPr>
          <w:lang w:val="en"/>
        </w:rPr>
        <w:t xml:space="preserve"> </w:t>
      </w:r>
      <w:r>
        <w:rPr>
          <w:lang w:val="en"/>
        </w:rPr>
        <w:t xml:space="preserve">all reference it (the reference implementations are</w:t>
      </w:r>
      <w:r>
        <w:rPr>
          <w:lang w:val="en"/>
        </w:rPr>
        <w:t xml:space="preserve"> </w:t>
      </w:r>
      <w:r>
        <w:rPr>
          <w:lang w:val="en"/>
        </w:rPr>
        <w:t xml:space="preserve">the ATMOSphere project's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test_constitution_inheritance.sh</w:t>
      </w:r>
      <w:r>
        <w:rPr>
          <w:lang w:val="en"/>
        </w:rPr>
        <w:t xml:space="preserve"> </w:t>
      </w:r>
      <w:r>
        <w:rPr>
          <w:lang w:val="en"/>
        </w:rPr>
        <w:t xml:space="preserve">and the</w:t>
      </w:r>
      <w:r>
        <w:rPr>
          <w:lang w:val="en"/>
        </w:rPr>
        <w:t xml:space="preserve"> </w:t>
      </w:r>
      <w:r>
        <w:rPr>
          <w:lang w:val="en"/>
        </w:rPr>
        <w:t xml:space="preserve">Herald project's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tests/test_constitution_inheritance.sh</w:t>
      </w:r>
      <w:r>
        <w:rPr>
          <w:lang w:val="en"/>
        </w:rPr>
        <w:t xml:space="preserve">; this</w:t>
      </w:r>
      <w:r>
        <w:rPr>
          <w:lang w:val="en"/>
        </w:rPr>
        <w:t xml:space="preserve"> </w:t>
      </w:r>
      <w:r>
        <w:rPr>
          <w:lang w:val="en"/>
        </w:rPr>
        <w:t xml:space="preserve">repository's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meta_test_inheritance.sh</w:t>
      </w:r>
      <w:r>
        <w:rPr>
          <w:lang w:val="en"/>
        </w:rPr>
        <w:t xml:space="preserve"> </w:t>
      </w:r>
      <w:r>
        <w:rPr>
          <w:lang w:val="en"/>
        </w:rPr>
        <w:t xml:space="preserve">proves the gate catches a</w:t>
      </w:r>
      <w:r>
        <w:rPr>
          <w:lang w:val="en"/>
        </w:rPr>
        <w:t xml:space="preserve"> </w:t>
      </w:r>
      <w:r>
        <w:rPr>
          <w:lang w:val="en"/>
        </w:rPr>
        <w:t xml:space="preserve">deletion of the §11.4 anchor). A consumer that records the pinned</w:t>
      </w:r>
      <w:r>
        <w:rPr>
          <w:lang w:val="en"/>
        </w:rPr>
        <w:t xml:space="preserve"> </w:t>
      </w:r>
      <w:r>
        <w:rPr>
          <w:lang w:val="en"/>
        </w:rPr>
        <w:t xml:space="preserve">commit in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.constitution-pin</w:t>
      </w:r>
      <w:r>
        <w:rPr>
          <w:lang w:val="en"/>
        </w:rPr>
        <w:t xml:space="preserve"> </w:t>
      </w:r>
      <w:r>
        <w:rPr>
          <w:lang w:val="en"/>
        </w:rPr>
        <w:t xml:space="preserve">file must re-record it after every bump</w:t>
      </w:r>
      <w:r>
        <w:rPr>
          <w:lang w:val="en"/>
        </w:rPr>
        <w:t xml:space="preserve"> </w:t>
      </w:r>
      <w:r>
        <w:rPr>
          <w:lang w:val="en"/>
        </w:rPr>
        <w:t xml:space="preserve">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progressive/validate_submodule.py</w:t>
      </w:r>
      <w:r>
        <w:rPr>
          <w:lang w:val="en"/>
        </w:rPr>
        <w:t xml:space="preserve"> </w:t>
      </w:r>
      <w:r>
        <w:rPr>
          <w:lang w:val="en"/>
        </w:rPr>
        <w:t xml:space="preserve">compares that file with this</w:t>
      </w:r>
      <w:r>
        <w:rPr>
          <w:lang w:val="en"/>
        </w:rPr>
        <w:t xml:space="preserve"> </w:t>
      </w:r>
      <w:r>
        <w:rPr>
          <w:lang w:val="en"/>
        </w:rPr>
        <w:t xml:space="preserve">repository's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HEAD</w:t>
      </w:r>
      <w:r>
        <w:rPr>
          <w:lang w:val="en"/>
        </w:rPr>
        <w:t xml:space="preserve">.</w:t>
      </w:r>
    </w:p>
    <w:bookmarkEnd w:id="53"/>
    <w:bookmarkEnd w:id="54"/>
    <w:bookmarkStart w:id="55" w:name="multi-upstream-topology"/>
    <w:p>
      <w:pPr>
        <w:pStyle w:val="Heading2"/>
      </w:pPr>
      <w:r>
        <w:rPr>
          <w:lang w:val="en"/>
        </w:rPr>
        <w:t xml:space="preserve">Multi-upstream topology</w:t>
      </w:r>
    </w:p>
    <w:p>
      <w:pPr>
        <w:pStyle w:val="FirstParagraph"/>
      </w:pPr>
      <w:r>
        <w:rPr>
          <w:lang w:val="en"/>
        </w:rPr>
        <w:t xml:space="preserve">This repository is published to six remotes;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origin</w:t>
      </w:r>
      <w:r>
        <w:rPr>
          <w:lang w:val="en"/>
        </w:rPr>
        <w:t xml:space="preserve"> </w:t>
      </w:r>
      <w:r>
        <w:rPr>
          <w:lang w:val="en"/>
        </w:rPr>
        <w:t xml:space="preserve">is configured with</w:t>
      </w:r>
      <w:r>
        <w:rPr>
          <w:lang w:val="en"/>
        </w:rPr>
        <w:t xml:space="preserve"> </w:t>
      </w:r>
      <w:r>
        <w:rPr>
          <w:lang w:val="en"/>
        </w:rPr>
        <w:t xml:space="preserve">one fetch URL (GitHub) and six push URLs, so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git push origin &lt;branch&gt;</w:t>
      </w:r>
      <w:r>
        <w:rPr>
          <w:lang w:val="en"/>
        </w:rPr>
        <w:t xml:space="preserve"> </w:t>
      </w:r>
      <w:r>
        <w:rPr>
          <w:lang w:val="en"/>
        </w:rPr>
        <w:t xml:space="preserve">fans out to all of them.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Remote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github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(primary,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origin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fetch)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git@github.com:HelixDevelopment/HelixConstitution.git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vasicdigitalgithub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git@github.com:vasic-digital/HelixConstitution.git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gitlab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git@gitlab.com:helixdevelopment1/helixconstitution.git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vasicdigitalgitlab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git@gitlab.com:vasic-digital/HelixConstitution.git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gitflic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(also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upstream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git@gitflic.ru:helixdevelopment/helixconstitution.git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gitverse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git@gitverse.ru:helixdevelopment/HelixConstitution.git</w:t>
            </w:r>
          </w:p>
        </w:tc>
      </w:tr>
    </w:tbl>
    <w:p>
      <w:pPr>
        <w:pStyle w:val="BodyText"/>
      </w:pPr>
      <w:r>
        <w:rPr>
          <w:lang w:val="en"/>
        </w:rPr>
        <w:t xml:space="preserve">Every commit and every tag MUST reach all six; never force-push (§11.4.113).</w:t>
      </w:r>
    </w:p>
    <w:bookmarkEnd w:id="55"/>
    <w:bookmarkStart w:id="56" w:name="verification"/>
    <w:p>
      <w:pPr>
        <w:pStyle w:val="Heading2"/>
      </w:pPr>
      <w:r>
        <w:rPr>
          <w:lang w:val="en"/>
        </w:rPr>
        <w:t xml:space="preserve">Verification</w:t>
      </w:r>
    </w:p>
    <w:p>
      <w:pPr>
        <w:pStyle w:val="SourceCode"/>
      </w:pPr>
      <w:r>
        <w:rPr>
          <w:rStyle w:val="CommentTok"/>
        </w:rPr>
        <w:t xml:space="preserve"># Machine-derived facts and badge row (this page)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scripts/badges/compute_badges.sh </w:t>
      </w:r>
      <w:r>
        <w:rPr>
          <w:rStyle w:val="AttributeTok"/>
        </w:rPr>
        <w:t xml:space="preserve">--facts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scripts/badges/compute_badges.sh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README badge row == computed row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scripts/badges/compute_badges.sh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golden-good / golden-bad / negative-control</w:t>
      </w:r>
      <w:r>
        <w:br/>
      </w:r>
      <w:r>
        <w:br/>
      </w:r>
      <w:r>
        <w:rPr>
          <w:rStyle w:val="CommentTok"/>
        </w:rPr>
        <w:t xml:space="preserve"># README quality-badge family (§11.4.259)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scripts/gates/cm_readme_badge_row_at_top.sh </w:t>
      </w:r>
      <w:r>
        <w:rPr>
          <w:rStyle w:val="AttributeTok"/>
        </w:rPr>
        <w:t xml:space="preserve">--root</w:t>
      </w:r>
      <w:r>
        <w:rPr>
          <w:rStyle w:val="NormalTok"/>
        </w:rPr>
        <w:t xml:space="preserve"> 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scripts/gates/cm_badge_closed_color_vocabulary.sh </w:t>
      </w:r>
      <w:r>
        <w:rPr>
          <w:rStyle w:val="AttributeTok"/>
        </w:rPr>
        <w:t xml:space="preserve">--root</w:t>
      </w:r>
      <w:r>
        <w:rPr>
          <w:rStyle w:val="NormalTok"/>
        </w:rPr>
        <w:t xml:space="preserve"> 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scripts/gates/cm_badge_machine_derived_source.sh </w:t>
      </w:r>
      <w:r>
        <w:rPr>
          <w:rStyle w:val="AttributeTok"/>
        </w:rPr>
        <w:t xml:space="preserve">--root</w:t>
      </w:r>
      <w:r>
        <w:rPr>
          <w:rStyle w:val="NormalTok"/>
        </w:rPr>
        <w:t xml:space="preserve"> 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scripts/gates/cm_badge_self_validated.sh </w:t>
      </w:r>
      <w:r>
        <w:rPr>
          <w:rStyle w:val="AttributeTok"/>
        </w:rPr>
        <w:t xml:space="preserve">--root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Index and progressive layer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scripts/gates/cm_constitution_index_fresh.sh </w:t>
      </w:r>
      <w:r>
        <w:rPr>
          <w:rStyle w:val="AttributeTok"/>
        </w:rPr>
        <w:t xml:space="preserve">--root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progressive/validate_structure.py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progressive/validate_behavior.py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progressive/validate_tokens.py      </w:t>
      </w:r>
      <w:r>
        <w:rPr>
          <w:rStyle w:val="CommentTok"/>
        </w:rPr>
        <w:t xml:space="preserve"># UNCONFIRMED (exit 3) without a live provider measurement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progressive/validate_submodule.py   </w:t>
      </w:r>
      <w:r>
        <w:rPr>
          <w:rStyle w:val="CommentTok"/>
        </w:rPr>
        <w:t xml:space="preserve"># needs the consumer's .constitution-pin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progressive/validate_evidence.py</w:t>
      </w:r>
    </w:p>
    <w:p>
      <w:pPr>
        <w:pStyle w:val="FirstParagraph"/>
      </w:pPr>
      <w:r>
        <w:rPr>
          <w:lang w:val="en"/>
        </w:rPr>
        <w:t xml:space="preserve">Exit codes follow the gate convention: 0 pass, 1 fail, 2 blind (a source</w:t>
      </w:r>
      <w:r>
        <w:rPr>
          <w:lang w:val="en"/>
        </w:rPr>
        <w:t xml:space="preserve"> </w:t>
      </w:r>
      <w:r>
        <w:rPr>
          <w:lang w:val="en"/>
        </w:rPr>
        <w:t xml:space="preserve">of truth could not be read — never a pass), 3 unconfirmed. The</w:t>
      </w:r>
      <w:r>
        <w:rPr>
          <w:lang w:val="en"/>
        </w:rPr>
        <w:t xml:space="preserve"> </w:t>
      </w:r>
      <w:r>
        <w:rPr>
          <w:lang w:val="en"/>
        </w:rPr>
        <w:t xml:space="preserve">provenance of every badge is declared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docs/BADGES.md</w:t>
      </w:r>
      <w:r>
        <w:rPr>
          <w:lang w:val="en"/>
        </w:rPr>
        <w:t xml:space="preserve">.</w:t>
      </w:r>
    </w:p>
    <w:bookmarkEnd w:id="56"/>
    <w:bookmarkStart w:id="57" w:name="versioning-and-releases"/>
    <w:p>
      <w:pPr>
        <w:pStyle w:val="Heading2"/>
      </w:pPr>
      <w:r>
        <w:rPr>
          <w:lang w:val="en"/>
        </w:rPr>
        <w:t xml:space="preserve">Versioning and releases</w:t>
      </w:r>
    </w:p>
    <w:p>
      <w:pPr>
        <w:pStyle w:val="FirstParagraph"/>
      </w:pPr>
      <w:r>
        <w:rPr>
          <w:lang w:val="en"/>
        </w:rPr>
        <w:t xml:space="preserve">Releases are tagged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helixconstitution-vNN</w:t>
      </w:r>
      <w:r>
        <w:rPr>
          <w:lang w:val="en"/>
        </w:rPr>
        <w:t xml:space="preserve"> </w:t>
      </w:r>
      <w:r>
        <w:rPr>
          <w:lang w:val="en"/>
        </w:rPr>
        <w:t xml:space="preserve">(annotated, project-prefixed</w:t>
      </w:r>
      <w:r>
        <w:rPr>
          <w:lang w:val="en"/>
        </w:rPr>
        <w:t xml:space="preserve"> </w:t>
      </w:r>
      <w:r>
        <w:rPr>
          <w:lang w:val="en"/>
        </w:rPr>
        <w:t xml:space="preserve">per §11.4.151) and published to all six remotes. The release notes live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CHANGELOG.md</w:t>
      </w:r>
      <w:r>
        <w:rPr>
          <w:lang w:val="en"/>
        </w:rPr>
        <w:t xml:space="preserve">, newest first; each tag also has a GitHub release on</w:t>
      </w:r>
      <w:r>
        <w:rPr>
          <w:lang w:val="en"/>
        </w:rPr>
        <w:t xml:space="preserve"> </w:t>
      </w:r>
      <w:r>
        <w:rPr>
          <w:lang w:val="en"/>
        </w:rPr>
        <w:t xml:space="preserve">both GitHub repositories and a GitLab release on both GitLab</w:t>
      </w:r>
      <w:r>
        <w:rPr>
          <w:lang w:val="en"/>
        </w:rPr>
        <w:t xml:space="preserve"> </w:t>
      </w:r>
      <w:r>
        <w:rPr>
          <w:lang w:val="en"/>
        </w:rPr>
        <w:t xml:space="preserve">repositories. Consuming projects pin a specific tag and upgrade</w:t>
      </w:r>
      <w:r>
        <w:rPr>
          <w:lang w:val="en"/>
        </w:rPr>
        <w:t xml:space="preserve"> </w:t>
      </w:r>
      <w:r>
        <w:rPr>
          <w:lang w:val="en"/>
        </w:rPr>
        <w:t xml:space="preserve">deliberately. The older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v1.0.0</w:t>
      </w:r>
      <w:r>
        <w:rPr>
          <w:lang w:val="en"/>
        </w:rPr>
        <w:t xml:space="preserve"> </w:t>
      </w:r>
      <w:r>
        <w:rPr>
          <w:lang w:val="en"/>
        </w:rPr>
        <w:t xml:space="preserve">(2026-07-24)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helixcode-v1.1.0</w:t>
      </w:r>
      <w:r>
        <w:rPr>
          <w:lang w:val="en"/>
        </w:rPr>
        <w:t xml:space="preserve"> </w:t>
      </w:r>
      <w:r>
        <w:rPr>
          <w:lang w:val="en"/>
        </w:rPr>
        <w:t xml:space="preserve">tags are kept for history.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Tag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helixconstitution-v70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2026-10-19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progressive-disclosure layer, optimization audit and remediation, §11.4.141 M2–M9, §11.4.277 / §11.4.278 and llmctl, gate hardening, README badge computer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helixconstitution-v69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process-safety, release-engineering, anti-slop and review-round-budget round (14 anchors, 19 extensions)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helixconstitution-v68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2026-08-18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monolithic amendment round (22 anchors, 5 extensions)</w:t>
            </w:r>
          </w:p>
        </w:tc>
      </w:tr>
    </w:tbl>
    <w:p>
      <w:pPr>
        <w:pStyle w:val="BodyText"/>
      </w:pPr>
      <w:r>
        <w:rPr>
          <w:lang w:val="en"/>
        </w:rPr>
        <w:t xml:space="preserve">Per §11.4.73, consuming projects that maintain a main specification</w:t>
      </w:r>
      <w:r>
        <w:rPr>
          <w:lang w:val="en"/>
        </w:rPr>
        <w:t xml:space="preserve"> </w:t>
      </w:r>
      <w:r>
        <w:rPr>
          <w:lang w:val="en"/>
        </w:rPr>
        <w:t xml:space="preserve">document follow the two-axis rule: primary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V&lt;N&gt;</w:t>
      </w:r>
      <w:r>
        <w:rPr>
          <w:lang w:val="en"/>
        </w:rPr>
        <w:t xml:space="preserve"> </w:t>
      </w:r>
      <w:r>
        <w:rPr>
          <w:lang w:val="en"/>
        </w:rPr>
        <w:t xml:space="preserve">for major rewrites,</w:t>
      </w:r>
      <w:r>
        <w:rPr>
          <w:lang w:val="en"/>
        </w:rPr>
        <w:t xml:space="preserve"> </w:t>
      </w:r>
      <w:r>
        <w:rPr>
          <w:lang w:val="en"/>
        </w:rPr>
        <w:t xml:space="preserve">secondary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Revision N</w:t>
      </w:r>
      <w:r>
        <w:rPr>
          <w:lang w:val="en"/>
        </w:rPr>
        <w:t xml:space="preserve"> </w:t>
      </w:r>
      <w:r>
        <w:rPr>
          <w:lang w:val="en"/>
        </w:rPr>
        <w:t xml:space="preserve">(in the metadata table) for additive changes</w:t>
      </w:r>
      <w:r>
        <w:rPr>
          <w:lang w:val="en"/>
        </w:rPr>
        <w:t xml:space="preserve"> </w:t>
      </w:r>
      <w:r>
        <w:rPr>
          <w:lang w:val="en"/>
        </w:rPr>
        <w:t xml:space="preserve">within a primary version.</w:t>
      </w:r>
    </w:p>
    <w:bookmarkEnd w:id="57"/>
    <w:bookmarkStart w:id="58" w:name="contents"/>
    <w:p>
      <w:pPr>
        <w:pStyle w:val="Heading2"/>
      </w:pPr>
      <w:r>
        <w:rPr>
          <w:lang w:val="en"/>
        </w:rPr>
        <w:t xml:space="preserve">Contents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File or directory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Constitution.md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The canonical universal constitution.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All clauses are project-agnostic.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CLAUDE.md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AGENTS.md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QWEN.md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GEMINI.md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Per-agent views of the constitution, kept in lockstep (§11.4.157).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CLAUDE_ANCHORS_FULL.md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Full anchor text for Claude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constitution_index.yaml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groups/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Generated anchor index and the 12 topical group 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progressive/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progressive-disclosure layer (see above).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CHANGELOG.md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Release notes and version 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helix-deps.yaml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Own-org dependency manifest (§11.4.31); every own-org repository carries one, checked by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scripts/deps_manifest/verify_helix_deps_manifests.sh</w:t>
            </w:r>
            <w:r>
              <w:rPr>
                <w:lang w:val="en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submodules/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submodules-catalogue.md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Dependency submodules and the owned-repository inventory.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scripts/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tests/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skills/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plugins/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mcp/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actions/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config/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Tooling, tests, skills, plugins, MCP definitions, prefix-action registry, gate configuration.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Guides (incl. the</w:t>
            </w:r>
            <w:r>
              <w:rPr>
                <w:lang w:val="en"/>
              </w:rPr>
              <w:t xml:space="preserve"> </w:t>
            </w:r>
            <w:hyperlink r:id="rId43">
              <w:r>
                <w:rPr>
                  <w:rStyle w:val="Hyperlink"/>
                  <w:lang w:val="en"/>
                </w:rPr>
                <w:t xml:space="preserve">dependency-manifest guide</w:t>
              </w:r>
            </w:hyperlink>
            <w:r>
              <w:rPr>
                <w:lang w:val="en"/>
              </w:rPr>
              <w:t xml:space="preserve">), manuals (</w:t>
            </w:r>
            <w:hyperlink r:id="rId44">
              <w:r>
                <w:rPr>
                  <w:rStyle w:val="Hyperlink"/>
                  <w:lang w:val="en"/>
                </w:rPr>
                <w:t xml:space="preserve">dependency manifest</w:t>
              </w:r>
            </w:hyperlink>
            <w:r>
              <w:rPr>
                <w:lang w:val="en"/>
              </w:rPr>
              <w:t xml:space="preserve">), FAQs (</w:t>
            </w:r>
            <w:hyperlink r:id="rId45">
              <w:r>
                <w:rPr>
                  <w:rStyle w:val="Hyperlink"/>
                  <w:lang w:val="en"/>
                </w:rPr>
                <w:t xml:space="preserve">dependency manifest</w:t>
              </w:r>
            </w:hyperlink>
            <w:r>
              <w:rPr>
                <w:lang w:val="en"/>
              </w:rPr>
              <w:t xml:space="preserve">), research, actions manual set, CodeGraph status, owed-gate register,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BADGES.md</w:t>
            </w:r>
            <w:r>
              <w:rPr>
                <w:lang w:val="en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templates/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Templates for project-specific Constitution / CLAUDE / AGENTS / QWEN files and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helix-deps.yaml.template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(§11.4.31).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upstreams/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install_upstreams.sh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One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.sh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declaration per upstream remote and the installer.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find_constitution.sh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meta_test_inheritance.sh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Locate this submodule from any nesting depth; sentinel test for the inheritance gate.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docs/jev/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decision-layer (Jev) operator documents.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LICENSE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Apache License 2.0, governing the constitution text itself.</w:t>
            </w:r>
          </w:p>
        </w:tc>
      </w:tr>
    </w:tbl>
    <w:p>
      <w:pPr>
        <w:pStyle w:val="BodyText"/>
      </w:pPr>
      <w:r>
        <w:rPr>
          <w:lang w:val="en"/>
        </w:rPr>
        <w:t xml:space="preserve">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.html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.pdf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.docx</w:t>
      </w:r>
      <w:r>
        <w:rPr>
          <w:lang w:val="en"/>
        </w:rPr>
        <w:t xml:space="preserve"> </w:t>
      </w:r>
      <w:r>
        <w:rPr>
          <w:lang w:val="en"/>
        </w:rPr>
        <w:t xml:space="preserve">siblings of the Markdown files are</w:t>
      </w:r>
      <w:r>
        <w:rPr>
          <w:lang w:val="en"/>
        </w:rPr>
        <w:t xml:space="preserve"> </w:t>
      </w:r>
      <w:r>
        <w:rPr>
          <w:lang w:val="en"/>
        </w:rPr>
        <w:t xml:space="preserve">generated twins; they are never hand-edited and are regenerated upstream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scripts/render/render-governance-twins.sh</w:t>
      </w:r>
      <w:r>
        <w:rPr>
          <w:lang w:val="en"/>
        </w:rPr>
        <w:t xml:space="preserve">). Until that runs,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Twins</w:t>
      </w:r>
      <w:r>
        <w:rPr>
          <w:lang w:val="en"/>
        </w:rPr>
        <w:t xml:space="preserve"> </w:t>
      </w:r>
      <w:r>
        <w:rPr>
          <w:lang w:val="en"/>
        </w:rPr>
        <w:t xml:space="preserve">badge is amber.</w:t>
      </w:r>
    </w:p>
    <w:bookmarkEnd w:id="58"/>
    <w:bookmarkStart w:id="59" w:name="contributing"/>
    <w:p>
      <w:pPr>
        <w:pStyle w:val="Heading2"/>
      </w:pPr>
      <w:r>
        <w:rPr>
          <w:lang w:val="en"/>
        </w:rPr>
        <w:t xml:space="preserve">Contributing</w:t>
      </w:r>
    </w:p>
    <w:p>
      <w:pPr>
        <w:pStyle w:val="FirstParagraph"/>
      </w:pPr>
      <w:r>
        <w:rPr>
          <w:lang w:val="en"/>
        </w:rPr>
        <w:t xml:space="preserve">Universal status has to be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earned</w:t>
      </w:r>
      <w:r>
        <w:rPr>
          <w:lang w:val="en"/>
        </w:rPr>
        <w:t xml:space="preserve">, not assumed. Project-specific</w:t>
      </w:r>
      <w:r>
        <w:rPr>
          <w:lang w:val="en"/>
        </w:rPr>
        <w:t xml:space="preserve"> </w:t>
      </w:r>
      <w:r>
        <w:rPr>
          <w:lang w:val="en"/>
        </w:rPr>
        <w:t xml:space="preserve">content does NOT belong here. When in doubt, classify a rule as</w:t>
      </w:r>
      <w:r>
        <w:rPr>
          <w:lang w:val="en"/>
        </w:rPr>
        <w:t xml:space="preserve"> </w:t>
      </w:r>
      <w:r>
        <w:rPr>
          <w:lang w:val="en"/>
        </w:rPr>
        <w:t xml:space="preserve">project-specific and keep it in the consuming project's own</w:t>
      </w:r>
      <w:r>
        <w:rPr>
          <w:lang w:val="en"/>
        </w:rPr>
        <w:t xml:space="preserve"> </w:t>
      </w:r>
      <w:r>
        <w:rPr>
          <w:lang w:val="en"/>
        </w:rPr>
        <w:t xml:space="preserve">Constitution.</w:t>
      </w:r>
    </w:p>
    <w:p>
      <w:pPr>
        <w:pStyle w:val="BodyText"/>
      </w:pPr>
      <w:r>
        <w:rPr>
          <w:lang w:val="en"/>
        </w:rPr>
        <w:t xml:space="preserve">A rule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universal</w:t>
      </w:r>
      <w:r>
        <w:rPr>
          <w:lang w:val="en"/>
        </w:rPr>
        <w:t xml:space="preserve"> </w:t>
      </w:r>
      <w:r>
        <w:rPr>
          <w:lang w:val="en"/>
        </w:rPr>
        <w:t xml:space="preserve">only if ALL are true: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It would be true for at least 3 unrelated projects across different</w:t>
      </w:r>
      <w:r>
        <w:rPr>
          <w:lang w:val="en"/>
        </w:rPr>
        <w:t xml:space="preserve"> </w:t>
      </w:r>
      <w:r>
        <w:rPr>
          <w:lang w:val="en"/>
        </w:rPr>
        <w:t xml:space="preserve">domains.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It does not reference a specific service / schema / port / topic /</w:t>
      </w:r>
      <w:r>
        <w:rPr>
          <w:lang w:val="en"/>
        </w:rPr>
        <w:t xml:space="preserve"> </w:t>
      </w:r>
      <w:r>
        <w:rPr>
          <w:lang w:val="en"/>
        </w:rPr>
        <w:t xml:space="preserve">table / vendor / hardware unique to one project.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It encodes a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policy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principle</w:t>
      </w:r>
      <w:r>
        <w:rPr>
          <w:lang w:val="en"/>
        </w:rPr>
        <w:t xml:space="preserve">, not a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configuration value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Removing it from any consuming project would be just as wrong as</w:t>
      </w:r>
      <w:r>
        <w:rPr>
          <w:lang w:val="en"/>
        </w:rPr>
        <w:t xml:space="preserve"> </w:t>
      </w:r>
      <w:r>
        <w:rPr>
          <w:lang w:val="en"/>
        </w:rPr>
        <w:t xml:space="preserve">removing it from any other.</w:t>
      </w:r>
    </w:p>
    <w:p>
      <w:pPr>
        <w:pStyle w:val="FirstParagraph"/>
      </w:pPr>
      <w:r>
        <w:rPr>
          <w:lang w:val="en"/>
        </w:rPr>
        <w:t xml:space="preserve">A rule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project-specific</w:t>
      </w:r>
      <w:r>
        <w:rPr>
          <w:lang w:val="en"/>
        </w:rPr>
        <w:t xml:space="preserve"> </w:t>
      </w:r>
      <w:r>
        <w:rPr>
          <w:lang w:val="en"/>
        </w:rPr>
        <w:t xml:space="preserve">if any are true: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Mentions a specific service, package, topic, table, ML model,</w:t>
      </w:r>
      <w:r>
        <w:rPr>
          <w:lang w:val="en"/>
        </w:rPr>
        <w:t xml:space="preserve"> </w:t>
      </w:r>
      <w:r>
        <w:rPr>
          <w:lang w:val="en"/>
        </w:rPr>
        <w:t xml:space="preserve">protocol version, hardware, or vendor.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Encodes a numeric threshold tuned for one codebase (coverage %,</w:t>
      </w:r>
      <w:r>
        <w:rPr>
          <w:lang w:val="en"/>
        </w:rPr>
        <w:t xml:space="preserve"> </w:t>
      </w:r>
      <w:r>
        <w:rPr>
          <w:lang w:val="en"/>
        </w:rPr>
        <w:t xml:space="preserve">latency SLOs, retry counts).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Describes a workaround for a bug or quirk in a dependency this</w:t>
      </w:r>
      <w:r>
        <w:rPr>
          <w:lang w:val="en"/>
        </w:rPr>
        <w:t xml:space="preserve"> </w:t>
      </w:r>
      <w:r>
        <w:rPr>
          <w:lang w:val="en"/>
        </w:rPr>
        <w:t xml:space="preserve">project uses.</w:t>
      </w:r>
    </w:p>
    <w:p>
      <w:pPr>
        <w:pStyle w:val="FirstParagraph"/>
      </w:pPr>
      <w:r>
        <w:rPr>
          <w:lang w:val="en"/>
        </w:rPr>
        <w:t xml:space="preserve">A rule that lands without its enforcing seam is, by §11.4.227, a rule</w:t>
      </w:r>
      <w:r>
        <w:rPr>
          <w:lang w:val="en"/>
        </w:rPr>
        <w:t xml:space="preserve"> </w:t>
      </w:r>
      <w:r>
        <w:rPr>
          <w:lang w:val="en"/>
        </w:rPr>
        <w:t xml:space="preserve">only in words: gate code is a separate work item, and the gate ledger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scripts/gates/gate_ledger_baseline.txt</w:t>
      </w:r>
      <w:r>
        <w:rPr>
          <w:lang w:val="en"/>
        </w:rPr>
        <w:t xml:space="preserve">, deferrals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gate_ledger_deferrals.tsv</w:t>
      </w:r>
      <w:r>
        <w:rPr>
          <w:lang w:val="en"/>
        </w:rPr>
        <w:t xml:space="preserve">) counts the debt and may only shrink.</w:t>
      </w:r>
    </w:p>
    <w:bookmarkEnd w:id="59"/>
    <w:bookmarkStart w:id="60" w:name="license"/>
    <w:p>
      <w:pPr>
        <w:pStyle w:val="Heading2"/>
      </w:pPr>
      <w:r>
        <w:rPr>
          <w:lang w:val="en"/>
        </w:rPr>
        <w:t xml:space="preserve">License</w:t>
      </w:r>
    </w:p>
    <w:p>
      <w:pPr>
        <w:pStyle w:val="FirstParagraph"/>
      </w:pPr>
      <w:r>
        <w:rPr>
          <w:lang w:val="en"/>
        </w:rPr>
        <w:t xml:space="preserve">Apache License 2.0 — see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LICENSE</w:t>
      </w:r>
      <w:r>
        <w:rPr>
          <w:lang w:val="en"/>
        </w:rPr>
        <w:t xml:space="preserve">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svg" /><Relationship Type="http://schemas.openxmlformats.org/officeDocument/2006/relationships/image" Id="rId18" Target="media/rId18.svg" /><Relationship Type="http://schemas.openxmlformats.org/officeDocument/2006/relationships/image" Id="rId15" Target="media/rId15.svg" /><Relationship Type="http://schemas.openxmlformats.org/officeDocument/2006/relationships/image" Id="rId21" Target="media/rId21.svg" /><Relationship Type="http://schemas.openxmlformats.org/officeDocument/2006/relationships/image" Id="rId24" Target="media/rId24.svg" /><Relationship Type="http://schemas.openxmlformats.org/officeDocument/2006/relationships/image" Id="rId33" Target="media/rId33.svg" /><Relationship Type="http://schemas.openxmlformats.org/officeDocument/2006/relationships/image" Id="rId27" Target="media/rId27.svg" /><Relationship Type="http://schemas.openxmlformats.org/officeDocument/2006/relationships/image" Id="rId30" Target="media/rId30.svg" /><Relationship Type="http://schemas.openxmlformats.org/officeDocument/2006/relationships/image" Id="rId9" Target="media/rId9.svg" /><Relationship Type="http://schemas.openxmlformats.org/officeDocument/2006/relationships/hyperlink" Id="rId45" Target="docs/faq/dependency_manifest_faq.md" TargetMode="External" /><Relationship Type="http://schemas.openxmlformats.org/officeDocument/2006/relationships/hyperlink" Id="rId43" Target="docs/guides/dependency_manifest_user_guide.md" TargetMode="External" /><Relationship Type="http://schemas.openxmlformats.org/officeDocument/2006/relationships/hyperlink" Id="rId44" Target="docs/manuals/dependency_manifest_manu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docs/faq/dependency_manifest_faq.md" TargetMode="External" /><Relationship Type="http://schemas.openxmlformats.org/officeDocument/2006/relationships/hyperlink" Id="rId43" Target="docs/guides/dependency_manifest_user_guide.md" TargetMode="External" /><Relationship Type="http://schemas.openxmlformats.org/officeDocument/2006/relationships/hyperlink" Id="rId44" Target="docs/manuals/dependency_manifest_manu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2026-08-02T12:49:08Z</dcterms:created>
  <dcterms:modified xsi:type="dcterms:W3CDTF">2026-08-02T12:49:08Z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