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media-validator-skill"/>
    <w:p>
      <w:pPr>
        <w:pStyle w:val="Heading1"/>
      </w:pPr>
      <w:r>
        <w:t xml:space="preserve">Media Validator Skill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Validates media files (MP4, PNG, TXT) by running OCR, metadata checks, and pattern matching against expected content. Returns PASS/FAIL with evidence.</w:t>
      </w:r>
    </w:p>
    <w:bookmarkEnd w:id="9"/>
    <w:bookmarkStart w:id="10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skills/media-validator/media-validator.sh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expected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pattern...</w:t>
      </w:r>
      <w:r>
        <w:rPr>
          <w:rStyle w:val="PreprocessorTok"/>
        </w:rPr>
        <w:t xml:space="preserve">]</w:t>
      </w:r>
    </w:p>
    <w:bookmarkEnd w:id="10"/>
    <w:bookmarkStart w:id="11" w:name="inputs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file</w:t>
      </w:r>
      <w:r>
        <w:t xml:space="preserve"> </w:t>
      </w:r>
      <w:r>
        <w:t xml:space="preserve">— path to an MP4, PNG, or TXT file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expected-pattern</w:t>
      </w:r>
      <w:r>
        <w:t xml:space="preserve"> </w:t>
      </w:r>
      <w:r>
        <w:t xml:space="preserve">— one or more grep/extended regex patterns expected in the extracted text</w:t>
      </w:r>
    </w:p>
    <w:bookmarkEnd w:id="11"/>
    <w:bookmarkStart w:id="12" w:name="outputs"/>
    <w:p>
      <w:pPr>
        <w:pStyle w:val="Heading2"/>
      </w:pPr>
      <w:r>
        <w:t xml:space="preserve">Outputs</w:t>
      </w:r>
    </w:p>
    <w:p>
      <w:pPr>
        <w:pStyle w:val="Compact"/>
        <w:numPr>
          <w:ilvl w:val="0"/>
          <w:numId w:val="1002"/>
        </w:numPr>
      </w:pPr>
      <w:r>
        <w:t xml:space="preserve">stdout:</w:t>
      </w:r>
      <w:r>
        <w:t xml:space="preserve"> </w:t>
      </w:r>
      <w:r>
        <w:rPr>
          <w:rStyle w:val="VerbatimChar"/>
        </w:rPr>
        <w:t xml:space="preserve">PASS: &lt;description&gt; [evidence: &lt;path&gt;]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FAIL: &lt;reason&gt;</w:t>
      </w:r>
    </w:p>
    <w:p>
      <w:pPr>
        <w:pStyle w:val="Compact"/>
        <w:numPr>
          <w:ilvl w:val="0"/>
          <w:numId w:val="1002"/>
        </w:numPr>
      </w:pPr>
      <w:r>
        <w:t xml:space="preserve">Evidence file at</w:t>
      </w:r>
      <w:r>
        <w:t xml:space="preserve"> </w:t>
      </w:r>
      <w:r>
        <w:rPr>
          <w:rStyle w:val="VerbatimChar"/>
        </w:rPr>
        <w:t xml:space="preserve">qa-results/media-validator/&lt;timestamp&gt;-&lt;basename&gt;/</w:t>
      </w:r>
    </w:p>
    <w:p>
      <w:pPr>
        <w:pStyle w:val="Compact"/>
        <w:numPr>
          <w:ilvl w:val="0"/>
          <w:numId w:val="1002"/>
        </w:numPr>
      </w:pPr>
      <w:r>
        <w:t xml:space="preserve">Exit 0 on PASS, 1 on FAIL, 2 on SKIP</w:t>
      </w:r>
    </w:p>
    <w:bookmarkEnd w:id="12"/>
    <w:bookmarkStart w:id="13" w:name="dependencies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tesseract</w:t>
      </w:r>
      <w:r>
        <w:t xml:space="preserve"> </w:t>
      </w:r>
      <w:r>
        <w:t xml:space="preserve">(optional — for OCR on images/video frames)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ffmpeg</w:t>
      </w:r>
      <w:r>
        <w:t xml:space="preserve"> </w:t>
      </w:r>
      <w:r>
        <w:t xml:space="preserve">(optional — for frame extraction from MP4)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ffprobe</w:t>
      </w:r>
      <w:r>
        <w:t xml:space="preserve"> </w:t>
      </w:r>
      <w:r>
        <w:t xml:space="preserve">(optional — for video metadata)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file</w:t>
      </w:r>
      <w:r>
        <w:t xml:space="preserve"> </w:t>
      </w:r>
      <w:r>
        <w:t xml:space="preserve">(for MIME detection)</w:t>
      </w:r>
    </w:p>
    <w:bookmarkEnd w:id="13"/>
    <w:bookmarkStart w:id="14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4"/>
        </w:numPr>
      </w:pPr>
      <w:r>
        <w:t xml:space="preserve">constitution/Constitution.md §11.4.107 (liveness evidence)</w:t>
      </w:r>
    </w:p>
    <w:p>
      <w:pPr>
        <w:pStyle w:val="Compact"/>
        <w:numPr>
          <w:ilvl w:val="0"/>
          <w:numId w:val="1004"/>
        </w:numPr>
      </w:pPr>
      <w:r>
        <w:t xml:space="preserve">constitution/Constitution.md §11.4.117 (CV/OCR pixel oracle)</w:t>
      </w:r>
    </w:p>
    <w:p>
      <w:pPr>
        <w:pStyle w:val="Compact"/>
        <w:numPr>
          <w:ilvl w:val="0"/>
          <w:numId w:val="1004"/>
        </w:numPr>
      </w:pPr>
      <w:r>
        <w:t xml:space="preserve">constitution/Constitution.md §11.4.137 (subtitle correctness)</w:t>
      </w:r>
    </w:p>
    <w:p>
      <w:pPr>
        <w:pStyle w:val="Compact"/>
        <w:numPr>
          <w:ilvl w:val="0"/>
          <w:numId w:val="1004"/>
        </w:numPr>
      </w:pPr>
      <w:r>
        <w:t xml:space="preserve">constitution/Constitution.md §11.4.69 (sink-side evidence taxonomy)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2026-08-10T11:00:17Z</dcterms:created>
  <dcterms:modified xsi:type="dcterms:W3CDTF">2026-08-10T11:00:17Z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