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51315810185dcb10985c43d48aa9cdd4fab7b39"/>
    <w:p>
      <w:pPr>
        <w:pStyle w:val="Heading1"/>
      </w:pPr>
      <w:r>
        <w:t xml:space="preserve">Helix Constitution–Powered SpecKit–Superpowers Bridge: Implementation Documentation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2026-09-22T00:00:00Z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Master index and architecture overview for the Helix Constitution–powered SpecKit–Superpowers Bridge implementation.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HelixDevelopment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constitution/docs/research/extensions/speckit_superpowers/implementation/</w:t>
      </w:r>
    </w:p>
    <w:p>
      <w:pPr>
        <w:pStyle w:val="BlockText"/>
      </w:pPr>
      <w:r>
        <w:rPr>
          <w:b/>
          <w:bCs/>
        </w:rPr>
        <w:t xml:space="preserve">AMENDED 2026-09-22 (HXC-159 Phase B3).</w:t>
      </w:r>
      <w:r>
        <w:t xml:space="preserve"> </w:t>
      </w:r>
      <w:r>
        <w:t xml:space="preserve">This document's architecture was</w:t>
      </w:r>
      <w:r>
        <w:t xml:space="preserve"> </w:t>
      </w:r>
      <w:r>
        <w:t xml:space="preserve">originally drawn as 7 layers. Layer 5 ("SuperBridge MCP") does not exist as</w:t>
      </w:r>
      <w:r>
        <w:t xml:space="preserve"> </w:t>
      </w:r>
      <w:r>
        <w:t xml:space="preserve">software and never did. The design is corrected to its true</w:t>
      </w:r>
      <w:r>
        <w:t xml:space="preserve"> </w:t>
      </w:r>
      <w:r>
        <w:rPr>
          <w:b/>
          <w:bCs/>
        </w:rPr>
        <w:t xml:space="preserve">6-layer</w:t>
      </w:r>
      <w:r>
        <w:t xml:space="preserve"> </w:t>
      </w:r>
      <w:r>
        <w:t xml:space="preserve">shape below. See</w:t>
      </w:r>
      <w:r>
        <w:t xml:space="preserve"> </w:t>
      </w:r>
      <w:hyperlink w:anchor="architecture-amendment-2026-09-22">
        <w:r>
          <w:rPr>
            <w:rStyle w:val="Hyperlink"/>
          </w:rPr>
          <w:t xml:space="preserve">Architecture Amendment</w:t>
        </w:r>
      </w:hyperlink>
      <w:r>
        <w:t xml:space="preserve"> </w:t>
      </w:r>
      <w:r>
        <w:t xml:space="preserve">for the finding, the substitution, and why this is a correction rather than</w:t>
      </w:r>
      <w:r>
        <w:t xml:space="preserve"> </w:t>
      </w:r>
      <w:r>
        <w:t xml:space="preserve">a removal.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architecture-amendment-2026-09-22">
        <w:r>
          <w:rPr>
            <w:rStyle w:val="Hyperlink"/>
          </w:rPr>
          <w:t xml:space="preserve">Architecture Amendment (2026-09-22)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1"/>
          <w:numId w:val="1002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1"/>
          <w:numId w:val="1002"/>
        </w:numPr>
      </w:pPr>
      <w:hyperlink w:anchor="layer-1--developer-workstation">
        <w:r>
          <w:rPr>
            <w:rStyle w:val="Hyperlink"/>
          </w:rPr>
          <w:t xml:space="preserve">Layer 1 — Developer Workstation</w:t>
        </w:r>
      </w:hyperlink>
    </w:p>
    <w:p>
      <w:pPr>
        <w:pStyle w:val="Compact"/>
        <w:numPr>
          <w:ilvl w:val="1"/>
          <w:numId w:val="1002"/>
        </w:numPr>
      </w:pPr>
      <w:hyperlink w:anchor="layer-2--spec-kit-core-governance-layer">
        <w:r>
          <w:rPr>
            <w:rStyle w:val="Hyperlink"/>
          </w:rPr>
          <w:t xml:space="preserve">Layer 2 — Spec-Kit Core (Governance Layer)</w:t>
        </w:r>
      </w:hyperlink>
    </w:p>
    <w:p>
      <w:pPr>
        <w:pStyle w:val="Compact"/>
        <w:numPr>
          <w:ilvl w:val="1"/>
          <w:numId w:val="1002"/>
        </w:numPr>
      </w:pPr>
      <w:hyperlink w:anchor="Xa69aa2e5fb6fce0829968f74b9dfd8aced91635">
        <w:r>
          <w:rPr>
            <w:rStyle w:val="Hyperlink"/>
          </w:rPr>
          <w:t xml:space="preserve">Layer 3 — SuperSpec Bridge (Orchestration Layer)</w:t>
        </w:r>
      </w:hyperlink>
    </w:p>
    <w:p>
      <w:pPr>
        <w:pStyle w:val="Compact"/>
        <w:numPr>
          <w:ilvl w:val="1"/>
          <w:numId w:val="1002"/>
        </w:numPr>
      </w:pPr>
      <w:hyperlink w:anchor="X329ce431a7332fe3fde58b80fd0d7cf7a9cc15e">
        <w:r>
          <w:rPr>
            <w:rStyle w:val="Hyperlink"/>
          </w:rPr>
          <w:t xml:space="preserve">Layer 4 — SuperB Extension (Discipline Enforcement)</w:t>
        </w:r>
      </w:hyperlink>
    </w:p>
    <w:p>
      <w:pPr>
        <w:pStyle w:val="Compact"/>
        <w:numPr>
          <w:ilvl w:val="1"/>
          <w:numId w:val="1002"/>
        </w:numPr>
      </w:pPr>
      <w:hyperlink w:anchor="X1176c0afdb124473750557f89f1c368ec2b9c42">
        <w:r>
          <w:rPr>
            <w:rStyle w:val="Hyperlink"/>
          </w:rPr>
          <w:t xml:space="preserve">Layer 5 (retired design) — SuperBridge MCP: never built, superseded</w:t>
        </w:r>
      </w:hyperlink>
    </w:p>
    <w:p>
      <w:pPr>
        <w:pStyle w:val="Compact"/>
        <w:numPr>
          <w:ilvl w:val="1"/>
          <w:numId w:val="1002"/>
        </w:numPr>
      </w:pPr>
      <w:hyperlink w:anchor="layer-5--helix-llm-inference-layer">
        <w:r>
          <w:rPr>
            <w:rStyle w:val="Hyperlink"/>
          </w:rPr>
          <w:t xml:space="preserve">Layer 5 — Helix LLM (Inference Layer)</w:t>
        </w:r>
      </w:hyperlink>
    </w:p>
    <w:p>
      <w:pPr>
        <w:pStyle w:val="Compact"/>
        <w:numPr>
          <w:ilvl w:val="1"/>
          <w:numId w:val="1002"/>
        </w:numPr>
      </w:pPr>
      <w:hyperlink w:anchor="layer-6--distributed-host-cluster">
        <w:r>
          <w:rPr>
            <w:rStyle w:val="Hyperlink"/>
          </w:rPr>
          <w:t xml:space="preserve">Layer 6 — Distributed Host Cluster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1"/>
          <w:numId w:val="1003"/>
        </w:numPr>
      </w:pPr>
      <w:hyperlink w:anchor="feature-lifecycle-through-the-layers">
        <w:r>
          <w:rPr>
            <w:rStyle w:val="Hyperlink"/>
          </w:rPr>
          <w:t xml:space="preserve">Feature Lifecycle Through the Layers</w:t>
        </w:r>
      </w:hyperlink>
    </w:p>
    <w:p>
      <w:pPr>
        <w:pStyle w:val="Compact"/>
        <w:numPr>
          <w:ilvl w:val="1"/>
          <w:numId w:val="1003"/>
        </w:numPr>
      </w:pPr>
      <w:hyperlink w:anchor="nano-task-decomposition-flow">
        <w:r>
          <w:rPr>
            <w:rStyle w:val="Hyperlink"/>
          </w:rPr>
          <w:t xml:space="preserve">Nano-Task Decomposition Flow</w:t>
        </w:r>
      </w:hyperlink>
    </w:p>
    <w:p>
      <w:pPr>
        <w:pStyle w:val="Compact"/>
        <w:numPr>
          <w:ilvl w:val="0"/>
          <w:numId w:val="1001"/>
        </w:numPr>
      </w:pPr>
      <w:hyperlink w:anchor="document-index">
        <w:r>
          <w:rPr>
            <w:rStyle w:val="Hyperlink"/>
          </w:rPr>
          <w:t xml:space="preserve">Document Index</w:t>
        </w:r>
      </w:hyperlink>
    </w:p>
    <w:p>
      <w:pPr>
        <w:pStyle w:val="Compact"/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key-design-decisions">
        <w:r>
          <w:rPr>
            <w:rStyle w:val="Hyperlink"/>
          </w:rPr>
          <w:t xml:space="preserve">Key Design Decisions</w:t>
        </w:r>
      </w:hyperlink>
    </w:p>
    <w:p>
      <w:pPr>
        <w:pStyle w:val="Compact"/>
        <w:numPr>
          <w:ilvl w:val="0"/>
          <w:numId w:val="1001"/>
        </w:numPr>
      </w:pPr>
      <w:hyperlink w:anchor="constitutional-mandates-applied">
        <w:r>
          <w:rPr>
            <w:rStyle w:val="Hyperlink"/>
          </w:rPr>
          <w:t xml:space="preserve">Constitutional Mandates Applied</w:t>
        </w:r>
      </w:hyperlink>
    </w:p>
    <w:p>
      <w:pPr>
        <w:pStyle w:val="Compact"/>
        <w:numPr>
          <w:ilvl w:val="0"/>
          <w:numId w:val="1001"/>
        </w:numPr>
      </w:pPr>
      <w:hyperlink w:anchor="directory-structure">
        <w:r>
          <w:rPr>
            <w:rStyle w:val="Hyperlink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documentation defines the</w:t>
      </w:r>
      <w:r>
        <w:t xml:space="preserve"> </w:t>
      </w:r>
      <w:r>
        <w:rPr>
          <w:b/>
          <w:bCs/>
        </w:rPr>
        <w:t xml:space="preserve">Helix Constitution–Powered SpecKit–Superpowers Bridge</w:t>
      </w:r>
      <w:r>
        <w:t xml:space="preserve"> </w:t>
      </w:r>
      <w:r>
        <w:t xml:space="preserve">— a unified, multi-layer development system that integrates the full SDD (Specification-Driven Development) lifecycle of</w:t>
      </w:r>
      <w:r>
        <w:t xml:space="preserve"> </w:t>
      </w:r>
      <w:hyperlink r:id="rId10">
        <w:r>
          <w:rPr>
            <w:rStyle w:val="Hyperlink"/>
          </w:rPr>
          <w:t xml:space="preserve">Spec-Kit</w:t>
        </w:r>
      </w:hyperlink>
      <w:r>
        <w:t xml:space="preserve"> </w:t>
      </w:r>
      <w:r>
        <w:t xml:space="preserve">with the agent-skill ecosystem of</w:t>
      </w:r>
      <w:r>
        <w:t xml:space="preserve"> </w:t>
      </w:r>
      <w:hyperlink r:id="rId11">
        <w:r>
          <w:rPr>
            <w:rStyle w:val="Hyperlink"/>
          </w:rPr>
          <w:t xml:space="preserve">Superpowers</w:t>
        </w:r>
      </w:hyperlink>
      <w:r>
        <w:t xml:space="preserve">, orchestrated through the</w:t>
      </w:r>
      <w:r>
        <w:t xml:space="preserve"> </w:t>
      </w:r>
      <w:hyperlink r:id="rId12">
        <w:r>
          <w:rPr>
            <w:rStyle w:val="Hyperlink"/>
          </w:rPr>
          <w:t xml:space="preserve">SuperSpec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SuperB</w:t>
        </w:r>
      </w:hyperlink>
      <w:r>
        <w:t xml:space="preserve"> </w:t>
      </w:r>
      <w:r>
        <w:t xml:space="preserve">bridge extensions, with distributed inference powered by</w:t>
      </w:r>
      <w:r>
        <w:t xml:space="preserve"> </w:t>
      </w:r>
      <w:hyperlink r:id="rId14">
        <w:r>
          <w:rPr>
            <w:rStyle w:val="Hyperlink"/>
          </w:rPr>
          <w:t xml:space="preserve">Helix LLM</w:t>
        </w:r>
      </w:hyperlink>
      <w:r>
        <w:t xml:space="preserve"> </w:t>
      </w:r>
      <w:r>
        <w:t xml:space="preserve">backed by a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RPC cluster.</w:t>
      </w:r>
    </w:p>
    <w:bookmarkStart w:id="15" w:name="problem-it-solves"/>
    <w:p>
      <w:pPr>
        <w:pStyle w:val="Heading3"/>
      </w:pPr>
      <w:r>
        <w:t xml:space="preserve">Problem It Solves</w:t>
      </w:r>
    </w:p>
    <w:p>
      <w:pPr>
        <w:pStyle w:val="FirstParagraph"/>
      </w:pPr>
      <w:r>
        <w:t xml:space="preserve">Modern software development with LLM-assisted agents suffers from four structural problems: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Manifestation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fragmentation</w:t>
            </w:r>
          </w:p>
        </w:tc>
        <w:tc>
          <w:tcPr/>
          <w:p>
            <w:pPr>
              <w:pStyle w:val="Compact"/>
            </w:pPr>
            <w:r>
              <w:t xml:space="preserve">Each tool (specifier, planner, coder, reviewer) runs in its own silo; no shared understanding of what is being built</w:t>
            </w:r>
          </w:p>
        </w:tc>
        <w:tc>
          <w:tcPr/>
          <w:p>
            <w:pPr>
              <w:pStyle w:val="Compact"/>
            </w:pPr>
            <w:r>
              <w:t xml:space="preserve">No canonical bridge between specification artifacts and execution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Discipline drift</w:t>
            </w:r>
          </w:p>
        </w:tc>
        <w:tc>
          <w:tcPr/>
          <w:p>
            <w:pPr>
              <w:pStyle w:val="Compact"/>
            </w:pPr>
            <w:r>
              <w:t xml:space="preserve">Specifications written but never consulted during implementation; plans that do not reflect reality; "fix it later" culture</w:t>
            </w:r>
          </w:p>
        </w:tc>
        <w:tc>
          <w:tcPr/>
          <w:p>
            <w:pPr>
              <w:pStyle w:val="Compact"/>
            </w:pPr>
            <w:r>
              <w:t xml:space="preserve">No mechanical enforcement that the spec</w:t>
            </w:r>
            <w:r>
              <w:t xml:space="preserve"> </w:t>
            </w:r>
            <w:r>
              <w:rPr>
                <w:i/>
                <w:iCs/>
              </w:rPr>
              <w:t xml:space="preserve">governs</w:t>
            </w:r>
            <w:r>
              <w:t xml:space="preserve"> </w:t>
            </w:r>
            <w:r>
              <w:t xml:space="preserve">the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latency &amp; cost</w:t>
            </w:r>
          </w:p>
        </w:tc>
        <w:tc>
          <w:tcPr/>
          <w:p>
            <w:pPr>
              <w:pStyle w:val="Compact"/>
            </w:pPr>
            <w:r>
              <w:t xml:space="preserve">Centralized LLM APIs introduce round-trip latency, rate limits, and per-token billing that blocks autonomous-loops</w:t>
            </w:r>
          </w:p>
        </w:tc>
        <w:tc>
          <w:tcPr/>
          <w:p>
            <w:pPr>
              <w:pStyle w:val="Compact"/>
            </w:pPr>
            <w:r>
              <w:t xml:space="preserve">No local-first distributed inference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Anti-bluff gap</w:t>
            </w:r>
          </w:p>
        </w:tc>
        <w:tc>
          <w:tcPr/>
          <w:p>
            <w:pPr>
              <w:pStyle w:val="Compact"/>
            </w:pPr>
            <w:r>
              <w:t xml:space="preserve">Tests pass but features do not work; configuration-only PASS; metadata-only PASS; grep-without-runtime PASS</w:t>
            </w:r>
          </w:p>
        </w:tc>
        <w:tc>
          <w:tcPr/>
          <w:p>
            <w:pPr>
              <w:pStyle w:val="Compact"/>
            </w:pPr>
            <w:r>
              <w:t xml:space="preserve">No §11.4 positive-evidence mandate wired into the development lifecycle</w:t>
            </w:r>
          </w:p>
        </w:tc>
      </w:tr>
    </w:tbl>
    <w:p>
      <w:pPr>
        <w:pStyle w:val="BodyText"/>
      </w:pPr>
      <w:r>
        <w:t xml:space="preserve">This bridge closes all four gaps by composing Spec-Kit's</w:t>
      </w:r>
      <w:r>
        <w:t xml:space="preserve"> </w:t>
      </w:r>
      <w:r>
        <w:rPr>
          <w:rStyle w:val="VerbatimChar"/>
        </w:rPr>
        <w:t xml:space="preserve">specify → plan → tasks → implement</w:t>
      </w:r>
      <w:r>
        <w:t xml:space="preserve"> </w:t>
      </w:r>
      <w:r>
        <w:t xml:space="preserve">lifecycle with Superpowers'</w:t>
      </w:r>
      <w:r>
        <w:t xml:space="preserve"> </w:t>
      </w:r>
      <w:r>
        <w:rPr>
          <w:rStyle w:val="VerbatimChar"/>
        </w:rPr>
        <w:t xml:space="preserve">brainstorm / debug / review / test</w:t>
      </w:r>
      <w:r>
        <w:t xml:space="preserve"> </w:t>
      </w:r>
      <w:r>
        <w:t xml:space="preserve">skills under a single Constitution-governed execution framework, all powered by local distributed inference that keeps the autonomous loop running without API rate-limit interruptions.</w:t>
      </w:r>
    </w:p>
    <w:bookmarkEnd w:id="15"/>
    <w:bookmarkStart w:id="16" w:name="what-this-documentation-covers"/>
    <w:p>
      <w:pPr>
        <w:pStyle w:val="Heading3"/>
      </w:pPr>
      <w:r>
        <w:t xml:space="preserve">What This Documentation Covers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6-layer system architecture</w:t>
      </w:r>
      <w:r>
        <w:t xml:space="preserve"> </w:t>
      </w:r>
      <w:r>
        <w:t xml:space="preserve">(corrected 2026-09-22 — the original design's Layer 5 "SuperBridge MCP" was found not to exist as software; see the</w:t>
      </w:r>
      <w:r>
        <w:t xml:space="preserve"> </w:t>
      </w:r>
      <w:hyperlink w:anchor="architecture-amendment-2026-09-22">
        <w:r>
          <w:rPr>
            <w:rStyle w:val="Hyperlink"/>
          </w:rPr>
          <w:t xml:space="preserve">Architecture Amendment</w:t>
        </w:r>
      </w:hyperlink>
      <w:r>
        <w:t xml:space="preserve">) with each layer's responsibilities, technologies, and contractual interfaces.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flow</w:t>
      </w:r>
      <w:r>
        <w:t xml:space="preserve"> </w:t>
      </w:r>
      <w:r>
        <w:t xml:space="preserve">— how a natural-language feature description moves through the layers and emerges as tested, verified, checked-in code.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nano-task decomposition engine</w:t>
      </w:r>
      <w:r>
        <w:t xml:space="preserve"> </w:t>
      </w:r>
      <w:r>
        <w:t xml:space="preserve">— how Helix LLM breaks tasks into sub-100-line units suitable for subagent-driven execution per §11.4.70.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constitutional enforcement points</w:t>
      </w:r>
      <w:r>
        <w:t xml:space="preserve"> </w:t>
      </w:r>
      <w:r>
        <w:t xml:space="preserve">— where the Helix Constitution §11.4 anti-bluff covenant, TDD-fix-discipline, mechanical enforcement, and reporting-directive system plug into the bridge.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onboarding path</w:t>
      </w:r>
      <w:r>
        <w:t xml:space="preserve"> </w:t>
      </w:r>
      <w:r>
        <w:t xml:space="preserve">— how any consuming project (e.g., ATMOSphere) integrates the Constitution submodule, wires its CLI-agent context carriers, installs the bridge extensions, and goes from zero to full autonomous-loop development.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rchitecture-amendment-2026-09-22"/>
    <w:p>
      <w:pPr>
        <w:pStyle w:val="Heading2"/>
      </w:pPr>
      <w:r>
        <w:t xml:space="preserve">Architecture Amendment (2026-09-22)</w:t>
      </w:r>
    </w:p>
    <w:p>
      <w:pPr>
        <w:pStyle w:val="FirstParagraph"/>
      </w:pPr>
      <w:r>
        <w:rPr>
          <w:b/>
          <w:bCs/>
        </w:rPr>
        <w:t xml:space="preserve">HXC-159 Phase B3 finding.</w:t>
      </w:r>
      <w:r>
        <w:t xml:space="preserve"> </w:t>
      </w:r>
      <w:r>
        <w:t xml:space="preserve">The original design below (§2026-07-24) drew the Bridge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7-layer</w:t>
      </w:r>
      <w:r>
        <w:t xml:space="preserve"> </w:t>
      </w:r>
      <w:r>
        <w:t xml:space="preserve">stack whose middle execution tier, "Layer 5 — SuperBridge MCP", was an</w:t>
      </w:r>
      <w:r>
        <w:t xml:space="preserve"> </w:t>
      </w:r>
      <w:r>
        <w:t xml:space="preserve">MCP (Model Context Protocol) server exposing the Superpowers skill suite as callable</w:t>
      </w:r>
      <w:r>
        <w:t xml:space="preserve"> </w:t>
      </w:r>
      <w:r>
        <w:t xml:space="preserve">tools. Phase B1's layer-presence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constitution/scripts/extensions/probe_bridge_layers.sh</w:t>
      </w:r>
      <w:r>
        <w:t xml:space="preserve">) and Phase B3's independent</w:t>
      </w:r>
      <w:r>
        <w:t xml:space="preserve"> </w:t>
      </w:r>
      <w:r>
        <w:t xml:space="preserve">re-derivation both confirm:</w:t>
      </w:r>
      <w:r>
        <w:t xml:space="preserve"> </w:t>
      </w:r>
      <w:r>
        <w:rPr>
          <w:b/>
          <w:bCs/>
        </w:rPr>
        <w:t xml:space="preserve">"SuperBridge MCP" does not exist as installable software,</w:t>
      </w:r>
      <w:r>
        <w:rPr>
          <w:b/>
          <w:bCs/>
        </w:rPr>
        <w:t xml:space="preserve"> </w:t>
      </w:r>
      <w:r>
        <w:rPr>
          <w:b/>
          <w:bCs/>
        </w:rPr>
        <w:t xml:space="preserve">and never did.</w:t>
      </w:r>
    </w:p>
    <w:p>
      <w:pPr>
        <w:pStyle w:val="BodyText"/>
      </w:pPr>
      <w:r>
        <w:rPr>
          <w:b/>
          <w:bCs/>
        </w:rPr>
        <w:t xml:space="preserve">Two independent derivations (re-verified 2026-09-22, evidence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qa-results/hxc159/l5_finding/20260922T210000Z/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a repository search returns</w:t>
      </w:r>
      <w:r>
        <w:t xml:space="preserve"> </w:t>
      </w:r>
      <w:r>
        <w:rPr>
          <w:rStyle w:val="VerbatimChar"/>
        </w:rPr>
        <w:t xml:space="preserve">total_count: 0</w:t>
      </w:r>
      <w:r>
        <w:t xml:space="preserve">. A broader, authenticated</w:t>
      </w:r>
      <w:r>
        <w:t xml:space="preserve"> </w:t>
      </w:r>
      <w:r>
        <w:t xml:space="preserve">code search (reaching further than the original unauthenticated check) returns 17</w:t>
      </w:r>
      <w:r>
        <w:t xml:space="preserve"> </w:t>
      </w:r>
      <w:r>
        <w:t xml:space="preserve">hits, and every single one is inside this project's OWN GitHub mirror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HelixDevelopment/code</w:t>
      </w:r>
      <w:r>
        <w:t xml:space="preserve">) — our own investigation documents about the non-existence</w:t>
      </w:r>
      <w:r>
        <w:t xml:space="preserve"> </w:t>
      </w:r>
      <w:r>
        <w:t xml:space="preserve">finding, not the software itself. Zero hits from any third-party repository.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— a fuzzy registry search over 95,472 ranked results contains no package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superbridge-mcp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SuperBridge MCP</w:t>
      </w:r>
      <w:r>
        <w:t xml:space="preserve"> </w:t>
      </w:r>
      <w:r>
        <w:t xml:space="preserve">(the nearest lexical neighbour,</w:t>
      </w:r>
      <w:r>
        <w:t xml:space="preserve"> </w:t>
      </w:r>
      <w:r>
        <w:rPr>
          <w:rStyle w:val="VerbatimChar"/>
        </w:rPr>
        <w:t xml:space="preserve">@chenmk/superflow</w:t>
      </w:r>
      <w:r>
        <w:t xml:space="preserve">,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tool). A direct exact-name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/superbridge-mcp</w:t>
      </w:r>
      <w:r>
        <w:t xml:space="preserve">) returns</w:t>
      </w:r>
      <w:r>
        <w:t xml:space="preserve"> </w:t>
      </w:r>
      <w:r>
        <w:rPr>
          <w:b/>
          <w:bCs/>
        </w:rPr>
        <w:t xml:space="preserve">HTTP 404 — package not found</w:t>
      </w:r>
      <w:r>
        <w:t xml:space="preserve">, the strongest</w:t>
      </w:r>
      <w:r>
        <w:t xml:space="preserve"> </w:t>
      </w:r>
      <w:r>
        <w:t xml:space="preserve">single derivation in the set.</w:t>
      </w:r>
    </w:p>
    <w:p>
      <w:pPr>
        <w:pStyle w:val="FirstParagraph"/>
      </w:pPr>
      <w:r>
        <w:rPr>
          <w:b/>
          <w:bCs/>
        </w:rPr>
        <w:t xml:space="preserve">A third finding, from the design itself:</w:t>
      </w:r>
      <w:r>
        <w:t xml:space="preserve"> </w:t>
      </w:r>
      <w:r>
        <w:t xml:space="preserve">SuperB (Layer 4, the layer immediately</w:t>
      </w:r>
      <w:r>
        <w:t xml:space="preserve"> </w:t>
      </w:r>
      <w:r>
        <w:t xml:space="preserve">adjacent to the claimed L5 execution tier) states in its own published README that it</w:t>
      </w:r>
      <w:r>
        <w:t xml:space="preserve"> </w:t>
      </w:r>
      <w:r>
        <w:rPr>
          <w:i/>
          <w:iCs/>
        </w:rPr>
        <w:t xml:space="preserve">"owns no plan, task store, execution lifecycle, completion state, or convergence</w:t>
      </w:r>
      <w:r>
        <w:rPr>
          <w:i/>
          <w:iCs/>
        </w:rPr>
        <w:t xml:space="preserve"> </w:t>
      </w:r>
      <w:r>
        <w:rPr>
          <w:i/>
          <w:iCs/>
        </w:rPr>
        <w:t xml:space="preserve">command."</w:t>
      </w:r>
      <w:r>
        <w:t xml:space="preserve"> </w:t>
      </w:r>
      <w:r>
        <w:t xml:space="preserve">No adjacent, real layer in the original design ever claimed the execution</w:t>
      </w:r>
      <w:r>
        <w:t xml:space="preserve"> </w:t>
      </w:r>
      <w:r>
        <w:t xml:space="preserve">role either — L5 was a pure design gap from inception, not a missing installation.</w:t>
      </w:r>
    </w:p>
    <w:p>
      <w:pPr>
        <w:pStyle w:val="BodyText"/>
      </w:pPr>
      <w:r>
        <w:rPr>
          <w:b/>
          <w:bCs/>
        </w:rPr>
        <w:t xml:space="preserve">The substitution (proven by a real worked run, not asserted).</w:t>
      </w:r>
      <w:r>
        <w:t xml:space="preserve"> </w:t>
      </w:r>
      <w:r>
        <w:t xml:space="preserve">The execution tier</w:t>
      </w:r>
      <w:r>
        <w:t xml:space="preserve"> </w:t>
      </w:r>
      <w:r>
        <w:t xml:space="preserve">that actually fills this role — and has been WIRED and available in this repository</w:t>
      </w:r>
      <w:r>
        <w:t xml:space="preserve"> </w:t>
      </w:r>
      <w:r>
        <w:t xml:space="preserve">throughout — is</w:t>
      </w:r>
      <w:r>
        <w:t xml:space="preserve"> </w:t>
      </w:r>
      <w:r>
        <w:rPr>
          <w:b/>
          <w:bCs/>
        </w:rPr>
        <w:t xml:space="preserve">Spec Kit + Superpowers + Claude Code's own skill/subagent</w:t>
      </w:r>
      <w:r>
        <w:rPr>
          <w:b/>
          <w:bCs/>
        </w:rPr>
        <w:t xml:space="preserve"> </w:t>
      </w:r>
      <w:r>
        <w:rPr>
          <w:b/>
          <w:bCs/>
        </w:rPr>
        <w:t xml:space="preserve">machinery</w:t>
      </w:r>
      <w:r>
        <w:t xml:space="preserve">. Every responsibility the original design assigned to the phantom MCP</w:t>
      </w:r>
      <w:r>
        <w:t xml:space="preserve"> </w:t>
      </w:r>
      <w:r>
        <w:t xml:space="preserve">server has a real owner among the other six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claimed L5 responsibility</w:t>
            </w:r>
          </w:p>
        </w:tc>
        <w:tc>
          <w:tcPr/>
          <w:p>
            <w:pPr>
              <w:pStyle w:val="Compact"/>
            </w:pPr>
            <w:r>
              <w:t xml:space="preserve">Actual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contract exposure (the</w:t>
            </w:r>
            <w:r>
              <w:t xml:space="preserve"> </w:t>
            </w:r>
            <w:r>
              <w:rPr>
                <w:rStyle w:val="VerbatimChar"/>
              </w:rPr>
              <w:t xml:space="preserve">superbridge_*</w:t>
            </w:r>
            <w:r>
              <w:t xml:space="preserve"> </w:t>
            </w:r>
            <w:r>
              <w:t xml:space="preserve">tool list)</w:t>
            </w:r>
          </w:p>
        </w:tc>
        <w:tc>
          <w:tcPr/>
          <w:p>
            <w:pPr>
              <w:pStyle w:val="Compact"/>
            </w:pPr>
            <w:r>
              <w:t xml:space="preserve">Claude Code's own native skill system (</w:t>
            </w:r>
            <w:r>
              <w:rPr>
                <w:rStyle w:val="VerbatimChar"/>
              </w:rPr>
              <w:t xml:space="preserve">superpowers:*</w:t>
            </w:r>
            <w:r>
              <w:t xml:space="preserve"> </w:t>
            </w:r>
            <w:r>
              <w:t xml:space="preserve">skills, loaded directly — no MCP indirection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decomposition / dispatch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speckit-tasks</w:t>
            </w:r>
            <w:r>
              <w:t xml:space="preserve"> </w:t>
            </w:r>
            <w:r>
              <w:t xml:space="preserve">(Layer 2), via SuperSpec's (Layer 3) template/preset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 execution of an individual task</w:t>
            </w:r>
          </w:p>
        </w:tc>
        <w:tc>
          <w:tcPr/>
          <w:p>
            <w:pPr>
              <w:pStyle w:val="Compact"/>
            </w:pPr>
            <w:r>
              <w:t xml:space="preserve">Claude Code's native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tool — a genuine dispatched, isolated-context subagent (§11.4.20/§11.4.70)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Tool-contract verdict emission (PASS/FAIL + evidence path)</w:t>
            </w:r>
          </w:p>
        </w:tc>
        <w:tc>
          <w:tcPr/>
          <w:p>
            <w:pPr>
              <w:pStyle w:val="Compact"/>
            </w:pPr>
            <w:r>
              <w:t xml:space="preserve">The dispatched subagent's own structured report + independent re-verification by the orchestrating session (§11.4.5/§11.4.69)</w:t>
            </w:r>
          </w:p>
        </w:tc>
      </w:tr>
    </w:tbl>
    <w:p>
      <w:pPr>
        <w:pStyle w:val="BodyText"/>
      </w:pPr>
      <w:r>
        <w:t xml:space="preserve">This mapping was</w:t>
      </w:r>
      <w:r>
        <w:t xml:space="preserve"> </w:t>
      </w:r>
      <w:r>
        <w:rPr>
          <w:b/>
          <w:bCs/>
        </w:rPr>
        <w:t xml:space="preserve">proven by running the flow end to 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/speckit-specify → /speckit-plan → /speckit-tasks → /speckit-implement</w:t>
      </w:r>
      <w:r>
        <w:t xml:space="preserve">, driving a</w:t>
      </w:r>
      <w:r>
        <w:t xml:space="preserve"> </w:t>
      </w:r>
      <w:r>
        <w:t xml:space="preserve">real dispatched subagent that wrote a real file with zero MCP calls, in an isolated</w:t>
      </w:r>
      <w:r>
        <w:t xml:space="preserve"> </w:t>
      </w:r>
      <w:r>
        <w:t xml:space="preserve">git worktree — captured as a full bidirectional transcript at</w:t>
      </w:r>
      <w:r>
        <w:t xml:space="preserve"> </w:t>
      </w:r>
      <w:r>
        <w:rPr>
          <w:rStyle w:val="VerbatimChar"/>
        </w:rPr>
        <w:t xml:space="preserve">docs/qa/hxc159_b3_speckit_demo_20260922T211500Z/</w:t>
      </w:r>
      <w:r>
        <w:t xml:space="preserve"> </w:t>
      </w:r>
      <w:r>
        <w:t xml:space="preserve">per §11.4.83. During that same run,</w:t>
      </w:r>
      <w:r>
        <w:t xml:space="preserve"> </w:t>
      </w:r>
      <w:r>
        <w:rPr>
          <w:rStyle w:val="VerbatimChar"/>
        </w:rPr>
        <w:t xml:space="preserve">speckit-tasks</w:t>
      </w:r>
      <w:r>
        <w:t xml:space="preserve">'s prerequisite check independently resolved its template file THROUGH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— incidental, real confirmation that Layer 3</w:t>
      </w:r>
      <w:r>
        <w:t xml:space="preserve"> </w:t>
      </w:r>
      <w:r>
        <w:t xml:space="preserve">(SuperSpec) is genuinely wired, exactly as this substitution mapping assumes.</w:t>
      </w:r>
    </w:p>
    <w:p>
      <w:pPr>
        <w:pStyle w:val="BodyText"/>
      </w:pPr>
      <w:r>
        <w:rPr>
          <w:b/>
          <w:bCs/>
        </w:rPr>
        <w:t xml:space="preserve">What changed in this document.</w:t>
      </w:r>
      <w:r>
        <w:t xml:space="preserve"> </w:t>
      </w:r>
      <w:r>
        <w:t xml:space="preserve">The architecture is redrawn below as</w:t>
      </w:r>
      <w:r>
        <w:t xml:space="preserve"> </w:t>
      </w:r>
      <w:r>
        <w:rPr>
          <w:b/>
          <w:bCs/>
        </w:rPr>
        <w:t xml:space="preserve">6 layers</w:t>
      </w:r>
      <w:r>
        <w:t xml:space="preserve">:</w:t>
      </w:r>
      <w:r>
        <w:t xml:space="preserve"> </w:t>
      </w:r>
      <w:r>
        <w:t xml:space="preserve">Layer 1 (Developer Workstation), Layer 2 (Spec-Kit Core), Layer 3 (SuperSpec Bridge),</w:t>
      </w:r>
      <w:r>
        <w:t xml:space="preserve"> </w:t>
      </w:r>
      <w:r>
        <w:t xml:space="preserve">Layer 4 (SuperB Extension), Layer 5 (Helix LLM — renumbered from the original Layer 6),</w:t>
      </w:r>
      <w:r>
        <w:t xml:space="preserve"> </w:t>
      </w:r>
      <w:r>
        <w:t xml:space="preserve">Layer 6 (Distributed Host Cluster — renumbered from the original Layer 7). The original</w:t>
      </w:r>
      <w:r>
        <w:t xml:space="preserve"> </w:t>
      </w:r>
      <w:r>
        <w:t xml:space="preserve">Layer 5 "SuperBridge MCP" design content is</w:t>
      </w:r>
      <w:r>
        <w:t xml:space="preserve"> </w:t>
      </w:r>
      <w:r>
        <w:rPr>
          <w:b/>
          <w:bCs/>
        </w:rPr>
        <w:t xml:space="preserve">retained below, not deleted</w:t>
      </w:r>
      <w:r>
        <w:t xml:space="preserve"> </w:t>
      </w:r>
      <w:r>
        <w:t xml:space="preserve">(per</w:t>
      </w:r>
      <w:r>
        <w:t xml:space="preserve"> </w:t>
      </w:r>
      <w:r>
        <w:t xml:space="preserve">§11.4.35 no-silent-promotion-or-demotion and §11.4.124 investigate-before-remove</w:t>
      </w:r>
      <w:r>
        <w:t xml:space="preserve"> </w:t>
      </w:r>
      <w:r>
        <w:t xml:space="preserve">applied to design content) but is now clearly marked</w:t>
      </w:r>
      <w:r>
        <w:t xml:space="preserve"> </w:t>
      </w:r>
      <w:r>
        <w:rPr>
          <w:b/>
          <w:bCs/>
        </w:rPr>
        <w:t xml:space="preserve">RETIRED DESIGN — never built, superseded by the substitution above</w:t>
      </w:r>
      <w:r>
        <w:t xml:space="preserve"> </w:t>
      </w:r>
      <w:r>
        <w:t xml:space="preserve">rather than</w:t>
      </w:r>
      <w:r>
        <w:t xml:space="preserve"> </w:t>
      </w:r>
      <w:r>
        <w:t xml:space="preserve">presented as part of the live, shipped architecture. Every diagram, data-flow trace,</w:t>
      </w:r>
      <w:r>
        <w:t xml:space="preserve"> </w:t>
      </w:r>
      <w:r>
        <w:t xml:space="preserve">directory-structure listing, and cross-reference in this document that assumed the</w:t>
      </w:r>
      <w:r>
        <w:t xml:space="preserve"> </w:t>
      </w:r>
      <w:r>
        <w:t xml:space="preserve">7-layer numbering has been corrected to the 6-layer numbering in the same pass. No</w:t>
      </w:r>
      <w:r>
        <w:t xml:space="preserve"> </w:t>
      </w:r>
      <w:r>
        <w:t xml:space="preserve">artefact in this corpus references a live "SuperBridge MCP" endpoint after this</w:t>
      </w:r>
      <w:r>
        <w:t xml:space="preserve"> </w:t>
      </w:r>
      <w:r>
        <w:t xml:space="preserve">amendment (§11.4.168 exported-document validation confirms the same for the HTML/PDF/</w:t>
      </w:r>
      <w:r>
        <w:t xml:space="preserve"> </w:t>
      </w:r>
      <w:r>
        <w:t xml:space="preserve">DOCX exports — see the export-validation record at</w:t>
      </w:r>
      <w:r>
        <w:t xml:space="preserve"> </w:t>
      </w:r>
      <w:r>
        <w:rPr>
          <w:rStyle w:val="VerbatimChar"/>
        </w:rPr>
        <w:t xml:space="preserve">qa-results/hxc159/bridge_redraw/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7" w:name="system-architecture"/>
    <w:p>
      <w:pPr>
        <w:pStyle w:val="Heading2"/>
      </w:pPr>
      <w:r>
        <w:t xml:space="preserve">System Architecture</w:t>
      </w:r>
    </w:p>
    <w:bookmarkStart w:id="19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6: Distributed Host Cluster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llama.cpp    │  │ llama.cpp    │  │ llama.cpp    │  │ llama.cpp    │     │</w:t>
      </w:r>
      <w:r>
        <w:br/>
      </w:r>
      <w:r>
        <w:rPr>
          <w:rStyle w:val="VerbatimChar"/>
        </w:rPr>
        <w:t xml:space="preserve">│  │ RPC Node 1   │  │ RPC Node 2   │  │ RPC Node 3   │  │ RPC Node N   │     │</w:t>
      </w:r>
      <w:r>
        <w:br/>
      </w:r>
      <w:r>
        <w:rPr>
          <w:rStyle w:val="VerbatimChar"/>
        </w:rPr>
        <w:t xml:space="preserve">│  │ (GPU 0)      │  │ (GPU 1)      │  │ (GPU 2)      │  │ (GPU N)      │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└──────┬───────┘     │</w:t>
      </w:r>
      <w:r>
        <w:br/>
      </w:r>
      <w:r>
        <w:rPr>
          <w:rStyle w:val="VerbatimChar"/>
        </w:rPr>
        <w:t xml:space="preserve">│         │                 │                 │                 │              │</w:t>
      </w:r>
      <w:r>
        <w:br/>
      </w:r>
      <w:r>
        <w:rPr>
          <w:rStyle w:val="VerbatimChar"/>
        </w:rPr>
        <w:t xml:space="preserve">├─────────┼─────────────────┼─────────────────┼─────────────────┼──────────────┤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        └─────────────────┴────────┬────────┴─────────────────┘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5: Helix LLM (Inference Layer)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    │   │</w:t>
      </w:r>
      <w:r>
        <w:br/>
      </w:r>
      <w:r>
        <w:rPr>
          <w:rStyle w:val="VerbatimChar"/>
        </w:rPr>
        <w:t xml:space="preserve">│  │  │ Gateway      │  │ Brain        │  │ Knowledge    │                │   │</w:t>
      </w:r>
      <w:r>
        <w:br/>
      </w:r>
      <w:r>
        <w:rPr>
          <w:rStyle w:val="VerbatimChar"/>
        </w:rPr>
        <w:t xml:space="preserve">│  │  │ (API router, │  │ (planner,    │  │ (RAG,        │                │   │</w:t>
      </w:r>
      <w:r>
        <w:br/>
      </w:r>
      <w:r>
        <w:rPr>
          <w:rStyle w:val="VerbatimChar"/>
        </w:rPr>
        <w:t xml:space="preserve">│  │  │  load-       │  │  reasoner,   │  │  embeddings,  │                │   │</w:t>
      </w:r>
      <w:r>
        <w:br/>
      </w:r>
      <w:r>
        <w:rPr>
          <w:rStyle w:val="VerbatimChar"/>
        </w:rPr>
        <w:t xml:space="preserve">│  │  │  balancer,   │  │  prompt-     │  │  vector       │                │   │</w:t>
      </w:r>
      <w:r>
        <w:br/>
      </w:r>
      <w:r>
        <w:rPr>
          <w:rStyle w:val="VerbatimChar"/>
        </w:rPr>
        <w:t xml:space="preserve">│  │  │  fallback)   │  │  optimizer)  │  │  store)       │     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Agents (subagent dispatch, lifecycle, registry, respawn)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│  Execution NOTE (2026-09-22): individual nano-task execution is       │   │</w:t>
      </w:r>
      <w:r>
        <w:br/>
      </w:r>
      <w:r>
        <w:rPr>
          <w:rStyle w:val="VerbatimChar"/>
        </w:rPr>
        <w:t xml:space="preserve">│  │  carried out by Claude Code's own skill/subagent machinery, not an   │   │</w:t>
      </w:r>
      <w:r>
        <w:br/>
      </w:r>
      <w:r>
        <w:rPr>
          <w:rStyle w:val="VerbatimChar"/>
        </w:rPr>
        <w:t xml:space="preserve">│  │  MCP server — see the Architecture Amendment above.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4: SuperB Extension (Discipline Enforcement)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┌───────────────┐  ┌──────────────────┐   │   │</w:t>
      </w:r>
      <w:r>
        <w:br/>
      </w:r>
      <w:r>
        <w:rPr>
          <w:rStyle w:val="VerbatimChar"/>
        </w:rPr>
        <w:t xml:space="preserve">│  │  │ check   │  │brainstorm│  │implementation │  │ critique /      │   │   │</w:t>
      </w:r>
      <w:r>
        <w:br/>
      </w:r>
      <w:r>
        <w:rPr>
          <w:rStyle w:val="VerbatimChar"/>
        </w:rPr>
        <w:t xml:space="preserve">│  │  │(pre-    │  │(solution │  │-gate          │  │ debug / finish  │   │   │</w:t>
      </w:r>
      <w:r>
        <w:br/>
      </w:r>
      <w:r>
        <w:rPr>
          <w:rStyle w:val="VerbatimChar"/>
        </w:rPr>
        <w:t xml:space="preserve">│  │  │gate)    │  │design)   │  │(TDD RED-first)│  │(verify+close)   │   │ 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└───────────────┘  └──────────────────┘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Gate contracts:    Each gate emits a PASS/FAIL verdict backed by     │   │</w:t>
      </w:r>
      <w:r>
        <w:br/>
      </w:r>
      <w:r>
        <w:rPr>
          <w:rStyle w:val="VerbatimChar"/>
        </w:rPr>
        <w:t xml:space="preserve">│  │                     captured physical evidence; no metadata-only PASS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3: SuperSpec Bridge (Orchestration Layer)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┌─────────┐  ┌──────────┐  ┌─────────┐  ┌─────────┐  ┌─────────┐   │   │</w:t>
      </w:r>
      <w:r>
        <w:br/>
      </w:r>
      <w:r>
        <w:rPr>
          <w:rStyle w:val="VerbatimChar"/>
        </w:rPr>
        <w:t xml:space="preserve">│  │  │ status  │  │brainstorm│  │ tasks   │  │ execute │  │ review  │   │   │</w:t>
      </w:r>
      <w:r>
        <w:br/>
      </w:r>
      <w:r>
        <w:rPr>
          <w:rStyle w:val="VerbatimChar"/>
        </w:rPr>
        <w:t xml:space="preserve">│  │  │(context │  │(solution │  │(nano-   │  │(subagent│  │(indep.  │   │   │</w:t>
      </w:r>
      <w:r>
        <w:br/>
      </w:r>
      <w:r>
        <w:rPr>
          <w:rStyle w:val="VerbatimChar"/>
        </w:rPr>
        <w:t xml:space="preserve">│  │  │ snapshot│  │design)   │  │decomp)  │  │dispatch)│  │review)  │   │   │</w:t>
      </w:r>
      <w:r>
        <w:br/>
      </w:r>
      <w:r>
        <w:rPr>
          <w:rStyle w:val="VerbatimChar"/>
        </w:rPr>
        <w:t xml:space="preserve">│  │  └─────────┘  └──────────┘  └─────────┘  └─────────┘  └─────────┘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2: Spec-Kit Core (Governance Layer)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    │   │</w:t>
      </w:r>
      <w:r>
        <w:br/>
      </w:r>
      <w:r>
        <w:rPr>
          <w:rStyle w:val="VerbatimChar"/>
        </w:rPr>
        <w:t xml:space="preserve">│  │  │ Constitution │  │ Specify      │  │ Plan         │                │   │</w:t>
      </w:r>
      <w:r>
        <w:br/>
      </w:r>
      <w:r>
        <w:rPr>
          <w:rStyle w:val="VerbatimChar"/>
        </w:rPr>
        <w:t xml:space="preserve">│  │  │ (mandates,   │  │ (feature     │  │ (architectural│               │   │</w:t>
      </w:r>
      <w:r>
        <w:br/>
      </w:r>
      <w:r>
        <w:rPr>
          <w:rStyle w:val="VerbatimChar"/>
        </w:rPr>
        <w:t xml:space="preserve">│  │  │  invariants, │  │  specification│  │  design,     │               │   │</w:t>
      </w:r>
      <w:r>
        <w:br/>
      </w:r>
      <w:r>
        <w:rPr>
          <w:rStyle w:val="VerbatimChar"/>
        </w:rPr>
        <w:t xml:space="preserve">│  │  │  enforcement)│  │  with accept- │  │  research)    │               │   │</w:t>
      </w:r>
      <w:r>
        <w:br/>
      </w:r>
      <w:r>
        <w:rPr>
          <w:rStyle w:val="VerbatimChar"/>
        </w:rPr>
        <w:t xml:space="preserve">│  │  └──────────────┘  │  ance criteria│  └──────────────┘                │   │</w:t>
      </w:r>
      <w:r>
        <w:br/>
      </w:r>
      <w:r>
        <w:rPr>
          <w:rStyle w:val="VerbatimChar"/>
        </w:rPr>
        <w:t xml:space="preserve">│  │                    └──────────────┘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Tasks        │  │ Implement (subagent-driven per §11.4.70,     │  │   │</w:t>
      </w:r>
      <w:r>
        <w:br/>
      </w:r>
      <w:r>
        <w:rPr>
          <w:rStyle w:val="VerbatimChar"/>
        </w:rPr>
        <w:t xml:space="preserve">│  │  │ (nano-task   │  │ TDD RED→GREEN per §11.4.43, four-layer       │  │   │</w:t>
      </w:r>
      <w:r>
        <w:br/>
      </w:r>
      <w:r>
        <w:rPr>
          <w:rStyle w:val="VerbatimChar"/>
        </w:rPr>
        <w:t xml:space="preserve">│  │  │  dependency  │  │  coverage per §11.4.4(b), independent         │  │   │</w:t>
      </w:r>
      <w:r>
        <w:br/>
      </w:r>
      <w:r>
        <w:rPr>
          <w:rStyle w:val="VerbatimChar"/>
        </w:rPr>
        <w:t xml:space="preserve">│  │  │  DAG)        │  │  code-review per §11.4.125/§11.4.142)        │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1: Developer Workstation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┌─────────────────────────────────┴─────────────────────────────────────┐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Threadripper 64-core / 256GB DDR5 ECC / RTX A6000 32GB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┌─────────────┐  │   │</w:t>
      </w:r>
      <w:r>
        <w:br/>
      </w:r>
      <w:r>
        <w:rPr>
          <w:rStyle w:val="VerbatimChar"/>
        </w:rPr>
        <w:t xml:space="preserve">│  │  │ CLI Agent   │  │ Git repos   │  │ Container   │  │ MCP Servers │  │   │</w:t>
      </w:r>
      <w:r>
        <w:br/>
      </w:r>
      <w:r>
        <w:rPr>
          <w:rStyle w:val="VerbatimChar"/>
        </w:rPr>
        <w:t xml:space="preserve">│  │  │ (Claude     │  │ (main +     │  │ runtime     │  │ (bridge,    │  │   │</w:t>
      </w:r>
      <w:r>
        <w:br/>
      </w:r>
      <w:r>
        <w:rPr>
          <w:rStyle w:val="VerbatimChar"/>
        </w:rPr>
        <w:t xml:space="preserve">│  │  │  Code /     │  │  submodules │  │ (podman     │  │  codegraph, │  │   │</w:t>
      </w:r>
      <w:r>
        <w:br/>
      </w:r>
      <w:r>
        <w:rPr>
          <w:rStyle w:val="VerbatimChar"/>
        </w:rPr>
        <w:t xml:space="preserve">│  │  │  Cursor /   │  │  + worktrees│  │  rootless   │  │  semgrep,   │  │   │</w:t>
      </w:r>
      <w:r>
        <w:br/>
      </w:r>
      <w:r>
        <w:rPr>
          <w:rStyle w:val="VerbatimChar"/>
        </w:rPr>
        <w:t xml:space="preserve">│  │  │  Gemini CLI)│  │  )          │  │  §11.4.161) │  │  filesystem)│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└─────────────┘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Helix LLM Gateway (local instance on workstation) 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layer-1--developer-workstation"/>
    <w:p>
      <w:pPr>
        <w:pStyle w:val="Heading3"/>
      </w:pPr>
      <w:r>
        <w:t xml:space="preserve">Layer 1 — Developer Workstation</w:t>
      </w:r>
    </w:p>
    <w:p>
      <w:pPr>
        <w:pStyle w:val="FirstParagraph"/>
      </w:pPr>
      <w:r>
        <w:t xml:space="preserve">The physical development machine running the CLI agent, git repositories, container runtime, MCP servers, and the local Helix LLM Gateway instance.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AMD Threadripper 64-core (128 threads)</w:t>
            </w:r>
          </w:p>
        </w:tc>
        <w:tc>
          <w:tcPr/>
          <w:p>
            <w:pPr>
              <w:pStyle w:val="Compact"/>
            </w:pPr>
            <w:r>
              <w:t xml:space="preserve">Parallel subagent execution (§11.4.70/.103), AOSP builds, multi-track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256 GB DDR5 ECC (384 GB peak per §12.6 ceiling)</w:t>
            </w:r>
          </w:p>
        </w:tc>
        <w:tc>
          <w:tcPr/>
          <w:p>
            <w:pPr>
              <w:pStyle w:val="Compact"/>
            </w:pPr>
            <w:r>
              <w:t xml:space="preserve">Bounded by §12.6 60% memory budget;</w:t>
            </w:r>
            <w:r>
              <w:t xml:space="preserve"> </w:t>
            </w:r>
            <w:r>
              <w:rPr>
                <w:rStyle w:val="VerbatimChar"/>
              </w:rPr>
              <w:t xml:space="preserve">bounded_run</w:t>
            </w:r>
            <w:r>
              <w:t xml:space="preserve"> </w:t>
            </w: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RTX A6000 32 GB VRAM</w:t>
            </w:r>
          </w:p>
        </w:tc>
        <w:tc>
          <w:tcPr/>
          <w:p>
            <w:pPr>
              <w:pStyle w:val="Compact"/>
            </w:pPr>
            <w:r>
              <w:t xml:space="preserve">Local inference for Helix LLM Gateway; offloads smaller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NVMe RAID, ≥4 TB</w:t>
            </w:r>
          </w:p>
        </w:tc>
        <w:tc>
          <w:tcPr/>
          <w:p>
            <w:pPr>
              <w:pStyle w:val="Compact"/>
            </w:pPr>
            <w:r>
              <w:t xml:space="preserve">btrfs CoW for feature work-streams per §11.4.167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Podman rootless (§11.4.161)</w:t>
            </w:r>
          </w:p>
        </w:tc>
        <w:tc>
          <w:tcPr/>
          <w:p>
            <w:pPr>
              <w:pStyle w:val="Compact"/>
            </w:pPr>
            <w:r>
              <w:t xml:space="preserve">AOSP 42 GB containerised builds per §12.9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CodeGraph, filesystem (no "SuperBridge" — see</w:t>
            </w:r>
            <w:r>
              <w:t xml:space="preserve"> </w:t>
            </w:r>
            <w:hyperlink w:anchor="architecture-amendment-2026-09-22">
              <w:r>
                <w:rPr>
                  <w:rStyle w:val="Hyperlink"/>
                </w:rPr>
                <w:t xml:space="preserve">Architecture Amendment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Tool-accessible subprocesses providing structured agent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Agent</w:t>
            </w:r>
          </w:p>
        </w:tc>
        <w:tc>
          <w:tcPr/>
          <w:p>
            <w:pPr>
              <w:pStyle w:val="Compact"/>
            </w:pPr>
            <w:r>
              <w:t xml:space="preserve">Claude Code / Cursor / Gemini CLI / Qwen Code</w:t>
            </w:r>
          </w:p>
        </w:tc>
        <w:tc>
          <w:tcPr/>
          <w:p>
            <w:pPr>
              <w:pStyle w:val="Compact"/>
            </w:pPr>
            <w:r>
              <w:t xml:space="preserve">The human-facing agent conducting the autonomous loop (§11.4.126)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Layout</w:t>
            </w:r>
          </w:p>
        </w:tc>
        <w:tc>
          <w:tcPr/>
          <w:p>
            <w:pPr>
              <w:pStyle w:val="Compact"/>
            </w:pPr>
            <w:r>
              <w:t xml:space="preserve">Multi-track with own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per track (§11.4.179)</w:t>
            </w:r>
          </w:p>
        </w:tc>
        <w:tc>
          <w:tcPr/>
          <w:p>
            <w:pPr>
              <w:pStyle w:val="Compact"/>
            </w:pPr>
            <w:r>
              <w:t xml:space="preserve">Isolated concurrent development streams</w:t>
            </w:r>
          </w:p>
        </w:tc>
      </w:tr>
    </w:tbl>
    <w:bookmarkEnd w:id="20"/>
    <w:bookmarkStart w:id="21" w:name="layer-2--spec-kit-core-governance-layer"/>
    <w:p>
      <w:pPr>
        <w:pStyle w:val="Heading3"/>
      </w:pPr>
      <w:r>
        <w:t xml:space="preserve">Layer 2 — Spec-Kit Core (Governance Layer)</w:t>
      </w:r>
    </w:p>
    <w:p>
      <w:pPr>
        <w:pStyle w:val="FirstParagraph"/>
      </w:pPr>
      <w:r>
        <w:t xml:space="preserve">The canonical</w:t>
      </w:r>
      <w:r>
        <w:t xml:space="preserve"> </w:t>
      </w:r>
      <w:hyperlink r:id="rId10">
        <w:r>
          <w:rPr>
            <w:rStyle w:val="Hyperlink"/>
          </w:rPr>
          <w:t xml:space="preserve">Spec-Kit</w:t>
        </w:r>
      </w:hyperlink>
      <w:r>
        <w:t xml:space="preserve"> </w:t>
      </w:r>
      <w:r>
        <w:t xml:space="preserve">SDD toolkit, extended by the Helix Constitution. This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what is being built and how.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Constitutional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speckit-constitution</w:t>
            </w:r>
          </w:p>
        </w:tc>
        <w:tc>
          <w:tcPr/>
          <w:p>
            <w:pPr>
              <w:pStyle w:val="Compact"/>
            </w:pPr>
            <w:r>
              <w:t xml:space="preserve">Project principles, invariants</w:t>
            </w:r>
          </w:p>
        </w:tc>
        <w:tc>
          <w:tcPr/>
          <w:p>
            <w:pPr>
              <w:pStyle w:val="Compact"/>
            </w:pPr>
            <w:r>
              <w:t xml:space="preserve">Constitution file with mandates and enforcement points</w:t>
            </w:r>
          </w:p>
        </w:tc>
        <w:tc>
          <w:tcPr/>
          <w:p>
            <w:pPr>
              <w:pStyle w:val="Compact"/>
            </w:pPr>
            <w:r>
              <w:t xml:space="preserve">§11.4 (anti-bluff covenant), §11.4.6 (no-guessing), §11.4.10 (credentials), §11.4.75 (mechanical enforcement), §11.4.65 (documentation exports)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speckit-specify</w:t>
            </w:r>
          </w:p>
        </w:tc>
        <w:tc>
          <w:tcPr/>
          <w:p>
            <w:pPr>
              <w:pStyle w:val="Compact"/>
            </w:pPr>
            <w:r>
              <w:t xml:space="preserve">Natural-language feature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with acceptance criteria, edge cases, topology constraints</w:t>
            </w:r>
          </w:p>
        </w:tc>
        <w:tc>
          <w:tcPr/>
          <w:p>
            <w:pPr>
              <w:pStyle w:val="Compact"/>
            </w:pPr>
            <w:r>
              <w:t xml:space="preserve">§11.4.91 (≥6-word/≥40-char clear meaning), §11.4.146 (reproduce-first test workflow)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with architecture, data-model, research citations, contract definitions</w:t>
            </w:r>
          </w:p>
        </w:tc>
        <w:tc>
          <w:tcPr/>
          <w:p>
            <w:pPr>
              <w:pStyle w:val="Compact"/>
            </w:pPr>
            <w:r>
              <w:t xml:space="preserve">§11.4.8 (deep-web-research citation), §11.4.99 (latest authoritative sources), §11.4.150 (multi-angle research pass)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with dependency-ordered nano-task DAG</w:t>
            </w:r>
          </w:p>
        </w:tc>
        <w:tc>
          <w:tcPr/>
          <w:p>
            <w:pPr>
              <w:pStyle w:val="Compact"/>
            </w:pPr>
            <w:r>
              <w:t xml:space="preserve">§11.4.70 (subagent-driven default), §11.4.58 (PWU parallel pipeline)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speckit-implement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speckit-speckit-superpowers-bridge-execute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bridge dispatch</w:t>
            </w:r>
          </w:p>
        </w:tc>
        <w:tc>
          <w:tcPr/>
          <w:p>
            <w:pPr>
              <w:pStyle w:val="Compact"/>
            </w:pPr>
            <w:r>
              <w:t xml:space="preserve">Checked-in code with four-layer coverage</w:t>
            </w:r>
          </w:p>
        </w:tc>
        <w:tc>
          <w:tcPr/>
          <w:p>
            <w:pPr>
              <w:pStyle w:val="Compact"/>
            </w:pPr>
            <w:r>
              <w:t xml:space="preserve">§11.4.43 (TDD RED→GREEN), §11.4.4(b) (four-layer coverage), §11.4.125/§11.4.142 (code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Governance enforcement</w:t>
      </w:r>
      <w:r>
        <w:t xml:space="preserve"> </w:t>
      </w:r>
      <w:r>
        <w:t xml:space="preserve">— The Constitution file produced by</w:t>
      </w:r>
      <w:r>
        <w:t xml:space="preserve"> </w:t>
      </w:r>
      <w:r>
        <w:rPr>
          <w:rStyle w:val="VerbatimChar"/>
        </w:rPr>
        <w:t xml:space="preserve">speckit-constitution</w:t>
      </w:r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Invariants</w:t>
      </w:r>
      <w:r>
        <w:t xml:space="preserve"> </w:t>
      </w:r>
      <w:r>
        <w:t xml:space="preserve">— assertions that must hold true at every gate (e.g., "no commit without captured evidence")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pre-build / post-build / pre-commit / pre-push gates with paired §1.1 meta-test mutations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Propagation directives</w:t>
      </w:r>
      <w:r>
        <w:t xml:space="preserve"> </w:t>
      </w:r>
      <w:r>
        <w:t xml:space="preserve">— §11.4.17 classification markers that determine which rules propagate to submodules and dependencies</w:t>
      </w:r>
    </w:p>
    <w:bookmarkEnd w:id="21"/>
    <w:bookmarkStart w:id="22" w:name="Xa69aa2e5fb6fce0829968f74b9dfd8aced91635"/>
    <w:p>
      <w:pPr>
        <w:pStyle w:val="Heading3"/>
      </w:pPr>
      <w:r>
        <w:t xml:space="preserve">Layer 3 — SuperSpec Bridge (Orchestration Layer)</w:t>
      </w:r>
    </w:p>
    <w:p>
      <w:pPr>
        <w:pStyle w:val="FirstParagraph"/>
      </w:pP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SuperSpec</w:t>
        </w:r>
      </w:hyperlink>
      <w:r>
        <w:t xml:space="preserve"> </w:t>
      </w:r>
      <w:r>
        <w:t xml:space="preserve">bridge sits between Spec-Kit's governance artifacts and the execution layer. It translates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into structured workflows that can be dispatched to subagents.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status</w:t>
            </w:r>
          </w:p>
        </w:tc>
        <w:tc>
          <w:tcPr/>
          <w:p>
            <w:pPr>
              <w:pStyle w:val="Compact"/>
            </w:pPr>
            <w:r>
              <w:t xml:space="preserve">Capture current project context snapshot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artifacts + git state</w:t>
            </w:r>
          </w:p>
        </w:tc>
        <w:tc>
          <w:tcPr/>
          <w:p>
            <w:pPr>
              <w:pStyle w:val="Compact"/>
            </w:pPr>
            <w:r>
              <w:t xml:space="preserve">Structured context JSON fed to every subagent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brainstorm</w:t>
            </w:r>
          </w:p>
        </w:tc>
        <w:tc>
          <w:tcPr/>
          <w:p>
            <w:pPr>
              <w:pStyle w:val="Compact"/>
            </w:pPr>
            <w:r>
              <w:t xml:space="preserve">Generate solution approaches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 constitution</w:t>
            </w:r>
          </w:p>
        </w:tc>
        <w:tc>
          <w:tcPr/>
          <w:p>
            <w:pPr>
              <w:pStyle w:val="Compact"/>
            </w:pPr>
            <w:r>
              <w:t xml:space="preserve">Ranked solution alternatives with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tasks</w:t>
            </w:r>
          </w:p>
        </w:tc>
        <w:tc>
          <w:tcPr/>
          <w:p>
            <w:pPr>
              <w:pStyle w:val="Compact"/>
            </w:pPr>
            <w:r>
              <w:t xml:space="preserve">Nano-task decomposition DAG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</w:pPr>
            <w:r>
              <w:t xml:space="preserve">Sub-100-line tasks with file-scope manifests per §11.4.58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execute</w:t>
            </w:r>
          </w:p>
        </w:tc>
        <w:tc>
          <w:tcPr/>
          <w:p>
            <w:pPr>
              <w:pStyle w:val="Compact"/>
            </w:pPr>
            <w:r>
              <w:t xml:space="preserve">Subagent dispatch loop</w:t>
            </w:r>
          </w:p>
        </w:tc>
        <w:tc>
          <w:tcPr/>
          <w:p>
            <w:pPr>
              <w:pStyle w:val="Compact"/>
            </w:pPr>
            <w:r>
              <w:t xml:space="preserve">Nano-task DAG + context snapshot</w:t>
            </w:r>
          </w:p>
        </w:tc>
        <w:tc>
          <w:tcPr/>
          <w:p>
            <w:pPr>
              <w:pStyle w:val="Compact"/>
            </w:pPr>
            <w:r>
              <w:t xml:space="preserve">Checked-in code with verdict files per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review</w:t>
            </w:r>
          </w:p>
        </w:tc>
        <w:tc>
          <w:tcPr/>
          <w:p>
            <w:pPr>
              <w:pStyle w:val="Compact"/>
            </w:pPr>
            <w:r>
              <w:t xml:space="preserve">Independent code-review dispatch</w:t>
            </w:r>
          </w:p>
        </w:tc>
        <w:tc>
          <w:tcPr/>
          <w:p>
            <w:pPr>
              <w:pStyle w:val="Compact"/>
            </w:pPr>
            <w:r>
              <w:t xml:space="preserve">Change diff + context snapshot</w:t>
            </w:r>
          </w:p>
        </w:tc>
        <w:tc>
          <w:tcPr/>
          <w:p>
            <w:pPr>
              <w:pStyle w:val="Compact"/>
            </w:pPr>
            <w:r>
              <w:t xml:space="preserve">Review findings + GO/NO-GO verdict per §11.4.142</w:t>
            </w:r>
          </w:p>
        </w:tc>
      </w:tr>
    </w:tbl>
    <w:p>
      <w:pPr>
        <w:pStyle w:val="BodyText"/>
      </w:pPr>
      <w:r>
        <w:rPr>
          <w:b/>
          <w:bCs/>
        </w:rPr>
        <w:t xml:space="preserve">Nano-task contract</w:t>
      </w:r>
      <w:r>
        <w:t xml:space="preserve"> </w:t>
      </w:r>
      <w:r>
        <w:t xml:space="preserve">— Each nano-task MUST:</w:t>
      </w:r>
    </w:p>
    <w:p>
      <w:pPr>
        <w:pStyle w:val="Compact"/>
        <w:numPr>
          <w:ilvl w:val="0"/>
          <w:numId w:val="1007"/>
        </w:numPr>
      </w:pPr>
      <w:r>
        <w:t xml:space="preserve">Be ≤100 lines of net-new / changed code (breaker rule: a task exceeding this splits)</w:t>
      </w:r>
    </w:p>
    <w:p>
      <w:pPr>
        <w:pStyle w:val="Compact"/>
        <w:numPr>
          <w:ilvl w:val="0"/>
          <w:numId w:val="1007"/>
        </w:numPr>
      </w:pPr>
      <w:r>
        <w:t xml:space="preserve">Declare a file-scope manifest (exactly which files it touches, per §11.4.58 L4 locking)</w:t>
      </w:r>
    </w:p>
    <w:p>
      <w:pPr>
        <w:pStyle w:val="Compact"/>
        <w:numPr>
          <w:ilvl w:val="0"/>
          <w:numId w:val="1007"/>
        </w:numPr>
      </w:pPr>
      <w:r>
        <w:t xml:space="preserve">Carry a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acceptance test BEFORE the implementation (per §11.4.115/§11.4.146)</w:t>
      </w:r>
    </w:p>
    <w:p>
      <w:pPr>
        <w:pStyle w:val="Compact"/>
        <w:numPr>
          <w:ilvl w:val="0"/>
          <w:numId w:val="1007"/>
        </w:numPr>
      </w:pPr>
      <w:r>
        <w:t xml:space="preserve">Emit a machine-written verdict file (per §11.4.115(F)) with the pre-fix artifact fingerprint</w:t>
      </w:r>
    </w:p>
    <w:p>
      <w:pPr>
        <w:pStyle w:val="Compact"/>
        <w:numPr>
          <w:ilvl w:val="0"/>
          <w:numId w:val="1007"/>
        </w:numPr>
      </w:pPr>
      <w:r>
        <w:t xml:space="preserve">Be independently reviewable (per §11.4.142 — a nano-task is the atomic review unit)</w:t>
      </w:r>
    </w:p>
    <w:bookmarkEnd w:id="22"/>
    <w:bookmarkStart w:id="23" w:name="X329ce431a7332fe3fde58b80fd0d7cf7a9cc15e"/>
    <w:p>
      <w:pPr>
        <w:pStyle w:val="Heading3"/>
      </w:pPr>
      <w:r>
        <w:t xml:space="preserve">Layer 4 — SuperB Extension (Discipline Enforcement)</w:t>
      </w:r>
    </w:p>
    <w:p>
      <w:pPr>
        <w:pStyle w:val="FirstParagraph"/>
      </w:pP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SuperB</w:t>
        </w:r>
      </w:hyperlink>
      <w:r>
        <w:t xml:space="preserve"> </w:t>
      </w:r>
      <w:r>
        <w:t xml:space="preserve">extension enforces Spec-Kit discipline mechanically — no implementation proceeds past any gate that fails its §11.4.107(10) golden-good/golden-bad self-validation.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check</w:t>
            </w:r>
          </w:p>
        </w:tc>
        <w:tc>
          <w:tcPr/>
          <w:p>
            <w:pPr>
              <w:pStyle w:val="Compact"/>
            </w:pPr>
            <w:r>
              <w:t xml:space="preserve">Pre-specify, pre-plan, pre-implement</w:t>
            </w:r>
          </w:p>
        </w:tc>
        <w:tc>
          <w:tcPr/>
          <w:p>
            <w:pPr>
              <w:pStyle w:val="Compact"/>
            </w:pPr>
            <w:r>
              <w:t xml:space="preserve">Constitution invariants, spec completeness, plan consistency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CM-*</w:t>
            </w:r>
            <w:r>
              <w:t xml:space="preserve"> </w:t>
            </w:r>
            <w:r>
              <w:t xml:space="preserve">gates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brainstorm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speckit-plan</w:t>
            </w:r>
            <w:r>
              <w:t xml:space="preserve">, before</w:t>
            </w:r>
            <w:r>
              <w:t xml:space="preserve"> </w:t>
            </w:r>
            <w:r>
              <w:rPr>
                <w:rStyle w:val="VerbatimChar"/>
              </w:rPr>
              <w:t xml:space="preserve">speckit-tasks</w:t>
            </w:r>
          </w:p>
        </w:tc>
        <w:tc>
          <w:tcPr/>
          <w:p>
            <w:pPr>
              <w:pStyle w:val="Compact"/>
            </w:pPr>
            <w:r>
              <w:t xml:space="preserve">Solution design covers all acceptance criteria, cites research, enumerates alternatives</w:t>
            </w:r>
          </w:p>
        </w:tc>
        <w:tc>
          <w:tcPr/>
          <w:p>
            <w:pPr>
              <w:pStyle w:val="Compact"/>
            </w:pPr>
            <w:r>
              <w:t xml:space="preserve">Zero unexamined 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implementation-gate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superspec execute</w:t>
            </w:r>
            <w:r>
              <w:t xml:space="preserve"> </w:t>
            </w:r>
            <w:r>
              <w:t xml:space="preserve">dispatches any subagent</w:t>
            </w:r>
          </w:p>
        </w:tc>
        <w:tc>
          <w:tcPr/>
          <w:p>
            <w:pPr>
              <w:pStyle w:val="Compact"/>
            </w:pPr>
            <w:r>
              <w:t xml:space="preserve">RED test exists per nano-task, file-scope manifests declared, pre-build gates wired</w:t>
            </w:r>
          </w:p>
        </w:tc>
        <w:tc>
          <w:tcPr/>
          <w:p>
            <w:pPr>
              <w:pStyle w:val="Compact"/>
            </w:pPr>
            <w:r>
              <w:t xml:space="preserve">All RED tests parse with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per §11.4.67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critique</w:t>
            </w:r>
          </w:p>
        </w:tc>
        <w:tc>
          <w:tcPr/>
          <w:p>
            <w:pPr>
              <w:pStyle w:val="Compact"/>
            </w:pPr>
            <w:r>
              <w:t xml:space="preserve">After each nano-task's subagent returns</w:t>
            </w:r>
          </w:p>
        </w:tc>
        <w:tc>
          <w:tcPr/>
          <w:p>
            <w:pPr>
              <w:pStyle w:val="Compact"/>
            </w:pPr>
            <w:r>
              <w:t xml:space="preserve">Independent adversarial review of the subagent's output</w:t>
            </w:r>
          </w:p>
        </w:tc>
        <w:tc>
          <w:tcPr/>
          <w:p>
            <w:pPr>
              <w:pStyle w:val="Compact"/>
            </w:pPr>
            <w:r>
              <w:t xml:space="preserve">Zero unreviewed outputs; findings iterate to GO per §11.4.134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debug</w:t>
            </w:r>
          </w:p>
        </w:tc>
        <w:tc>
          <w:tcPr/>
          <w:p>
            <w:pPr>
              <w:pStyle w:val="Compact"/>
            </w:pPr>
            <w:r>
              <w:t xml:space="preserve">Triggered by any test FAIL or critique finding</w:t>
            </w:r>
          </w:p>
        </w:tc>
        <w:tc>
          <w:tcPr/>
          <w:p>
            <w:pPr>
              <w:pStyle w:val="Compact"/>
            </w:pPr>
            <w:r>
              <w:t xml:space="preserve">Systematic-debugging per §11.4.102</w:t>
            </w:r>
          </w:p>
        </w:tc>
        <w:tc>
          <w:tcPr/>
          <w:p>
            <w:pPr>
              <w:pStyle w:val="Compact"/>
            </w:pPr>
            <w:r>
              <w:t xml:space="preserve">Root cause identified at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, not "the test timed out"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finish</w:t>
            </w:r>
          </w:p>
        </w:tc>
        <w:tc>
          <w:tcPr/>
          <w:p>
            <w:pPr>
              <w:pStyle w:val="Compact"/>
            </w:pPr>
            <w:r>
              <w:t xml:space="preserve">After all nano-tasks complete + review clean</w:t>
            </w:r>
          </w:p>
        </w:tc>
        <w:tc>
          <w:tcPr/>
          <w:p>
            <w:pPr>
              <w:pStyle w:val="Compact"/>
            </w:pPr>
            <w:r>
              <w:t xml:space="preserve">Full-suite retest per §11.4.40, meta-test mutation sweep per §1.1, Issues.md→Fixed.md migration per §11.4.19</w:t>
            </w:r>
          </w:p>
        </w:tc>
        <w:tc>
          <w:tcPr/>
          <w:p>
            <w:pPr>
              <w:pStyle w:val="Compact"/>
            </w:pPr>
            <w:r>
              <w:t xml:space="preserve">Zero FAIL, zero WARN, zero uncovered verdicts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Discipline enforcement is mechanical, not advisory</w:t>
      </w:r>
      <w:r>
        <w:t xml:space="preserve"> </w:t>
      </w:r>
      <w:r>
        <w:t xml:space="preserve">— per §11.4.205, every gate is 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-wrapper refusal, not a prose suggestion. The gate's paired §1.1 mutation MUST FAIL the gate; a gate whose mutation passes is a bluff gate and a release blocker.</w:t>
      </w:r>
    </w:p>
    <w:bookmarkEnd w:id="23"/>
    <w:bookmarkStart w:id="24" w:name="X1176c0afdb124473750557f89f1c368ec2b9c42"/>
    <w:p>
      <w:pPr>
        <w:pStyle w:val="Heading3"/>
      </w:pPr>
      <w:r>
        <w:t xml:space="preserve">Layer 5 (retired design) — SuperBridge MCP: never built, superseded</w:t>
      </w:r>
    </w:p>
    <w:p>
      <w:pPr>
        <w:pStyle w:val="BlockText"/>
      </w:pPr>
      <w:r>
        <w:rPr>
          <w:b/>
          <w:bCs/>
        </w:rPr>
        <w:t xml:space="preserve">RETIRED DESIGN — 2026-09-22.</w:t>
      </w:r>
      <w:r>
        <w:t xml:space="preserve"> </w:t>
      </w:r>
      <w:r>
        <w:t xml:space="preserve">Everything in this subsection describes a</w:t>
      </w:r>
      <w:r>
        <w:t xml:space="preserve"> </w:t>
      </w:r>
      <w:r>
        <w:t xml:space="preserve">design that was</w:t>
      </w:r>
      <w:r>
        <w:t xml:space="preserve"> </w:t>
      </w:r>
      <w:r>
        <w:rPr>
          <w:b/>
          <w:bCs/>
        </w:rPr>
        <w:t xml:space="preserve">never built and does not exist as software</w:t>
      </w:r>
      <w:r>
        <w:t xml:space="preserve"> </w:t>
      </w:r>
      <w:r>
        <w:t xml:space="preserve">(see the</w:t>
      </w:r>
      <w:r>
        <w:t xml:space="preserve"> </w:t>
      </w:r>
      <w:hyperlink w:anchor="architecture-amendment-2026-09-22">
        <w:r>
          <w:rPr>
            <w:rStyle w:val="Hyperlink"/>
          </w:rPr>
          <w:t xml:space="preserve">Architecture Amendment</w:t>
        </w:r>
      </w:hyperlink>
      <w:r>
        <w:t xml:space="preserve"> </w:t>
      </w:r>
      <w:r>
        <w:t xml:space="preserve">above for the</w:t>
      </w:r>
      <w:r>
        <w:t xml:space="preserve"> </w:t>
      </w:r>
      <w:r>
        <w:t xml:space="preserve">two independent derivations proving this: GitHub</w:t>
      </w:r>
      <w:r>
        <w:t xml:space="preserve"> </w:t>
      </w:r>
      <w:r>
        <w:rPr>
          <w:rStyle w:val="VerbatimChar"/>
        </w:rPr>
        <w:t xml:space="preserve">total_count: 0</w:t>
      </w:r>
      <w:r>
        <w:t xml:space="preserve"> </w:t>
      </w:r>
      <w:r>
        <w:t xml:space="preserve">for any</w:t>
      </w:r>
      <w:r>
        <w:t xml:space="preserve"> </w:t>
      </w:r>
      <w:r>
        <w:t xml:space="preserve">real repository, and npm</w:t>
      </w:r>
      <w:r>
        <w:t xml:space="preserve"> </w:t>
      </w:r>
      <w:r>
        <w:rPr>
          <w:rStyle w:val="VerbatimChar"/>
        </w:rPr>
        <w:t xml:space="preserve">HTTP 404</w:t>
      </w:r>
      <w:r>
        <w:t xml:space="preserve"> </w:t>
      </w:r>
      <w:r>
        <w:t xml:space="preserve">for an exact-name package lookup). It is</w:t>
      </w:r>
      <w:r>
        <w:t xml:space="preserve"> </w:t>
      </w:r>
      <w:r>
        <w:t xml:space="preserve">retained here — not deleted — as a historical record of the original design</w:t>
      </w:r>
      <w:r>
        <w:t xml:space="preserve"> </w:t>
      </w:r>
      <w:r>
        <w:t xml:space="preserve">intent, per §11.4.35 (no silent promotion/demotion) and §11.4.124</w:t>
      </w:r>
      <w:r>
        <w:t xml:space="preserve"> </w:t>
      </w:r>
      <w:r>
        <w:t xml:space="preserve">(investigate, never silently remove).</w:t>
      </w:r>
      <w:r>
        <w:t xml:space="preserve"> </w:t>
      </w:r>
      <w:r>
        <w:rPr>
          <w:b/>
          <w:bCs/>
        </w:rPr>
        <w:t xml:space="preserve">It is NOT part of the live,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6-layer architecture.</w:t>
      </w:r>
      <w:r>
        <w:t xml:space="preserve"> </w:t>
      </w:r>
      <w:r>
        <w:t xml:space="preserve">The execution role this section describes</w:t>
      </w:r>
      <w:r>
        <w:t xml:space="preserve"> </w:t>
      </w:r>
      <w:r>
        <w:t xml:space="preserve">is actually filled by Spec Kit + Superpowers + Claude Code's own</w:t>
      </w:r>
      <w:r>
        <w:t xml:space="preserve"> </w:t>
      </w:r>
      <w:r>
        <w:t xml:space="preserve">skill/subagent machinery — see</w:t>
      </w:r>
      <w:r>
        <w:t xml:space="preserve"> </w:t>
      </w:r>
      <w:hyperlink w:anchor="layer-5--helix-llm-inference-layer">
        <w:r>
          <w:rPr>
            <w:rStyle w:val="Hyperlink"/>
          </w:rPr>
          <w:t xml:space="preserve">Layer 5 — Helix LLM</w:t>
        </w:r>
      </w:hyperlink>
      <w:r>
        <w:t xml:space="preserve"> </w:t>
      </w:r>
      <w:r>
        <w:t xml:space="preserve">below for the corrected, live Layer 5, and the Architecture Amendment for</w:t>
      </w:r>
      <w:r>
        <w:t xml:space="preserve"> </w:t>
      </w:r>
      <w:r>
        <w:t xml:space="preserve">the full substitution mapping, proven by a real worked run.</w:t>
      </w:r>
    </w:p>
    <w:p>
      <w:pPr>
        <w:pStyle w:val="FirstParagraph"/>
      </w:pPr>
      <w:r>
        <w:t xml:space="preserve">An MCP (Model Context Protocol) server that would have exposed the Superpowers skill suite as tool-callable endpoints consumable by any MCP-compatible CLI agent — as originally designed, never implemented.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Superpowers Skill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superbridge_brainstorm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superpowers:brainstorming</w:t>
            </w:r>
          </w:p>
        </w:tc>
        <w:tc>
          <w:tcPr/>
          <w:p>
            <w:pPr>
              <w:pStyle w:val="Compact"/>
            </w:pPr>
            <w:r>
              <w:t xml:space="preserve">Input: problem statement + constraints. Output: ranked alternatives with evidence per §11.4.69.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superpowers:systematic-debugging</w:t>
            </w:r>
          </w:p>
        </w:tc>
        <w:tc>
          <w:tcPr/>
          <w:p>
            <w:pPr>
              <w:pStyle w:val="Compact"/>
            </w:pPr>
            <w:r>
              <w:t xml:space="preserve">Input: failure evidence (logcat, tombstone, crash dump). Output: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 </w:t>
            </w:r>
            <w:r>
              <w:t xml:space="preserve">root cause + blast radius.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superpowers:executing-code-review</w:t>
            </w:r>
          </w:p>
        </w:tc>
        <w:tc>
          <w:tcPr/>
          <w:p>
            <w:pPr>
              <w:pStyle w:val="Compact"/>
            </w:pPr>
            <w:r>
              <w:t xml:space="preserve">Input: diff + context. Output: findings classified (BLOCKING/WARNING/NIT) per §11.4.134.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superbridge_test_gen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superpowers:writing-tests</w:t>
            </w:r>
          </w:p>
        </w:tc>
        <w:tc>
          <w:tcPr/>
          <w:p>
            <w:pPr>
              <w:pStyle w:val="Compact"/>
            </w:pPr>
            <w:r>
              <w:t xml:space="preserve">Input: function signatures + spec. Output: TDD RED test with four-layer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superbridge_red_green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superpowers:executing-testing-tdd</w:t>
            </w:r>
          </w:p>
        </w:tc>
        <w:tc>
          <w:tcPr/>
          <w:p>
            <w:pPr>
              <w:pStyle w:val="Compact"/>
            </w:pPr>
            <w:r>
              <w:t xml:space="preserve">Input: RED test. Output: GREEN implementation + verdict file per §11.4.115(F).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superpowers:systematic-debugging</w:t>
            </w:r>
            <w:r>
              <w:t xml:space="preserve"> </w:t>
            </w:r>
            <w:r>
              <w:t xml:space="preserve">(impact)</w:t>
            </w:r>
          </w:p>
        </w:tc>
        <w:tc>
          <w:tcPr/>
          <w:p>
            <w:pPr>
              <w:pStyle w:val="Compact"/>
            </w:pPr>
            <w:r>
              <w:t xml:space="preserve">Input: change diff. Output: §11.4.145 eight-angle impact research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superbridge_refactor</w:t>
            </w:r>
          </w:p>
        </w:tc>
        <w:tc>
          <w:tcPr/>
          <w:p>
            <w:pPr>
              <w:pStyle w:val="Compact"/>
            </w:pPr>
            <w:r>
              <w:t xml:space="preserve">Writing clean / refactoring code</w:t>
            </w:r>
          </w:p>
        </w:tc>
        <w:tc>
          <w:tcPr/>
          <w:p>
            <w:pPr>
              <w:pStyle w:val="Compact"/>
            </w:pPr>
            <w:r>
              <w:t xml:space="preserve">Input: target file + goal. Output: refactored code with preserved behaviour proven by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superpowers:writing-documentation</w:t>
            </w:r>
          </w:p>
        </w:tc>
        <w:tc>
          <w:tcPr/>
          <w:p>
            <w:pPr>
              <w:pStyle w:val="Compact"/>
            </w:pPr>
            <w:r>
              <w:t xml:space="preserve">Input: code + context. Output: §11.4.44 revision-headed, §11.4.65 four-format-exported 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superbridge_search</w:t>
            </w:r>
          </w:p>
        </w:tc>
        <w:tc>
          <w:tcPr/>
          <w:p>
            <w:pPr>
              <w:pStyle w:val="Compact"/>
            </w:pPr>
            <w:r>
              <w:t xml:space="preserve">Web research per §11.4.8 / §11.4.99 / §11.4.150</w:t>
            </w:r>
          </w:p>
        </w:tc>
        <w:tc>
          <w:tcPr/>
          <w:p>
            <w:pPr>
              <w:pStyle w:val="Compact"/>
            </w:pPr>
            <w:r>
              <w:t xml:space="preserve">Input: research question + angle set. Output: cited findings with URLs + access dates.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server requirements (as originally designed — never built):</w:t>
      </w:r>
    </w:p>
    <w:p>
      <w:pPr>
        <w:pStyle w:val="Compact"/>
        <w:numPr>
          <w:ilvl w:val="0"/>
          <w:numId w:val="1008"/>
        </w:numPr>
      </w:pPr>
      <w:r>
        <w:t xml:space="preserve">Runs rootless per §11.4.161 (no rootful Docker; podman-compose or systemd user unit)</w:t>
      </w:r>
    </w:p>
    <w:p>
      <w:pPr>
        <w:pStyle w:val="Compact"/>
        <w:numPr>
          <w:ilvl w:val="0"/>
          <w:numId w:val="1008"/>
        </w:numPr>
      </w:pPr>
      <w:r>
        <w:t xml:space="preserve">Emits structured</w:t>
      </w:r>
      <w:r>
        <w:t xml:space="preserve"> </w:t>
      </w:r>
      <w:r>
        <w:rPr>
          <w:rStyle w:val="VerbatimChar"/>
        </w:rPr>
        <w:t xml:space="preserve">conduit.events.jsonl</w:t>
      </w:r>
      <w:r>
        <w:t xml:space="preserve"> </w:t>
      </w:r>
      <w:r>
        <w:t xml:space="preserve">per §11.4.116 (append-only event stream)</w:t>
      </w:r>
    </w:p>
    <w:p>
      <w:pPr>
        <w:pStyle w:val="Compact"/>
        <w:numPr>
          <w:ilvl w:val="0"/>
          <w:numId w:val="1008"/>
        </w:numPr>
      </w:pPr>
      <w:r>
        <w:t xml:space="preserve">All verdicts carry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per §11.4.69</w:t>
      </w:r>
    </w:p>
    <w:p>
      <w:pPr>
        <w:pStyle w:val="Compact"/>
        <w:numPr>
          <w:ilvl w:val="0"/>
          <w:numId w:val="1008"/>
        </w:numPr>
      </w:pPr>
      <w:r>
        <w:t xml:space="preserve">Self-validated with golden-good + golden-bad + negative-control fixtures per §11.4.107(10)</w:t>
      </w:r>
    </w:p>
    <w:p>
      <w:pPr>
        <w:pStyle w:val="FirstParagraph"/>
      </w:pPr>
      <w:r>
        <w:rPr>
          <w:i/>
          <w:iCs/>
        </w:rPr>
        <w:t xml:space="preserve">(End of retired-design subsection. The live, corrected Layer 5 follows.)</w:t>
      </w:r>
    </w:p>
    <w:bookmarkEnd w:id="24"/>
    <w:bookmarkStart w:id="25" w:name="layer-5--helix-llm-inference-layer"/>
    <w:p>
      <w:pPr>
        <w:pStyle w:val="Heading3"/>
      </w:pPr>
      <w:r>
        <w:t xml:space="preserve">Layer 5 — Helix LLM (Inference Layer)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Helix LLM</w:t>
        </w:r>
      </w:hyperlink>
      <w:r>
        <w:t xml:space="preserve"> </w:t>
      </w:r>
      <w:r>
        <w:t xml:space="preserve">distributed inference system provides</w:t>
      </w:r>
      <w:r>
        <w:t xml:space="preserve"> </w:t>
      </w:r>
      <w:r>
        <w:rPr>
          <w:b/>
          <w:bCs/>
        </w:rPr>
        <w:t xml:space="preserve">local-first, zero-cost-per-token</w:t>
      </w:r>
      <w:r>
        <w:t xml:space="preserve"> </w:t>
      </w:r>
      <w:r>
        <w:t xml:space="preserve">inference powering the entire bridge pipeline.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API router, load-balancer, fallback-orchestrator, rate-limit manager</w:t>
            </w:r>
          </w:p>
        </w:tc>
        <w:tc>
          <w:tcPr/>
          <w:p>
            <w:pPr>
              <w:pStyle w:val="Compact"/>
            </w:pPr>
            <w:r>
              <w:t xml:space="preserve">Go HTTP server with RPC client pool; routes to local instance first, then remote cluster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</w:t>
            </w:r>
          </w:p>
        </w:tc>
        <w:tc>
          <w:tcPr/>
          <w:p>
            <w:pPr>
              <w:pStyle w:val="Compact"/>
            </w:pPr>
            <w:r>
              <w:t xml:space="preserve">Planner (task decomposition), reasoner (systematic debugging per §11.4.102), prompt-optimizer (constitution-aware system prompts)</w:t>
            </w:r>
          </w:p>
        </w:tc>
        <w:tc>
          <w:tcPr/>
          <w:p>
            <w:pPr>
              <w:pStyle w:val="Compact"/>
            </w:pPr>
            <w:r>
              <w:t xml:space="preserve">Helix LLM model loaded via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; prompt templates keyed to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RAG (Retrieval-Augmented Generation) with vector embeddings of all project specs, plans, constitution, and 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llama.cpp</w:t>
            </w:r>
            <w:r>
              <w:t xml:space="preserve"> </w:t>
            </w:r>
            <w:r>
              <w:t xml:space="preserve">embedding endpoint +</w:t>
            </w:r>
            <w:r>
              <w:t xml:space="preserve"> </w:t>
            </w:r>
            <w:r>
              <w:rPr>
                <w:rStyle w:val="VerbatimChar"/>
              </w:rPr>
              <w:t xml:space="preserve">chromadb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qdrant</w:t>
            </w:r>
            <w:r>
              <w:t xml:space="preserve"> </w:t>
            </w:r>
            <w:r>
              <w:t xml:space="preserve">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Subagent dispatch lifecycle, registry per §11.4.147, respawn-on-crash per §11.4.147(b), verdict tracking per §11.4.116</w:t>
            </w:r>
          </w:p>
        </w:tc>
        <w:tc>
          <w:tcPr/>
          <w:p>
            <w:pPr>
              <w:pStyle w:val="Compact"/>
            </w:pPr>
            <w:r>
              <w:t xml:space="preserve">Go agent orchestration calling the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Gateway routing logic:</w:t>
      </w:r>
    </w:p>
    <w:p>
      <w:pPr>
        <w:pStyle w:val="SourceCode"/>
      </w:pPr>
      <w:r>
        <w:rPr>
          <w:rStyle w:val="VerbatimChar"/>
        </w:rPr>
        <w:t xml:space="preserve">Request arrives at Gateway</w:t>
      </w:r>
      <w:r>
        <w:br/>
      </w:r>
      <w:r>
        <w:rPr>
          <w:rStyle w:val="VerbatimChar"/>
        </w:rPr>
        <w:t xml:space="preserve">  ├── Can the local GPU handle it? (check VRAM available, model loaded)</w:t>
      </w:r>
      <w:r>
        <w:br/>
      </w:r>
      <w:r>
        <w:rPr>
          <w:rStyle w:val="VerbatimChar"/>
        </w:rPr>
        <w:t xml:space="preserve">  │     YES → route to local llama.cpp instance</w:t>
      </w:r>
      <w:r>
        <w:br/>
      </w:r>
      <w:r>
        <w:rPr>
          <w:rStyle w:val="VerbatimChar"/>
        </w:rPr>
        <w:t xml:space="preserve">  │     NO  → check remote cluster health</w:t>
      </w:r>
      <w:r>
        <w:br/>
      </w:r>
      <w:r>
        <w:rPr>
          <w:rStyle w:val="VerbatimChar"/>
        </w:rPr>
        <w:t xml:space="preserve">  │              ├── N ≥ 1 nodes available → round-robin to remote RPC nodes</w:t>
      </w:r>
      <w:r>
        <w:br/>
      </w:r>
      <w:r>
        <w:rPr>
          <w:rStyle w:val="VerbatimChar"/>
        </w:rPr>
        <w:t xml:space="preserve">  │              └── N = 0 nodes available → fallback to Helix LLM cloud API</w:t>
      </w:r>
      <w:r>
        <w:br/>
      </w:r>
      <w:r>
        <w:rPr>
          <w:rStyle w:val="VerbatimChar"/>
        </w:rPr>
        <w:t xml:space="preserve">  │                                           or Operator-blocked per §11.4.21</w:t>
      </w:r>
      <w:r>
        <w:br/>
      </w:r>
      <w:r>
        <w:rPr>
          <w:rStyle w:val="VerbatimChar"/>
        </w:rPr>
        <w:t xml:space="preserve">  └── Return response to caller</w:t>
      </w:r>
    </w:p>
    <w:p>
      <w:pPr>
        <w:pStyle w:val="FirstParagraph"/>
      </w:pPr>
      <w:r>
        <w:rPr>
          <w:b/>
          <w:bCs/>
        </w:rPr>
        <w:t xml:space="preserve">Models supported (2026-07-24):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deepseek-v4-pro</w:t>
      </w:r>
      <w:r>
        <w:t xml:space="preserve">) — architecture design, code review (§11.4.209), merge-conflict resolution (§11.4.211)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Opus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claude-opus-4-20250514</w:t>
      </w:r>
      <w:r>
        <w:t xml:space="preserve">) — fallback for Fable-only tasks, systematic debugging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Helix-local</w:t>
      </w:r>
      <w:r>
        <w:t xml:space="preserve"> </w:t>
      </w:r>
      <w:r>
        <w:t xml:space="preserve">(custom fine-tune on RK3588/ATMOSphere corpus) — nano-task implementation, test generation, documentation</w:t>
      </w:r>
    </w:p>
    <w:bookmarkEnd w:id="25"/>
    <w:bookmarkStart w:id="26" w:name="layer-6--distributed-host-cluster"/>
    <w:p>
      <w:pPr>
        <w:pStyle w:val="Heading3"/>
      </w:pPr>
      <w:r>
        <w:t xml:space="preserve">Layer 6 — Distributed Host Cluster</w:t>
      </w:r>
    </w:p>
    <w:p>
      <w:pPr>
        <w:pStyle w:val="FirstParagraph"/>
      </w:pPr>
      <w:r>
        <w:t xml:space="preserve">A pool of machines running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in RPC-server mode, providing horizontally-scalable inference capacity.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Type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Node</w:t>
            </w:r>
          </w:p>
        </w:tc>
        <w:tc>
          <w:tcPr/>
          <w:p>
            <w:pPr>
              <w:pStyle w:val="Compact"/>
            </w:pPr>
            <w:r>
              <w:t xml:space="preserve">≥1 × RTX 4090 / A6000 / H100</w:t>
            </w:r>
          </w:p>
        </w:tc>
        <w:tc>
          <w:tcPr/>
          <w:p>
            <w:pPr>
              <w:pStyle w:val="Compact"/>
            </w:pPr>
            <w:r>
              <w:t xml:space="preserve">High-throughput batch inference</w:t>
            </w:r>
          </w:p>
        </w:tc>
        <w:tc>
          <w:tcPr/>
          <w:p>
            <w:pPr>
              <w:pStyle w:val="Compact"/>
            </w:pPr>
            <w:r>
              <w:t xml:space="preserve">Fable (32B+), Opus (large models)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Node</w:t>
            </w:r>
          </w:p>
        </w:tc>
        <w:tc>
          <w:tcPr/>
          <w:p>
            <w:pPr>
              <w:pStyle w:val="Compact"/>
            </w:pPr>
            <w:r>
              <w:t xml:space="preserve">≥64-core, ≥128 GB RAM</w:t>
            </w:r>
          </w:p>
        </w:tc>
        <w:tc>
          <w:tcPr/>
          <w:p>
            <w:pPr>
              <w:pStyle w:val="Compact"/>
            </w:pPr>
            <w:r>
              <w:t xml:space="preserve">Inference for smaller models, RAG embedding generation</w:t>
            </w:r>
          </w:p>
        </w:tc>
        <w:tc>
          <w:tcPr/>
          <w:p>
            <w:pPr>
              <w:pStyle w:val="Compact"/>
            </w:pPr>
            <w:r>
              <w:t xml:space="preserve">Helix-local (7-13B),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Node</w:t>
            </w:r>
          </w:p>
        </w:tc>
        <w:tc>
          <w:tcPr/>
          <w:p>
            <w:pPr>
              <w:pStyle w:val="Compact"/>
            </w:pPr>
            <w:r>
              <w:t xml:space="preserve">Orange Pi 5 Max / RK3588 (16 GB)</w:t>
            </w:r>
          </w:p>
        </w:tc>
        <w:tc>
          <w:tcPr/>
          <w:p>
            <w:pPr>
              <w:pStyle w:val="Compact"/>
            </w:pPr>
            <w:r>
              <w:t xml:space="preserve">Inference at the edge for on-device agents</w:t>
            </w:r>
          </w:p>
        </w:tc>
        <w:tc>
          <w:tcPr/>
          <w:p>
            <w:pPr>
              <w:pStyle w:val="Compact"/>
            </w:pPr>
            <w:r>
              <w:t xml:space="preserve">Tiny (1-3B) models for on-device classification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RPC configuration</w:t>
      </w:r>
      <w:r>
        <w:t xml:space="preserve"> </w:t>
      </w:r>
      <w:r>
        <w:t xml:space="preserve">(per node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invocation):</w:t>
      </w:r>
    </w:p>
    <w:p>
      <w:pPr>
        <w:pStyle w:val="SourceCode"/>
      </w:pPr>
      <w:r>
        <w:rPr>
          <w:rStyle w:val="CommentTok"/>
        </w:rPr>
        <w:t xml:space="preserve"># On each cluster node:</w:t>
      </w:r>
      <w:r>
        <w:br/>
      </w:r>
      <w:r>
        <w:rPr>
          <w:rStyle w:val="ExtensionTok"/>
        </w:rPr>
        <w:t xml:space="preserve">llama-server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/models/deepseek-v4-pro-Q4_K_M.gguf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--n-gpu-layers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--ctx-size</w:t>
      </w:r>
      <w:r>
        <w:rPr>
          <w:rStyle w:val="NormalTok"/>
        </w:rPr>
        <w:t xml:space="preserve"> 32768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--cont-batching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--mlock</w:t>
      </w:r>
    </w:p>
    <w:p>
      <w:pPr>
        <w:pStyle w:val="FirstParagraph"/>
      </w:pPr>
      <w:r>
        <w:rPr>
          <w:b/>
          <w:bCs/>
        </w:rPr>
        <w:t xml:space="preserve">Health monitoring:</w:t>
      </w:r>
    </w:p>
    <w:p>
      <w:pPr>
        <w:pStyle w:val="Compact"/>
        <w:numPr>
          <w:ilvl w:val="0"/>
          <w:numId w:val="1010"/>
        </w:numPr>
      </w:pPr>
      <w:r>
        <w:t xml:space="preserve">Per-node heartbeat at 5 s interval (via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endpoint)</w:t>
      </w:r>
    </w:p>
    <w:p>
      <w:pPr>
        <w:pStyle w:val="Compact"/>
        <w:numPr>
          <w:ilvl w:val="0"/>
          <w:numId w:val="1010"/>
        </w:numPr>
      </w:pPr>
      <w:r>
        <w:t xml:space="preserve">Gateway auto-evicts unresponsive nodes after 3 consecutive missed heartbeats</w:t>
      </w:r>
    </w:p>
    <w:p>
      <w:pPr>
        <w:pStyle w:val="Compact"/>
        <w:numPr>
          <w:ilvl w:val="0"/>
          <w:numId w:val="1010"/>
        </w:numPr>
      </w:pPr>
      <w:r>
        <w:t xml:space="preserve">Re-admission requires 5 consecutive successful heartbeats (hysteresis prevents flapping)</w:t>
      </w:r>
    </w:p>
    <w:p>
      <w:pPr>
        <w:pStyle w:val="Compact"/>
        <w:numPr>
          <w:ilvl w:val="0"/>
          <w:numId w:val="1010"/>
        </w:numPr>
      </w:pPr>
      <w:r>
        <w:t xml:space="preserve">All node state changes logged to</w:t>
      </w:r>
      <w:r>
        <w:t xml:space="preserve"> </w:t>
      </w:r>
      <w:r>
        <w:rPr>
          <w:rStyle w:val="VerbatimChar"/>
        </w:rPr>
        <w:t xml:space="preserve">conduit.events.jsonl</w:t>
      </w:r>
      <w:r>
        <w:t xml:space="preserve"> </w:t>
      </w:r>
      <w:r>
        <w:t xml:space="preserve">per §11.4.116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ata-flow"/>
    <w:p>
      <w:pPr>
        <w:pStyle w:val="Heading2"/>
      </w:pPr>
      <w:r>
        <w:t xml:space="preserve">Data Flow</w:t>
      </w:r>
    </w:p>
    <w:bookmarkStart w:id="28" w:name="feature-lifecycle-through-the-layers"/>
    <w:p>
      <w:pPr>
        <w:pStyle w:val="Heading3"/>
      </w:pPr>
      <w:r>
        <w:t xml:space="preserve">Feature Lifecycle Through the Layers</w:t>
      </w:r>
    </w:p>
    <w:p>
      <w:pPr>
        <w:pStyle w:val="SourceCode"/>
      </w:pPr>
      <w:r>
        <w:rPr>
          <w:rStyle w:val="VerbatimChar"/>
        </w:rPr>
        <w:t xml:space="preserve">Operator prompt: "Add multi-channel audio passthrough for Dolby TrueHD"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L5: Helix LLM Brain classifies intent → "Feature", enriches with│</w:t>
      </w:r>
      <w:r>
        <w:br/>
      </w:r>
      <w:r>
        <w:rPr>
          <w:rStyle w:val="VerbatimChar"/>
        </w:rPr>
        <w:t xml:space="preserve">│     RAG context (existing audio HAL docs, ALSA config, ES8388   │</w:t>
      </w:r>
      <w:r>
        <w:br/>
      </w:r>
      <w:r>
        <w:rPr>
          <w:rStyle w:val="VerbatimChar"/>
        </w:rPr>
        <w:t xml:space="preserve">│     codec spec, HDMI EDID passthrough constraints)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enriched prompt + context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speckit-specify generates spec.md:                          │</w:t>
      </w:r>
      <w:r>
        <w:br/>
      </w:r>
      <w:r>
        <w:rPr>
          <w:rStyle w:val="VerbatimChar"/>
        </w:rPr>
        <w:t xml:space="preserve">│     - Feature: Dolby TrueHD passthrough over HDMI               │</w:t>
      </w:r>
      <w:r>
        <w:br/>
      </w:r>
      <w:r>
        <w:rPr>
          <w:rStyle w:val="VerbatimChar"/>
        </w:rPr>
        <w:t xml:space="preserve">│     - Acceptance criteria: Arvus AVR reports Codec-In-Use ==   │</w:t>
      </w:r>
      <w:r>
        <w:br/>
      </w:r>
      <w:r>
        <w:rPr>
          <w:rStyle w:val="VerbatimChar"/>
        </w:rPr>
        <w:t xml:space="preserve">│       "Dolby TrueHD" when TrueHD stream is played              │</w:t>
      </w:r>
      <w:r>
        <w:br/>
      </w:r>
      <w:r>
        <w:rPr>
          <w:rStyle w:val="VerbatimChar"/>
        </w:rPr>
        <w:t xml:space="preserve">│     - Edge cases: fallback to PCM on non-TrueHD sink, channel   │</w:t>
      </w:r>
      <w:r>
        <w:br/>
      </w:r>
      <w:r>
        <w:rPr>
          <w:rStyle w:val="VerbatimChar"/>
        </w:rPr>
        <w:t xml:space="preserve">│       count mismatch, sample-rate negotiation                   │</w:t>
      </w:r>
      <w:r>
        <w:br/>
      </w:r>
      <w:r>
        <w:rPr>
          <w:rStyle w:val="VerbatimChar"/>
        </w:rPr>
        <w:t xml:space="preserve">│     - Topology constraints: D1 (HDMI sink present), D2 (no sink)│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spec.md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speckit-plan generates plan.md:                             │</w:t>
      </w:r>
      <w:r>
        <w:br/>
      </w:r>
      <w:r>
        <w:rPr>
          <w:rStyle w:val="VerbatimChar"/>
        </w:rPr>
        <w:t xml:space="preserve">│     - Research: HDMI 2.1 audio infoframe spec, CEA-861, ALSA   │</w:t>
      </w:r>
      <w:r>
        <w:br/>
      </w:r>
      <w:r>
        <w:rPr>
          <w:rStyle w:val="VerbatimChar"/>
        </w:rPr>
        <w:t xml:space="preserve">│       IEC958 passthrough driver implementation, Rockchip audio  │</w:t>
      </w:r>
      <w:r>
        <w:br/>
      </w:r>
      <w:r>
        <w:rPr>
          <w:rStyle w:val="VerbatimChar"/>
        </w:rPr>
        <w:t xml:space="preserve">│       HAL codec_config path                                     │</w:t>
      </w:r>
      <w:r>
        <w:br/>
      </w:r>
      <w:r>
        <w:rPr>
          <w:rStyle w:val="VerbatimChar"/>
        </w:rPr>
        <w:t xml:space="preserve">│     - Architecture: modify audio_hw.c out_set_parameters,       │</w:t>
      </w:r>
      <w:r>
        <w:br/>
      </w:r>
      <w:r>
        <w:rPr>
          <w:rStyle w:val="VerbatimChar"/>
        </w:rPr>
        <w:t xml:space="preserve">│       add TrueHD codec profile to audio_policy_config,          │</w:t>
      </w:r>
      <w:r>
        <w:br/>
      </w:r>
      <w:r>
        <w:rPr>
          <w:rStyle w:val="VerbatimChar"/>
        </w:rPr>
        <w:t xml:space="preserve">│       add Arvus sink-probe assertion to test harness            │</w:t>
      </w:r>
      <w:r>
        <w:br/>
      </w:r>
      <w:r>
        <w:rPr>
          <w:rStyle w:val="VerbatimChar"/>
        </w:rPr>
        <w:t xml:space="preserve">│     - Contract: audio_hw.c:audio_out_set_parameters() must       │</w:t>
      </w:r>
      <w:r>
        <w:br/>
      </w:r>
      <w:r>
        <w:rPr>
          <w:rStyle w:val="VerbatimChar"/>
        </w:rPr>
        <w:t xml:space="preserve">│       accept AUDIO_FORMAT_TRUEHD and set IEC958 non-audio bit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plan.md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speckit-tasks generates tasks.md:                           │</w:t>
      </w:r>
      <w:r>
        <w:br/>
      </w:r>
      <w:r>
        <w:rPr>
          <w:rStyle w:val="VerbatimChar"/>
        </w:rPr>
        <w:t xml:space="preserve">│     T1: [RED] test_audio_truehd_passthrough_red.sh — captures   │</w:t>
      </w:r>
      <w:r>
        <w:br/>
      </w:r>
      <w:r>
        <w:rPr>
          <w:rStyle w:val="VerbatimChar"/>
        </w:rPr>
        <w:t xml:space="preserve">│         pre-fix Arvus state (Codec-In-Use != TrueHD)            │</w:t>
      </w:r>
      <w:r>
        <w:br/>
      </w:r>
      <w:r>
        <w:rPr>
          <w:rStyle w:val="VerbatimChar"/>
        </w:rPr>
        <w:t xml:space="preserve">│     T2: audio_hw.c: add TrueHD format to supported codecs       │</w:t>
      </w:r>
      <w:r>
        <w:br/>
      </w:r>
      <w:r>
        <w:rPr>
          <w:rStyle w:val="VerbatimChar"/>
        </w:rPr>
        <w:t xml:space="preserve">│     T3: audio_policy_config_hifi.xml: register TrueHD devicePort│</w:t>
      </w:r>
      <w:r>
        <w:br/>
      </w:r>
      <w:r>
        <w:rPr>
          <w:rStyle w:val="VerbatimChar"/>
        </w:rPr>
        <w:t xml:space="preserve">│     T4: Arvus probe assertion in test harness                   │</w:t>
      </w:r>
      <w:r>
        <w:br/>
      </w:r>
      <w:r>
        <w:rPr>
          <w:rStyle w:val="VerbatimChar"/>
        </w:rPr>
        <w:t xml:space="preserve">│     T5: [GREEN] T1 flipped to RED_MODE=0 — captures post-fix    │</w:t>
      </w:r>
      <w:r>
        <w:br/>
      </w:r>
      <w:r>
        <w:rPr>
          <w:rStyle w:val="VerbatimChar"/>
        </w:rPr>
        <w:t xml:space="preserve">│         Arvus state (Codec-In-Use == TrueHD)                    │</w:t>
      </w:r>
      <w:r>
        <w:br/>
      </w:r>
      <w:r>
        <w:rPr>
          <w:rStyle w:val="VerbatimChar"/>
        </w:rPr>
        <w:t xml:space="preserve">│     Dependency DAG: T1 → T2,T3 → T4 → T5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tasks.md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L3+L4: SuperSpec + SuperB + [Claude Code skill/subagent          │</w:t>
      </w:r>
      <w:r>
        <w:br/>
      </w:r>
      <w:r>
        <w:rPr>
          <w:rStyle w:val="VerbatimChar"/>
        </w:rPr>
        <w:t xml:space="preserve">│         machinery — see Architecture Amendment] execute loop: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superb check → superspec status → superspec tasks (nano) →   │</w:t>
      </w:r>
      <w:r>
        <w:br/>
      </w:r>
      <w:r>
        <w:rPr>
          <w:rStyle w:val="VerbatimChar"/>
        </w:rPr>
        <w:t xml:space="preserve">│   → superb implementation-gate (verify RED tests) →             │</w:t>
      </w:r>
      <w:r>
        <w:br/>
      </w:r>
      <w:r>
        <w:rPr>
          <w:rStyle w:val="VerbatimChar"/>
        </w:rPr>
        <w:t xml:space="preserve">│   → superspec execute (dispatch nano-subagents per task,        │</w:t>
      </w:r>
      <w:r>
        <w:br/>
      </w:r>
      <w:r>
        <w:rPr>
          <w:rStyle w:val="VerbatimChar"/>
        </w:rPr>
        <w:t xml:space="preserve">│       via Claude Code's native Agent tool — NOT an MCP server,  │</w:t>
      </w:r>
      <w:r>
        <w:br/>
      </w:r>
      <w:r>
        <w:rPr>
          <w:rStyle w:val="VerbatimChar"/>
        </w:rPr>
        <w:t xml:space="preserve">│       proven by the T-B3.02 worked run) →                       │</w:t>
      </w:r>
      <w:r>
        <w:br/>
      </w:r>
      <w:r>
        <w:rPr>
          <w:rStyle w:val="VerbatimChar"/>
        </w:rPr>
        <w:t xml:space="preserve">│   → superb critique (review each subagent output) →             │</w:t>
      </w:r>
      <w:r>
        <w:br/>
      </w:r>
      <w:r>
        <w:rPr>
          <w:rStyle w:val="VerbatimChar"/>
        </w:rPr>
        <w:t xml:space="preserve">│   → superb debug (fix any findings) →                           │</w:t>
      </w:r>
      <w:r>
        <w:br/>
      </w:r>
      <w:r>
        <w:rPr>
          <w:rStyle w:val="VerbatimChar"/>
        </w:rPr>
        <w:t xml:space="preserve">│   → superb check (re-verify) → loop until GO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Each nano-task subagent:                                       │</w:t>
      </w:r>
      <w:r>
        <w:br/>
      </w:r>
      <w:r>
        <w:rPr>
          <w:rStyle w:val="VerbatimChar"/>
        </w:rPr>
        <w:t xml:space="preserve">│     1. Reads context snapshot (superspec status)                 │</w:t>
      </w:r>
      <w:r>
        <w:br/>
      </w:r>
      <w:r>
        <w:rPr>
          <w:rStyle w:val="VerbatimChar"/>
        </w:rPr>
        <w:t xml:space="preserve">│     2. Reads spec + plan + tasks                                 │</w:t>
      </w:r>
      <w:r>
        <w:br/>
      </w:r>
      <w:r>
        <w:rPr>
          <w:rStyle w:val="VerbatimChar"/>
        </w:rPr>
        <w:t xml:space="preserve">│     3. Reads existing code via CodeGraph MCP                    │</w:t>
      </w:r>
      <w:r>
        <w:br/>
      </w:r>
      <w:r>
        <w:rPr>
          <w:rStyle w:val="VerbatimChar"/>
        </w:rPr>
        <w:t xml:space="preserve">│     4. Writes RED test first (§11.4.43 step 1)                  │</w:t>
      </w:r>
      <w:r>
        <w:br/>
      </w:r>
      <w:r>
        <w:rPr>
          <w:rStyle w:val="VerbatimChar"/>
        </w:rPr>
        <w:t xml:space="preserve">│     5. Writes implementation (§11.4.43 step 3)                  │</w:t>
      </w:r>
      <w:r>
        <w:br/>
      </w:r>
      <w:r>
        <w:rPr>
          <w:rStyle w:val="VerbatimChar"/>
        </w:rPr>
        <w:t xml:space="preserve">│     6. Runs RED test → GREEN (§11.4.43 step 4)                  │</w:t>
      </w:r>
      <w:r>
        <w:br/>
      </w:r>
      <w:r>
        <w:rPr>
          <w:rStyle w:val="VerbatimChar"/>
        </w:rPr>
        <w:t xml:space="preserve">│     7. Writes verdict file + evidence path (§11.4.115(F))       │</w:t>
      </w:r>
      <w:r>
        <w:br/>
      </w:r>
      <w:r>
        <w:rPr>
          <w:rStyle w:val="VerbatimChar"/>
        </w:rPr>
        <w:t xml:space="preserve">│     8. Submits for review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completed nano-tasks + verdicts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speckit-converge assesses remaining gaps, appends to        │</w:t>
      </w:r>
      <w:r>
        <w:br/>
      </w:r>
      <w:r>
        <w:rPr>
          <w:rStyle w:val="VerbatimChar"/>
        </w:rPr>
        <w:t xml:space="preserve">│     tasks.md any unbuilt work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Final gate (§11.4.40 full-suite):                               │</w:t>
      </w:r>
      <w:r>
        <w:br/>
      </w:r>
      <w:r>
        <w:rPr>
          <w:rStyle w:val="VerbatimChar"/>
        </w:rPr>
        <w:t xml:space="preserve">│   - pre_build_verification.sh → ALL GREEN                        │</w:t>
      </w:r>
      <w:r>
        <w:br/>
      </w:r>
      <w:r>
        <w:rPr>
          <w:rStyle w:val="VerbatimChar"/>
        </w:rPr>
        <w:t xml:space="preserve">│   - post_build_verification.sh → ALL GREEN                       │</w:t>
      </w:r>
      <w:r>
        <w:br/>
      </w:r>
      <w:r>
        <w:rPr>
          <w:rStyle w:val="VerbatimChar"/>
        </w:rPr>
        <w:t xml:space="preserve">│   - On-device (D1+D2) test_all_fixes.sh → ALL GREEN             │</w:t>
      </w:r>
      <w:r>
        <w:br/>
      </w:r>
      <w:r>
        <w:rPr>
          <w:rStyle w:val="VerbatimChar"/>
        </w:rPr>
        <w:t xml:space="preserve">│   - meta_test_false_positive_proof.sh → ALL MUTATIONS FAIL       │</w:t>
      </w:r>
      <w:r>
        <w:br/>
      </w:r>
      <w:r>
        <w:rPr>
          <w:rStyle w:val="VerbatimChar"/>
        </w:rPr>
        <w:t xml:space="preserve">│   - HelixQA Challenge sweep → ALL GREEN                          │</w:t>
      </w:r>
      <w:r>
        <w:br/>
      </w:r>
      <w:r>
        <w:rPr>
          <w:rStyle w:val="VerbatimChar"/>
        </w:rPr>
        <w:t xml:space="preserve">│   - Issues.md → Fixed.md migration → COMMITTED                   │</w:t>
      </w:r>
      <w:r>
        <w:br/>
      </w:r>
      <w:r>
        <w:rPr>
          <w:rStyle w:val="VerbatimChar"/>
        </w:rPr>
        <w:t xml:space="preserve">│   - Tag created + pushed to all remotes + submodules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nano-task-decomposition-flow"/>
    <w:p>
      <w:pPr>
        <w:pStyle w:val="Heading3"/>
      </w:pPr>
      <w:r>
        <w:t xml:space="preserve">Nano-Task Decomposition Flow</w:t>
      </w:r>
    </w:p>
    <w:p>
      <w:pPr>
        <w:pStyle w:val="FirstParagraph"/>
      </w:pPr>
      <w:r>
        <w:t xml:space="preserve">The SuperSpec bridge's nano-task decomposer (backed by Helix LLM Brain) transforms Spec-Kit tasks into subagent-dispatchable units:</w:t>
      </w:r>
    </w:p>
    <w:p>
      <w:pPr>
        <w:pStyle w:val="SourceCode"/>
      </w:pPr>
      <w:r>
        <w:rPr>
          <w:rStyle w:val="VerbatimChar"/>
        </w:rPr>
        <w:t xml:space="preserve">Input: tasks.md task "T2: audio_hw.c: add TrueHD format to supported codecs"</w:t>
      </w:r>
      <w:r>
        <w:br/>
      </w:r>
      <w:r>
        <w:br/>
      </w:r>
      <w:r>
        <w:rPr>
          <w:rStyle w:val="VerbatimChar"/>
        </w:rPr>
        <w:t xml:space="preserve">Step 1 — File-scope partition (§11.4.58 L4):</w:t>
      </w:r>
      <w:r>
        <w:br/>
      </w:r>
      <w:r>
        <w:rPr>
          <w:rStyle w:val="VerbatimChar"/>
        </w:rPr>
        <w:t xml:space="preserve">  ├── NT2a: audio_hw.c: add AUDIO_FORMAT_TRUEHD to format enum (7 lines)</w:t>
      </w:r>
      <w:r>
        <w:br/>
      </w:r>
      <w:r>
        <w:rPr>
          <w:rStyle w:val="VerbatimChar"/>
        </w:rPr>
        <w:t xml:space="preserve">  ├── NT2b: audio_hw.c: add TrueHD case to out_set_parameters() (23 lines)</w:t>
      </w:r>
      <w:r>
        <w:br/>
      </w:r>
      <w:r>
        <w:rPr>
          <w:rStyle w:val="VerbatimChar"/>
        </w:rPr>
        <w:t xml:space="preserve">  └── NT2c: audio_hw.c: add TrueHD pcm_config entry (12 lines)</w:t>
      </w:r>
      <w:r>
        <w:br/>
      </w:r>
      <w:r>
        <w:br/>
      </w:r>
      <w:r>
        <w:rPr>
          <w:rStyle w:val="VerbatimChar"/>
        </w:rPr>
        <w:t xml:space="preserve">Step 2 — Dependency resolution:</w:t>
      </w:r>
      <w:r>
        <w:br/>
      </w:r>
      <w:r>
        <w:rPr>
          <w:rStyle w:val="VerbatimChar"/>
        </w:rPr>
        <w:t xml:space="preserve">  ├── NT2a (no deps) → dispatchable immediately</w:t>
      </w:r>
      <w:r>
        <w:br/>
      </w:r>
      <w:r>
        <w:rPr>
          <w:rStyle w:val="VerbatimChar"/>
        </w:rPr>
        <w:t xml:space="preserve">  ├── NT2b (depends on NT2a — needs the enum value) → queued after NT2a</w:t>
      </w:r>
      <w:r>
        <w:br/>
      </w:r>
      <w:r>
        <w:rPr>
          <w:rStyle w:val="VerbatimChar"/>
        </w:rPr>
        <w:t xml:space="preserve">  └── NT2c (depends on NT2a + NT2b) → queued after NT2b</w:t>
      </w:r>
      <w:r>
        <w:br/>
      </w:r>
      <w:r>
        <w:br/>
      </w:r>
      <w:r>
        <w:rPr>
          <w:rStyle w:val="VerbatimChar"/>
        </w:rPr>
        <w:t xml:space="preserve">Step 3 — Parallel dispatch (when deps permit):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Queue: [NT2a]                               │</w:t>
      </w:r>
      <w:r>
        <w:br/>
      </w:r>
      <w:r>
        <w:rPr>
          <w:rStyle w:val="VerbatimChar"/>
        </w:rPr>
        <w:t xml:space="preserve">  │ Dispatch NT2a → subagent-1                  │</w:t>
      </w:r>
      <w:r>
        <w:br/>
      </w:r>
      <w:r>
        <w:rPr>
          <w:rStyle w:val="VerbatimChar"/>
        </w:rPr>
        <w:t xml:space="preserve">  │   NT2a completes → enqueue NT2b             │</w:t>
      </w:r>
      <w:r>
        <w:br/>
      </w:r>
      <w:r>
        <w:rPr>
          <w:rStyle w:val="VerbatimChar"/>
        </w:rPr>
        <w:t xml:space="preserve">  │     Dispatch NT2b → subagent-2              │</w:t>
      </w:r>
      <w:r>
        <w:br/>
      </w:r>
      <w:r>
        <w:rPr>
          <w:rStyle w:val="VerbatimChar"/>
        </w:rPr>
        <w:t xml:space="preserve">  │       NT2b completes → enqueue NT2c         │</w:t>
      </w:r>
      <w:r>
        <w:br/>
      </w:r>
      <w:r>
        <w:rPr>
          <w:rStyle w:val="VerbatimChar"/>
        </w:rPr>
        <w:t xml:space="preserve">  │         Dispatch NT2c → subagent-3          │</w:t>
      </w:r>
      <w:r>
        <w:br/>
      </w:r>
      <w:r>
        <w:rPr>
          <w:rStyle w:val="VerbatimChar"/>
        </w:rPr>
        <w:t xml:space="preserve">  │           NT2c completes → done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4 — Per-nano-task verdict:</w:t>
      </w:r>
      <w:r>
        <w:br/>
      </w:r>
      <w:r>
        <w:rPr>
          <w:rStyle w:val="VerbatimChar"/>
        </w:rPr>
        <w:t xml:space="preserve">  NT2a/verdict.json: {"id":"NT2a","status":"PASS","red-exit":1,"green-exit":0,</w:t>
      </w:r>
      <w:r>
        <w:br/>
      </w:r>
      <w:r>
        <w:rPr>
          <w:rStyle w:val="VerbatimChar"/>
        </w:rPr>
        <w:t xml:space="preserve">                       "artifact-fingerprint":"a3f8...","evidence":"qa-results/.../NT2a/"}</w:t>
      </w:r>
      <w:r>
        <w:br/>
      </w:r>
      <w:r>
        <w:br/>
      </w:r>
      <w:r>
        <w:rPr>
          <w:rStyle w:val="VerbatimChar"/>
        </w:rPr>
        <w:t xml:space="preserve">Step 5 — Merge gate (§11.4.41):</w:t>
      </w:r>
      <w:r>
        <w:br/>
      </w:r>
      <w:r>
        <w:rPr>
          <w:rStyle w:val="VerbatimChar"/>
        </w:rPr>
        <w:t xml:space="preserve">  All nano-tasks for T2 complete → merge subagent outputs → superb critique →</w:t>
      </w:r>
      <w:r>
        <w:br/>
      </w:r>
      <w:r>
        <w:rPr>
          <w:rStyle w:val="VerbatimChar"/>
        </w:rPr>
        <w:t xml:space="preserve">  → T2 complete → ready for T3 dispatch</w:t>
      </w:r>
    </w:p>
    <w:p>
      <w:pPr>
        <w:pStyle w:val="FirstParagraph"/>
      </w:pPr>
      <w:r>
        <w:rPr>
          <w:b/>
          <w:bCs/>
        </w:rPr>
        <w:t xml:space="preserve">Nano-task size rule (mechanical):</w:t>
      </w:r>
      <w:r>
        <w:t xml:space="preserve"> </w:t>
      </w:r>
      <w:r>
        <w:t xml:space="preserve">The decomposer counts net-new/changed lines. A task producing &gt;100 net-new/changed lines is automatically split. A split task &lt;5 lines merges back into its parent. This bounds every subagent's context to ≤100 lines of code-under-test + surrounding context.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ocument-index"/>
    <w:p>
      <w:pPr>
        <w:pStyle w:val="Heading2"/>
      </w:pPr>
      <w:r>
        <w:t xml:space="preserve">Document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Deep Dive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01_architecture/</w:t>
            </w:r>
          </w:p>
        </w:tc>
        <w:tc>
          <w:tcPr/>
          <w:p>
            <w:pPr>
              <w:pStyle w:val="Compact"/>
            </w:pPr>
            <w:r>
              <w:t xml:space="preserve">Detailed layer-by-layer architecture with component diagrams, interface definitions, and contract specifications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SpecKit 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02_extensions/</w:t>
            </w:r>
          </w:p>
        </w:tc>
        <w:tc>
          <w:tcPr/>
          <w:p>
            <w:pPr>
              <w:pStyle w:val="Compact"/>
            </w:pPr>
            <w:r>
              <w:t xml:space="preserve">Custom Spec-Kit skill extensions (</w:t>
            </w:r>
            <w:r>
              <w:rPr>
                <w:rStyle w:val="VerbatimChar"/>
              </w:rPr>
              <w:t xml:space="preserve">speckit-superpowers-bridge-*</w:t>
            </w:r>
            <w:r>
              <w:t xml:space="preserve">), manifest definitions, extension installation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LLM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03_helix_llm/</w:t>
            </w:r>
          </w:p>
        </w:tc>
        <w:tc>
          <w:tcPr/>
          <w:p>
            <w:pPr>
              <w:pStyle w:val="Compact"/>
            </w:pPr>
            <w:r>
              <w:t xml:space="preserve">Gateway configuration, Brain prompt templates, Knowledge RAG pipeline, Agents orchestration engine, llama.cpp RPC backend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 &amp; QA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04_tdd_qa/</w:t>
            </w:r>
          </w:p>
        </w:tc>
        <w:tc>
          <w:tcPr/>
          <w:p>
            <w:pPr>
              <w:pStyle w:val="Compact"/>
            </w:pPr>
            <w:r>
              <w:t xml:space="preserve">TDD workflow automation, RED→GREEN verdict pipeline, four-layer test coverage, HelixQA Challenge bank integration, quality-gate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&amp;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05_deployment/</w:t>
            </w:r>
          </w:p>
        </w:tc>
        <w:tc>
          <w:tcPr/>
          <w:p>
            <w:pPr>
              <w:pStyle w:val="Compact"/>
            </w:pPr>
            <w:r>
              <w:t xml:space="preserve">Container setup (podman-compose), MCP server deployment, multi-node cluster provisioning, health monitoring, backup/restore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&amp; Mitigation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06_risk/</w:t>
            </w:r>
          </w:p>
        </w:tc>
        <w:tc>
          <w:tcPr/>
          <w:p>
            <w:pPr>
              <w:pStyle w:val="Compact"/>
            </w:pPr>
            <w:r>
              <w:t xml:space="preserve">Risk register, failure-mode analysis, circuit-breaker design, fallback chains, rollback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Proof-of-Concept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poc/</w:t>
            </w:r>
          </w:p>
        </w:tc>
        <w:tc>
          <w:tcPr/>
          <w:p>
            <w:pPr>
              <w:pStyle w:val="Compact"/>
            </w:pPr>
            <w:r>
              <w:t xml:space="preserve">Working POC walkthrough, sample feature lifecycle trace, benchmark results, known limitations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quick-start"/>
    <w:p>
      <w:pPr>
        <w:pStyle w:val="Heading2"/>
      </w:pPr>
      <w:r>
        <w:t xml:space="preserve">Quick Start</w:t>
      </w:r>
    </w:p>
    <w:bookmarkStart w:id="32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Verified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4.0+ (rootless)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info | grep rootless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 (for MCP servers)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1.22+ (for Helix LLM Gateway / Agents)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Built with RPC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llama-server --help | grep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≥50 GB free (container images + models)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 /var/lib/containers</w:t>
            </w:r>
          </w:p>
        </w:tc>
      </w:tr>
    </w:tbl>
    <w:bookmarkEnd w:id="32"/>
    <w:bookmarkStart w:id="33" w:name="step-1--add-the-constitution-submodule"/>
    <w:p>
      <w:pPr>
        <w:pStyle w:val="Heading3"/>
      </w:pPr>
      <w:r>
        <w:t xml:space="preserve">Step 1 — Add the Constitution Submodule</w:t>
      </w:r>
    </w:p>
    <w:p>
      <w:pPr>
        <w:pStyle w:val="SourceCode"/>
      </w:pPr>
      <w:r>
        <w:rPr>
          <w:rStyle w:val="CommentTok"/>
        </w:rPr>
        <w:t xml:space="preserve"># In the consuming project's root (e.g., /mnt/track1/atmosphere-t1):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git@github.com:HelixDevelopment/helix_constitution.git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33"/>
    <w:bookmarkStart w:id="34" w:name="step-2--wire-cli-agent-context-carriers"/>
    <w:p>
      <w:pPr>
        <w:pStyle w:val="Heading3"/>
      </w:pPr>
      <w:r>
        <w:t xml:space="preserve">Step 2 — Wire CLI-Agent Context Carriers</w:t>
      </w:r>
    </w:p>
    <w:p>
      <w:pPr>
        <w:pStyle w:val="FirstParagraph"/>
      </w:pPr>
      <w:r>
        <w:t xml:space="preserve">Add the inheritance pointer to the consuming project's context carriers:</w:t>
      </w:r>
    </w:p>
    <w:p>
      <w:pPr>
        <w:pStyle w:val="BodyText"/>
      </w:pPr>
      <w:r>
        <w:rPr>
          <w:b/>
          <w:bCs/>
        </w:rPr>
        <w:t xml:space="preserve">CLAUDE.md</w:t>
      </w:r>
      <w:r>
        <w:t xml:space="preserve"> </w:t>
      </w:r>
      <w:r>
        <w:t xml:space="preserve">(project root):</w:t>
      </w:r>
    </w:p>
    <w:p>
      <w:pPr>
        <w:pStyle w:val="SourceCode"/>
      </w:pPr>
      <w:r>
        <w:rPr>
          <w:rStyle w:val="FunctionTok"/>
        </w:rPr>
        <w:t xml:space="preserve">## INHERITED FROM constitution/CLAUDE.md</w:t>
      </w:r>
      <w:r>
        <w:br/>
      </w:r>
      <w:r>
        <w:br/>
      </w: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`constitution/CLAUDE.md`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rPr>
          <w:b/>
          <w:bCs/>
        </w:rPr>
        <w:t xml:space="preserve">AGENTS.md</w:t>
      </w:r>
      <w:r>
        <w:t xml:space="preserve"> </w:t>
      </w:r>
      <w:r>
        <w:t xml:space="preserve">(project root):</w:t>
      </w:r>
    </w:p>
    <w:p>
      <w:pPr>
        <w:pStyle w:val="SourceCode"/>
      </w:pPr>
      <w:r>
        <w:rPr>
          <w:rStyle w:val="FunctionTok"/>
        </w:rPr>
        <w:t xml:space="preserve">## INHERITED FROM constitution/AGENTS.md</w:t>
      </w:r>
      <w:r>
        <w:br/>
      </w:r>
      <w:r>
        <w:br/>
      </w: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`constitution/AGENTS.md`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Do the same for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and any other LLM-specific context carrier.</w:t>
      </w:r>
    </w:p>
    <w:bookmarkEnd w:id="34"/>
    <w:bookmarkStart w:id="35" w:name="step-3--install-the-bridge-extensions"/>
    <w:p>
      <w:pPr>
        <w:pStyle w:val="Heading3"/>
      </w:pPr>
      <w:r>
        <w:t xml:space="preserve">Step 3 — Install the Bridge Extensions</w:t>
      </w:r>
    </w:p>
    <w:p>
      <w:pPr>
        <w:pStyle w:val="SourceCode"/>
      </w:pPr>
      <w:r>
        <w:rPr>
          <w:rStyle w:val="CommentTok"/>
        </w:rPr>
        <w:t xml:space="preserve"># From the consuming project root: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constitution/scripts/extensions/install_speckit_superpowers_bridge.sh</w:t>
      </w:r>
      <w:r>
        <w:br/>
      </w:r>
      <w:r>
        <w:br/>
      </w:r>
      <w:r>
        <w:rPr>
          <w:rStyle w:val="CommentTok"/>
        </w:rPr>
        <w:t xml:space="preserve"># This script (corrected 2026-09-22 to match what it ACTUALLY does —</w:t>
      </w:r>
      <w:r>
        <w:br/>
      </w:r>
      <w:r>
        <w:rPr>
          <w:rStyle w:val="CommentTok"/>
        </w:rPr>
        <w:t xml:space="preserve"># see the Architecture Amendment above; it deliberately has NO L5 step,</w:t>
      </w:r>
      <w:r>
        <w:br/>
      </w:r>
      <w:r>
        <w:rPr>
          <w:rStyle w:val="CommentTok"/>
        </w:rPr>
        <w:t xml:space="preserve"># a step that could never succeed is a defect, not a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):</w:t>
      </w:r>
      <w:r>
        <w:br/>
      </w:r>
      <w:r>
        <w:rPr>
          <w:rStyle w:val="CommentTok"/>
        </w:rPr>
        <w:t xml:space="preserve">#  1. Detects and validates the pin for SuperSpec (L3) — idempotent,</w:t>
      </w:r>
      <w:r>
        <w:br/>
      </w:r>
      <w:r>
        <w:rPr>
          <w:rStyle w:val="CommentTok"/>
        </w:rPr>
        <w:t xml:space="preserve">#     already WIRED on a properly-onboarded host</w:t>
      </w:r>
      <w:r>
        <w:br/>
      </w:r>
      <w:r>
        <w:rPr>
          <w:rStyle w:val="CommentTok"/>
        </w:rPr>
        <w:t xml:space="preserve">#  2. Refuses SuperB (L4) by default (HIGH-risk supply-chain dependency;</w:t>
      </w:r>
      <w:r>
        <w:br/>
      </w:r>
      <w:r>
        <w:rPr>
          <w:rStyle w:val="CommentTok"/>
        </w:rPr>
        <w:t xml:space="preserve">#     requires an explicit --superb-from + --superb-vetted-by record)</w:t>
      </w:r>
      <w:r>
        <w:br/>
      </w:r>
      <w:r>
        <w:rPr>
          <w:rStyle w:val="CommentTok"/>
        </w:rPr>
        <w:t xml:space="preserve">#  3. Reconciles with the plugin-sourced Superpowers copy — never</w:t>
      </w:r>
      <w:r>
        <w:br/>
      </w:r>
      <w:r>
        <w:rPr>
          <w:rStyle w:val="CommentTok"/>
        </w:rPr>
        <w:t xml:space="preserve">#     double-installs</w:t>
      </w:r>
      <w:r>
        <w:br/>
      </w:r>
      <w:r>
        <w:rPr>
          <w:rStyle w:val="CommentTok"/>
        </w:rPr>
        <w:t xml:space="preserve">#  4. Installs the Spec-Kit extensions into .claude/skills/</w:t>
      </w:r>
      <w:r>
        <w:br/>
      </w:r>
      <w:r>
        <w:rPr>
          <w:rStyle w:val="CommentTok"/>
        </w:rPr>
        <w:t xml:space="preserve">#  5. Runs self-check: `specify extension list` is non-empty after every</w:t>
      </w:r>
      <w:r>
        <w:br/>
      </w:r>
      <w:r>
        <w:rPr>
          <w:rStyle w:val="CommentTok"/>
        </w:rPr>
        <w:t xml:space="preserve">#     run (RS-19)</w:t>
      </w:r>
    </w:p>
    <w:bookmarkEnd w:id="35"/>
    <w:bookmarkStart w:id="36" w:name="step-4--run-the-self-validation-suite"/>
    <w:p>
      <w:pPr>
        <w:pStyle w:val="Heading3"/>
      </w:pPr>
      <w:r>
        <w:t xml:space="preserve">Step 4 — Run the Self-Validation Suite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constitution/scripts/extensions/validate_bridge.sh</w:t>
      </w:r>
      <w:r>
        <w:br/>
      </w:r>
      <w:r>
        <w:br/>
      </w:r>
      <w:r>
        <w:rPr>
          <w:rStyle w:val="CommentTok"/>
        </w:rPr>
        <w:t xml:space="preserve"># Corrected 2026-09-22 to match the real, measured output on this host —</w:t>
      </w:r>
      <w:r>
        <w:br/>
      </w:r>
      <w:r>
        <w:rPr>
          <w:rStyle w:val="CommentTok"/>
        </w:rPr>
        <w:t xml:space="preserve"># see the Architecture Amendment above. The validator reports honestly</w:t>
      </w:r>
      <w:r>
        <w:br/>
      </w:r>
      <w:r>
        <w:rPr>
          <w:rStyle w:val="CommentTok"/>
        </w:rPr>
        <w:t xml:space="preserve"># against the LIVE layer-presence report and NEVER claims 8/8 while a</w:t>
      </w:r>
      <w:r>
        <w:br/>
      </w:r>
      <w:r>
        <w:rPr>
          <w:rStyle w:val="CommentTok"/>
        </w:rPr>
        <w:t xml:space="preserve"># layer is absent — this is what it actually printed:</w:t>
      </w:r>
      <w:r>
        <w:br/>
      </w:r>
      <w:r>
        <w:rPr>
          <w:rStyle w:val="CommentTok"/>
        </w:rPr>
        <w:t xml:space="preserve">#   [N/A]  Check 1 — SuperBridge MCP health-check (L5 is a proven</w:t>
      </w:r>
      <w:r>
        <w:br/>
      </w:r>
      <w:r>
        <w:rPr>
          <w:rStyle w:val="CommentTok"/>
        </w:rPr>
        <w:t xml:space="preserve">#          structural impossibility per §11.4.112 — never reported FAIL)</w:t>
      </w:r>
      <w:r>
        <w:br/>
      </w:r>
      <w:r>
        <w:rPr>
          <w:rStyle w:val="CommentTok"/>
        </w:rPr>
        <w:t xml:space="preserve">#   [PASS] speckit-specify extension loads</w:t>
      </w:r>
      <w:r>
        <w:br/>
      </w:r>
      <w:r>
        <w:rPr>
          <w:rStyle w:val="CommentTok"/>
        </w:rPr>
        <w:t xml:space="preserve">#   [PASS] speckit-plan extension loads</w:t>
      </w:r>
      <w:r>
        <w:br/>
      </w:r>
      <w:r>
        <w:rPr>
          <w:rStyle w:val="CommentTok"/>
        </w:rPr>
        <w:t xml:space="preserve">#   [PASS] speckit-tasks extension loads</w:t>
      </w:r>
      <w:r>
        <w:br/>
      </w:r>
      <w:r>
        <w:rPr>
          <w:rStyle w:val="CommentTok"/>
        </w:rPr>
        <w:t xml:space="preserve">#   [PASS] Check 5 — superspec status returns valid JSON (L3 WIRED)</w:t>
      </w:r>
      <w:r>
        <w:br/>
      </w:r>
      <w:r>
        <w:rPr>
          <w:rStyle w:val="CommentTok"/>
        </w:rPr>
        <w:t xml:space="preserve">#   [FAIL] Check 6 — superb check (L4 not installed pending vetting)</w:t>
      </w:r>
      <w:r>
        <w:br/>
      </w:r>
      <w:r>
        <w:rPr>
          <w:rStyle w:val="CommentTok"/>
        </w:rPr>
        <w:t xml:space="preserve">#   [PASS] Check 7 — Helix LLM Gateway reachable (Layer 5 WIRED)</w:t>
      </w:r>
      <w:r>
        <w:br/>
      </w:r>
      <w:r>
        <w:rPr>
          <w:rStyle w:val="CommentTok"/>
        </w:rPr>
        <w:t xml:space="preserve">#   [FAIL] Check 8 — llama.cpp RPC backend health-check (Layer 6</w:t>
      </w:r>
      <w:r>
        <w:br/>
      </w:r>
      <w:r>
        <w:rPr>
          <w:rStyle w:val="CommentTok"/>
        </w:rPr>
        <w:t xml:space="preserve">#          rpc-server not yet built, tracked separately)</w:t>
      </w:r>
      <w:r>
        <w:br/>
      </w:r>
      <w:r>
        <w:rPr>
          <w:rStyle w:val="CommentTok"/>
        </w:rPr>
        <w:t xml:space="preserve">#  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  5/7 evaluable checks PASS — bridge NOT fully ready, reported HONESTLY</w:t>
      </w:r>
    </w:p>
    <w:bookmarkEnd w:id="36"/>
    <w:bookmarkStart w:id="37" w:name="X51775be8ade432710d5de5b04e244bd7d3b2a57"/>
    <w:p>
      <w:pPr>
        <w:pStyle w:val="Heading3"/>
      </w:pPr>
      <w:r>
        <w:t xml:space="preserve">Step 5 — Create Your First SpecKit Feature</w:t>
      </w:r>
    </w:p>
    <w:p>
      <w:pPr>
        <w:pStyle w:val="SourceCode"/>
      </w:pPr>
      <w:r>
        <w:rPr>
          <w:rStyle w:val="CommentTok"/>
        </w:rPr>
        <w:t xml:space="preserve"># Operator prompt (any of the six §11.4.140 forms):</w:t>
      </w:r>
      <w:r>
        <w:br/>
      </w:r>
      <w:r>
        <w:rPr>
          <w:rStyle w:val="CommentTok"/>
        </w:rPr>
        <w:t xml:space="preserve">#   /FEATURE Add multi-channel audio passthrough for Dolby TrueHD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CLI agent with the bridge wired will:</w:t>
      </w:r>
      <w:r>
        <w:br/>
      </w:r>
      <w:r>
        <w:rPr>
          <w:rStyle w:val="CommentTok"/>
        </w:rPr>
        <w:t xml:space="preserve">#  1. speckit-specify  → spec.md</w:t>
      </w:r>
      <w:r>
        <w:br/>
      </w:r>
      <w:r>
        <w:rPr>
          <w:rStyle w:val="CommentTok"/>
        </w:rPr>
        <w:t xml:space="preserve">#  2. speckit-plan     → plan.md</w:t>
      </w:r>
      <w:r>
        <w:br/>
      </w:r>
      <w:r>
        <w:rPr>
          <w:rStyle w:val="CommentTok"/>
        </w:rPr>
        <w:t xml:space="preserve">#  3. speckit-tasks    → tasks.md</w:t>
      </w:r>
      <w:r>
        <w:br/>
      </w:r>
      <w:r>
        <w:rPr>
          <w:rStyle w:val="CommentTok"/>
        </w:rPr>
        <w:t xml:space="preserve">#  4. superb check     → constitution gate verification</w:t>
      </w:r>
      <w:r>
        <w:br/>
      </w:r>
      <w:r>
        <w:rPr>
          <w:rStyle w:val="CommentTok"/>
        </w:rPr>
        <w:t xml:space="preserve">#  5. superspec status → context snapshot</w:t>
      </w:r>
      <w:r>
        <w:br/>
      </w:r>
      <w:r>
        <w:rPr>
          <w:rStyle w:val="CommentTok"/>
        </w:rPr>
        <w:t xml:space="preserve">#  6. superspec tasks  → nano-task decomposition</w:t>
      </w:r>
      <w:r>
        <w:br/>
      </w:r>
      <w:r>
        <w:rPr>
          <w:rStyle w:val="CommentTok"/>
        </w:rPr>
        <w:t xml:space="preserve">#  7. superspec execute → subagent-driven implementation</w:t>
      </w:r>
      <w:r>
        <w:br/>
      </w:r>
      <w:r>
        <w:rPr>
          <w:rStyle w:val="CommentTok"/>
        </w:rPr>
        <w:t xml:space="preserve">#  8. superb critique  → independent review</w:t>
      </w:r>
      <w:r>
        <w:br/>
      </w:r>
      <w:r>
        <w:rPr>
          <w:rStyle w:val="CommentTok"/>
        </w:rPr>
        <w:t xml:space="preserve">#  9. superb finish    → full-suite retest + migration</w:t>
      </w:r>
    </w:p>
    <w:bookmarkEnd w:id="37"/>
    <w:bookmarkStart w:id="38" w:name="step-6--verify-the-autonomous-loop"/>
    <w:p>
      <w:pPr>
        <w:pStyle w:val="Heading3"/>
      </w:pPr>
      <w:r>
        <w:t xml:space="preserve">Step 6 — Verify the Autonomous Loop</w:t>
      </w:r>
    </w:p>
    <w:p>
      <w:pPr>
        <w:pStyle w:val="SourceCode"/>
      </w:pPr>
      <w:r>
        <w:rPr>
          <w:rStyle w:val="CommentTok"/>
        </w:rPr>
        <w:t xml:space="preserve"># Check that the feature completed through all layers: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docs/features/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/Status.md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"Validation:"</w:t>
      </w:r>
      <w:r>
        <w:br/>
      </w:r>
      <w:r>
        <w:rPr>
          <w:rStyle w:val="CommentTok"/>
        </w:rPr>
        <w:t xml:space="preserve"># Expected: Validation: PASS (evidence: qa-results/&lt;run-id&gt;/&lt;feature&gt;/)</w:t>
      </w:r>
      <w:r>
        <w:br/>
      </w:r>
      <w:r>
        <w:br/>
      </w:r>
      <w:r>
        <w:rPr>
          <w:rStyle w:val="CommentTok"/>
        </w:rPr>
        <w:t xml:space="preserve"># Check the verdict store: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device/rockchip/rk3588/tests/regression_guard/verdicts/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br/>
      </w:r>
      <w:r>
        <w:rPr>
          <w:rStyle w:val="CommentTok"/>
        </w:rPr>
        <w:t xml:space="preserve"># Expected: RED_*.json + GREEN_*.json</w:t>
      </w:r>
      <w:r>
        <w:br/>
      </w:r>
      <w:r>
        <w:br/>
      </w:r>
      <w:r>
        <w:rPr>
          <w:rStyle w:val="CommentTok"/>
        </w:rPr>
        <w:t xml:space="preserve"># Check the Issues→Fixed migration: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"&lt;feature-slug&gt;"</w:t>
      </w:r>
      <w:r>
        <w:rPr>
          <w:rStyle w:val="NormalTok"/>
        </w:rPr>
        <w:t xml:space="preserve"> docs/Fixed.md</w:t>
      </w:r>
      <w:r>
        <w:br/>
      </w:r>
      <w:r>
        <w:rPr>
          <w:rStyle w:val="CommentTok"/>
        </w:rPr>
        <w:t xml:space="preserve"># Expected: Row with Status "Implemented (→ Fixed.md)"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key-design-decisions"/>
    <w:p>
      <w:pPr>
        <w:pStyle w:val="Heading2"/>
      </w:pPr>
      <w:r>
        <w:t xml:space="preserve">Key Design Decisions</w:t>
      </w:r>
    </w:p>
    <w:bookmarkStart w:id="40" w:name="X444f1f0dcc6bf9f03d0de7cb288f21efa237d2e"/>
    <w:p>
      <w:pPr>
        <w:pStyle w:val="Heading3"/>
      </w:pPr>
      <w:r>
        <w:t xml:space="preserve">1. Six-Layer Separation (Why Not Monolithic?)</w:t>
      </w:r>
    </w:p>
    <w:p>
      <w:pPr>
        <w:pStyle w:val="BlockText"/>
      </w:pPr>
      <w:r>
        <w:rPr>
          <w:b/>
          <w:bCs/>
        </w:rPr>
        <w:t xml:space="preserve">Corrected 2026-09-22</w:t>
      </w:r>
      <w:r>
        <w:t xml:space="preserve"> </w:t>
      </w:r>
      <w:r>
        <w:t xml:space="preserve">— this was originally titled "Seven-Layer Separation"</w:t>
      </w:r>
      <w:r>
        <w:t xml:space="preserve"> </w:t>
      </w:r>
      <w:r>
        <w:t xml:space="preserve">and included a row justifying a Layer 5 "Execution" tier that turned out never</w:t>
      </w:r>
      <w:r>
        <w:t xml:space="preserve"> </w:t>
      </w:r>
      <w:r>
        <w:t xml:space="preserve">to have been built (see the</w:t>
      </w:r>
      <w:r>
        <w:t xml:space="preserve"> </w:t>
      </w:r>
      <w:hyperlink w:anchor="architecture-amendment-2026-09-22">
        <w:r>
          <w:rPr>
            <w:rStyle w:val="Hyperlink"/>
          </w:rPr>
          <w:t xml:space="preserve">Architecture Amendment</w:t>
        </w:r>
      </w:hyperlink>
      <w:r>
        <w:t xml:space="preserve">).</w:t>
      </w:r>
      <w:r>
        <w:t xml:space="preserve"> </w:t>
      </w:r>
      <w:r>
        <w:t xml:space="preserve">The rationale below is corrected to the real 6-layer shape; the retired row is</w:t>
      </w:r>
      <w:r>
        <w:t xml:space="preserve"> </w:t>
      </w:r>
      <w:r>
        <w:t xml:space="preserve">struck and replaced.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(L2) separate from Orchestration (L3)</w:t>
            </w:r>
          </w:p>
        </w:tc>
        <w:tc>
          <w:tcPr/>
          <w:p>
            <w:pPr>
              <w:pStyle w:val="Compact"/>
            </w:pPr>
            <w:r>
              <w:t xml:space="preserve">Spec-Kit artifacts are static documents; SuperSpec interprets them. Separating lets Spec-Kit evolve independently and lets SuperSpec adapt to different CLI-agent tool shapes without touching governance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(L3) separate from execution (Claude Code's own skill/subagent machinery)</w:t>
            </w:r>
          </w:p>
        </w:tc>
        <w:tc>
          <w:tcPr/>
          <w:p>
            <w:pPr>
              <w:pStyle w:val="Compact"/>
            </w:pPr>
            <w:r>
              <w:t xml:space="preserve">SuperSpec manages workflows; individual nano-task execution is carried out by dispatched Claude Code subagents (§11.4.20/§11.4.70), not by a separate MCP server layer. A new Superpowers skill is available to every subagent directly — no intermediary tool-contract server to update.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Discipline (L4) is its own layer, not a sub-component of Orchestration</w:t>
            </w:r>
          </w:p>
        </w:tc>
        <w:tc>
          <w:tcPr/>
          <w:p>
            <w:pPr>
              <w:pStyle w:val="Compact"/>
            </w:pPr>
            <w:r>
              <w:t xml:space="preserve">SuperB's enforcement is adversarial — it MUST refuse work that passes orchestration but fails constitutional invariants. Embedding it in SuperSpec would create the self-review blind spot (§11.4.70).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(L5) separate from the execution mechanism above it</w:t>
            </w:r>
          </w:p>
        </w:tc>
        <w:tc>
          <w:tcPr/>
          <w:p>
            <w:pPr>
              <w:pStyle w:val="Compact"/>
            </w:pPr>
            <w:r>
              <w:t xml:space="preserve">Dispatched subagents call the Gateway via HTTP; the Gateway abstracts local/remote/cloud routing. Swapping the inference backend (llama.cpp → vLLM → cloud API) changes only Layer 5, nothing above it.</w:t>
            </w:r>
          </w:p>
        </w:tc>
      </w:tr>
    </w:tbl>
    <w:bookmarkEnd w:id="40"/>
    <w:bookmarkStart w:id="41" w:name="Xa17b54cf6119e4d93621c7432cd1be119c8b22e"/>
    <w:p>
      <w:pPr>
        <w:pStyle w:val="Heading3"/>
      </w:pPr>
      <w:r>
        <w:t xml:space="preserve">2. Nano-Tasks as the Atomic Work Unit (Why ≤100 Lines?)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Context-bounded subagents</w:t>
      </w:r>
      <w:r>
        <w:t xml:space="preserve"> </w:t>
      </w:r>
      <w:r>
        <w:t xml:space="preserve">— Each subagent processes ~100 lines of code-under-test + ~200 lines of surrounding context. A 400-line change would need 3 separate subagents; forcing decomposition upfront avoids a subagent silently exceeding its context window.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§11.4.197 zero-loss</w:t>
      </w:r>
      <w:r>
        <w:t xml:space="preserve"> </w:t>
      </w:r>
      <w:r>
        <w:t xml:space="preserve">— A crashed subagent loses ≤100 lines of work. A crashed subagent on a 500-line task loses potentially irrecoverable state.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granularity</w:t>
      </w:r>
      <w:r>
        <w:t xml:space="preserve"> </w:t>
      </w:r>
      <w:r>
        <w:t xml:space="preserve">— A 100-line diff gets a thorough adversarial review (§11.4.194). A 1000-line diff gets a rubber stamp.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Parallelizability</w:t>
      </w:r>
      <w:r>
        <w:t xml:space="preserve"> </w:t>
      </w:r>
      <w:r>
        <w:t xml:space="preserve">— Nano-tasks with no mutual file dependencies dispatch in parallel (§11.4.103 ≥3 concurrent streams).</w:t>
      </w:r>
    </w:p>
    <w:bookmarkEnd w:id="41"/>
    <w:bookmarkStart w:id="42" w:name="Xe39117c3dba3edb9670066ab674622358c9b958"/>
    <w:p>
      <w:pPr>
        <w:pStyle w:val="Heading3"/>
      </w:pPr>
      <w:r>
        <w:t xml:space="preserve">3. TDD Everywhere (Why Not "Write Tests After"?)</w:t>
      </w:r>
    </w:p>
    <w:p>
      <w:pPr>
        <w:pStyle w:val="FirstParagraph"/>
      </w:pPr>
      <w:r>
        <w:t xml:space="preserve">Per §11.4.43, a test authored after the fix is a PASS-bluff — it demonstrates only that the test agrees with the fix, not that the test catches the bug. The bridge enforces:</w:t>
      </w:r>
    </w:p>
    <w:p>
      <w:pPr>
        <w:pStyle w:val="Compact"/>
        <w:numPr>
          <w:ilvl w:val="0"/>
          <w:numId w:val="1012"/>
        </w:numPr>
      </w:pPr>
      <w:r>
        <w:t xml:space="preserve">RED test FIRST (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on the pre-fix artifact)</w:t>
      </w:r>
    </w:p>
    <w:p>
      <w:pPr>
        <w:pStyle w:val="Compact"/>
        <w:numPr>
          <w:ilvl w:val="0"/>
          <w:numId w:val="1012"/>
        </w:numPr>
      </w:pPr>
      <w:r>
        <w:t xml:space="preserve">RED must FAIL (the defect is reproduced)</w:t>
      </w:r>
    </w:p>
    <w:p>
      <w:pPr>
        <w:pStyle w:val="Compact"/>
        <w:numPr>
          <w:ilvl w:val="0"/>
          <w:numId w:val="1012"/>
        </w:numPr>
      </w:pPr>
      <w:r>
        <w:t xml:space="preserve">Implementation lands</w:t>
      </w:r>
    </w:p>
    <w:p>
      <w:pPr>
        <w:pStyle w:val="Compact"/>
        <w:numPr>
          <w:ilvl w:val="0"/>
          <w:numId w:val="1012"/>
        </w:numPr>
      </w:pPr>
      <w:r>
        <w:t xml:space="preserve">SAME test flipped to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→ GREEN</w:t>
      </w:r>
    </w:p>
    <w:p>
      <w:pPr>
        <w:pStyle w:val="Compact"/>
        <w:numPr>
          <w:ilvl w:val="0"/>
          <w:numId w:val="1012"/>
        </w:numPr>
      </w:pPr>
      <w:r>
        <w:t xml:space="preserve">GREEN artifact fingerprint MUST differ from RED (proves the fix deployed)</w:t>
      </w:r>
    </w:p>
    <w:p>
      <w:pPr>
        <w:pStyle w:val="FirstParagraph"/>
      </w:pPr>
      <w:r>
        <w:t xml:space="preserve">The SuperB</w:t>
      </w:r>
      <w:r>
        <w:t xml:space="preserve"> </w:t>
      </w:r>
      <w:r>
        <w:rPr>
          <w:rStyle w:val="VerbatimChar"/>
        </w:rPr>
        <w:t xml:space="preserve">implementation-gate</w:t>
      </w:r>
      <w:r>
        <w:t xml:space="preserve"> </w:t>
      </w:r>
      <w:r>
        <w:t xml:space="preserve">refuses to dispatch a nano-task that lacks a pre-existing RED test.</w:t>
      </w:r>
    </w:p>
    <w:bookmarkEnd w:id="42"/>
    <w:bookmarkStart w:id="43" w:name="X3f88451a4de0094d6a4d49ca2f50954f0aa2603"/>
    <w:p>
      <w:pPr>
        <w:pStyle w:val="Heading3"/>
      </w:pPr>
      <w:r>
        <w:t xml:space="preserve">4. Local-First Distributed Inference (Why Not Cloud API?)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§11.4.126 autonomous-loop</w:t>
      </w:r>
      <w:r>
        <w:t xml:space="preserve"> </w:t>
      </w:r>
      <w:r>
        <w:t xml:space="preserve">requires continuous execution. A cloud API rate limit (429 Too Many Requests) that kills 5 subagents at once (§11.4.147 forensic anchor) is structurally incompatible with an always-on loop.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§11.4.10 credentials-handling</w:t>
      </w:r>
      <w:r>
        <w:t xml:space="preserve"> </w:t>
      </w:r>
      <w:r>
        <w:t xml:space="preserve">— local inference eliminates the API-key-in-every-request surface.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§11.4.6 no-guessing</w:t>
      </w:r>
      <w:r>
        <w:t xml:space="preserve"> </w:t>
      </w:r>
      <w:r>
        <w:t xml:space="preserve">— a local Gateway logs every prompt + response. A cloud API's opaque logging (or lack thereof) makes forensic debugging of an agent's decision path impossible.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— autonomous loops issue thousands of inference calls per day. At cloud API pricing, that is hundreds of dollars per day; at local inference, it is electricity-only.</w:t>
      </w:r>
    </w:p>
    <w:bookmarkEnd w:id="43"/>
    <w:bookmarkStart w:id="44" w:name="Xfe9a960b81c4070053ddd9a1fd84a4c20f4a06f"/>
    <w:p>
      <w:pPr>
        <w:pStyle w:val="Heading3"/>
      </w:pPr>
      <w:r>
        <w:t xml:space="preserve">5. Constitution as the Single Source of Truth (Why Not Per-Project Rules?)</w:t>
      </w:r>
    </w:p>
    <w:p>
      <w:pPr>
        <w:pStyle w:val="FirstParagraph"/>
      </w:pPr>
      <w:r>
        <w:t xml:space="preserve">Per §11.4.17 / §11.4.35, universal rules live in the Constitution submodule; project-specific extensions live in the consumer's context carriers. The bridge reads the Constitution file at startup and derives: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Allowed status vocabulary</w:t>
      </w:r>
      <w:r>
        <w:t xml:space="preserve"> </w:t>
      </w:r>
      <w:r>
        <w:t xml:space="preserve">(§11.4.15)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Required evidence classes per feature</w:t>
      </w:r>
      <w:r>
        <w:t xml:space="preserve"> </w:t>
      </w:r>
      <w:r>
        <w:t xml:space="preserve">(§11.4.69)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Gating pipeline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gates fire at which seam)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Propagation targets</w:t>
      </w:r>
      <w:r>
        <w:t xml:space="preserve"> </w:t>
      </w:r>
      <w:r>
        <w:t xml:space="preserve">(§11.4.17 classification markers)</w:t>
      </w:r>
    </w:p>
    <w:p>
      <w:pPr>
        <w:pStyle w:val="FirstParagraph"/>
      </w:pPr>
      <w:r>
        <w:t xml:space="preserve">A new constitutional mandate added to the submodule takes effect in every consuming project on the next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run (§11.4.164) — no per-project reconfiguration.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stitutional-mandates-applied"/>
    <w:p>
      <w:pPr>
        <w:pStyle w:val="Heading2"/>
      </w:pPr>
      <w:r>
        <w:t xml:space="preserve">Constitutional Mandates Applied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How the Bridge Applies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</w:t>
            </w:r>
            <w:r>
              <w:t xml:space="preserve"> </w:t>
            </w:r>
            <w:r>
              <w:t xml:space="preserve">(anti-bluff covenant)</w:t>
            </w:r>
          </w:p>
        </w:tc>
        <w:tc>
          <w:tcPr/>
          <w:p>
            <w:pPr>
              <w:pStyle w:val="Compact"/>
            </w:pPr>
            <w:r>
              <w:t xml:space="preserve">Every gate, review, and verdict carries captured physical evidence (§11.4.5) keyed to a §11.4.69 feature class. No metadata-only PASS, no config-only PASS, no absence-of-error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</w:t>
            </w:r>
            <w:r>
              <w:t xml:space="preserve"> </w:t>
            </w:r>
            <w:r>
              <w:t xml:space="preserve">(no-guessing mandate)</w:t>
            </w:r>
          </w:p>
        </w:tc>
        <w:tc>
          <w:tcPr/>
          <w:p>
            <w:pPr>
              <w:pStyle w:val="Compact"/>
            </w:pPr>
            <w:r>
              <w:t xml:space="preserve">Every verdict cites a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 </w:t>
            </w:r>
            <w:r>
              <w:t xml:space="preserve">or a captured-evidence path. The bridge's decomposer, reviewer, and debugger all refuse to emit</w:t>
            </w:r>
            <w:r>
              <w:t xml:space="preserve"> </w:t>
            </w:r>
            <w:r>
              <w:rPr>
                <w:rStyle w:val="VerbatimChar"/>
              </w:rPr>
              <w:t xml:space="preserve">likely</w:t>
            </w:r>
            <w:r>
              <w:t xml:space="preserve">/</w:t>
            </w:r>
            <w:r>
              <w:rPr>
                <w:rStyle w:val="VerbatimChar"/>
              </w:rPr>
              <w:t xml:space="preserve">probably</w:t>
            </w:r>
            <w:r>
              <w:t xml:space="preserve">/</w:t>
            </w:r>
            <w:r>
              <w:rPr>
                <w:rStyle w:val="VerbatimChar"/>
              </w:rPr>
              <w:t xml:space="preserve">maybe</w:t>
            </w:r>
            <w:r>
              <w:t xml:space="preserve">/</w:t>
            </w:r>
            <w:r>
              <w:rPr>
                <w:rStyle w:val="VerbatimChar"/>
              </w:rPr>
              <w:t xml:space="preserve">seems</w:t>
            </w:r>
            <w:r>
              <w:t xml:space="preserve"> </w:t>
            </w:r>
            <w:r>
              <w:t xml:space="preserve">in any formal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</w:t>
            </w:r>
            <w:r>
              <w:t xml:space="preserve"> </w:t>
            </w:r>
            <w:r>
              <w:t xml:space="preserve">(credentials-handling)</w:t>
            </w:r>
          </w:p>
        </w:tc>
        <w:tc>
          <w:tcPr/>
          <w:p>
            <w:pPr>
              <w:pStyle w:val="Compact"/>
            </w:pPr>
            <w:r>
              <w:t xml:space="preserve">API keys, tokens, and passwords never appear in tracked files. The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template documents required env vars; real values live in git-ignored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(</w:t>
            </w:r>
            <w:r>
              <w:rPr>
                <w:rStyle w:val="VerbatimChar"/>
              </w:rPr>
              <w:t xml:space="preserve">chmod 600</w:t>
            </w:r>
            <w:r>
              <w:t xml:space="preserve">). The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hook scans staged files for credential patterns and refuses the commit.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§11.4.65</w:t>
            </w:r>
            <w:r>
              <w:t xml:space="preserve"> </w:t>
            </w:r>
            <w:r>
              <w:t xml:space="preserve">(universal Markdown export)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produced by Spec-Kit (</w:t>
            </w: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) gets synchronized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siblings via</w:t>
            </w:r>
            <w:r>
              <w:t xml:space="preserve"> </w:t>
            </w:r>
            <w:r>
              <w:rPr>
                <w:rStyle w:val="VerbatimChar"/>
              </w:rPr>
              <w:t xml:space="preserve">sync_all_markdown_exports.sh</w:t>
            </w:r>
            <w:r>
              <w:t xml:space="preserve">, auto-invoked by the</w:t>
            </w:r>
            <w:r>
              <w:t xml:space="preserve"> </w:t>
            </w:r>
            <w:r>
              <w:rPr>
                <w:rStyle w:val="VerbatimChar"/>
              </w:rPr>
              <w:t xml:space="preserve">post-commit</w:t>
            </w:r>
            <w:r>
              <w:t xml:space="preserve"> </w:t>
            </w:r>
            <w:r>
              <w:t xml:space="preserve">hook (§11.4.75 Layer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§11.4.74</w:t>
            </w:r>
            <w:r>
              <w:t xml:space="preserve"> </w:t>
            </w:r>
            <w:r>
              <w:t xml:space="preserve">(catalogue-first)</w:t>
            </w:r>
          </w:p>
        </w:tc>
        <w:tc>
          <w:tcPr/>
          <w:p>
            <w:pPr>
              <w:pStyle w:val="Compact"/>
            </w:pPr>
            <w:r>
              <w:t xml:space="preserve">All extensions, skills, MCP servers, and plugins are registered in</w:t>
            </w:r>
            <w:r>
              <w:t xml:space="preserve"> </w:t>
            </w:r>
            <w:r>
              <w:rPr>
                <w:rStyle w:val="VerbatimChar"/>
              </w:rPr>
              <w:t xml:space="preserve">constitution/actions/registry.yaml</w:t>
            </w:r>
            <w:r>
              <w:t xml:space="preserve"> </w:t>
            </w:r>
            <w:r>
              <w:t xml:space="preserve">via the §11.4.164</w:t>
            </w:r>
            <w:r>
              <w:t xml:space="preserve"> </w:t>
            </w:r>
            <w:r>
              <w:rPr>
                <w:rStyle w:val="VerbatimChar"/>
              </w:rPr>
              <w:t xml:space="preserve">post_update_hook.sh</w:t>
            </w:r>
            <w:r>
              <w:t xml:space="preserve">. No extension is wired ad-hoc.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§11.4.75</w:t>
            </w:r>
            <w:r>
              <w:t xml:space="preserve"> </w:t>
            </w:r>
            <w:r>
              <w:t xml:space="preserve">(mechanical enforcement)</w:t>
            </w:r>
          </w:p>
        </w:tc>
        <w:tc>
          <w:tcPr/>
          <w:p>
            <w:pPr>
              <w:pStyle w:val="Compact"/>
            </w:pPr>
            <w:r>
              <w:t xml:space="preserve">Four-layer enforcement: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hook (refuses orphan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integration (auto-runs exports),</w:t>
            </w:r>
            <w:r>
              <w:t xml:space="preserve"> </w:t>
            </w:r>
            <w:r>
              <w:rPr>
                <w:rStyle w:val="VerbatimChar"/>
              </w:rPr>
              <w:t xml:space="preserve">pre-push</w:t>
            </w:r>
            <w:r>
              <w:t xml:space="preserve"> </w:t>
            </w:r>
            <w:r>
              <w:t xml:space="preserve">hook (re-checks propagation gates),</w:t>
            </w:r>
            <w:r>
              <w:t xml:space="preserve"> </w:t>
            </w:r>
            <w:r>
              <w:rPr>
                <w:rStyle w:val="VerbatimChar"/>
              </w:rPr>
              <w:t xml:space="preserve">post-commit</w:t>
            </w:r>
            <w:r>
              <w:t xml:space="preserve"> </w:t>
            </w:r>
            <w:r>
              <w:t xml:space="preserve">hook (auto-repairs drift).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§11.4.76</w:t>
            </w:r>
            <w:r>
              <w:t xml:space="preserve"> </w:t>
            </w:r>
            <w:r>
              <w:t xml:space="preserve">(containers submodule)</w:t>
            </w:r>
          </w:p>
        </w:tc>
        <w:tc>
          <w:tcPr/>
          <w:p>
            <w:pPr>
              <w:pStyle w:val="Compact"/>
            </w:pPr>
            <w:r>
              <w:t xml:space="preserve">All containerized services (Helix LLM Gateway, ChromaDB, llama.cpp RPC nodes — no "SuperBridge MCP", see</w:t>
            </w:r>
            <w:r>
              <w:t xml:space="preserve"> </w:t>
            </w:r>
            <w:hyperlink w:anchor="architecture-amendment-2026-09-22">
              <w:r>
                <w:rPr>
                  <w:rStyle w:val="Hyperlink"/>
                </w:rPr>
                <w:t xml:space="preserve">Architecture Amendment</w:t>
              </w:r>
            </w:hyperlink>
            <w:r>
              <w:t xml:space="preserve">) are defined in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constitution/submodules/containers/compose/</w:t>
            </w:r>
            <w:r>
              <w:t xml:space="preserve"> </w:t>
            </w:r>
            <w:r>
              <w:t xml:space="preserve">and booted via</w:t>
            </w:r>
            <w:r>
              <w:t xml:space="preserve"> </w:t>
            </w:r>
            <w:r>
              <w:rPr>
                <w:rStyle w:val="VerbatimChar"/>
              </w:rPr>
              <w:t xml:space="preserve">pkg/boot</w:t>
            </w:r>
            <w:r>
              <w:t xml:space="preserve">. No ad-hoc</w:t>
            </w:r>
            <w:r>
              <w:t xml:space="preserve"> </w:t>
            </w:r>
            <w:r>
              <w:rPr>
                <w:rStyle w:val="VerbatimChar"/>
              </w:rPr>
              <w:t xml:space="preserve">podman run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§11.4.202</w:t>
            </w:r>
            <w:r>
              <w:t xml:space="preserve"> </w:t>
            </w:r>
            <w:r>
              <w:t xml:space="preserve">(reporting directives)</w:t>
            </w:r>
          </w:p>
        </w:tc>
        <w:tc>
          <w:tcPr/>
          <w:p>
            <w:pPr>
              <w:pStyle w:val="Compact"/>
            </w:pPr>
            <w:r>
              <w:t xml:space="preserve">Every intake path (operator prompt, test failure, review finding, HelixQA Challenge verdict) feeds through</w:t>
            </w:r>
            <w:r>
              <w:t xml:space="preserve"> </w:t>
            </w:r>
            <w:r>
              <w:rPr>
                <w:rStyle w:val="VerbatimChar"/>
              </w:rPr>
              <w:t xml:space="preserve">report_item.sh</w:t>
            </w:r>
            <w:r>
              <w:t xml:space="preserve">, creating a tracked workable item in the SQLite SSoT (§11.4.93) and pushing to the external tracker (§11.4.148 D5).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§11.4.43</w:t>
            </w:r>
            <w:r>
              <w:t xml:space="preserve"> </w:t>
            </w:r>
            <w:r>
              <w:t xml:space="preserve">(TDD-fix-discipline)</w:t>
            </w:r>
          </w:p>
        </w:tc>
        <w:tc>
          <w:tcPr/>
          <w:p>
            <w:pPr>
              <w:pStyle w:val="Compact"/>
            </w:pPr>
            <w:r>
              <w:t xml:space="preserve">The five-step TDD workflow (RED → LIVE-ADB-PROBE → GREEN → VERIFY → DOCUMENT) is mechanically enforced by the SuperB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critique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finish</w:t>
            </w:r>
            <w:r>
              <w:t xml:space="preserve"> </w:t>
            </w:r>
            <w:r>
              <w:t xml:space="preserve">gates. No implementation subagent dispatches without a registered RED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§11.4.70</w:t>
            </w:r>
            <w:r>
              <w:t xml:space="preserve"> </w:t>
            </w:r>
            <w:r>
              <w:t xml:space="preserve">(subagent-driven default)</w:t>
            </w:r>
          </w:p>
        </w:tc>
        <w:tc>
          <w:tcPr/>
          <w:p>
            <w:pPr>
              <w:pStyle w:val="Compact"/>
            </w:pPr>
            <w:r>
              <w:t xml:space="preserve">Every nano-task dispatches as an isolated subagent. The conductor's role is task decomposition + review; the subagent's role is isolated implementation.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§11.4.116</w:t>
            </w:r>
            <w:r>
              <w:t xml:space="preserve"> </w:t>
            </w:r>
            <w:r>
              <w:t xml:space="preserve">(real-time sync channel)</w:t>
            </w:r>
          </w:p>
        </w:tc>
        <w:tc>
          <w:tcPr/>
          <w:p>
            <w:pPr>
              <w:pStyle w:val="Compact"/>
            </w:pPr>
            <w:r>
              <w:t xml:space="preserve">The bridge emits</w:t>
            </w:r>
            <w:r>
              <w:t xml:space="preserve"> </w:t>
            </w:r>
            <w:r>
              <w:rPr>
                <w:rStyle w:val="VerbatimChar"/>
              </w:rPr>
              <w:t xml:space="preserve">conduit.events.jsonl</w:t>
            </w:r>
            <w:r>
              <w:t xml:space="preserve"> </w:t>
            </w:r>
            <w:r>
              <w:t xml:space="preserve">and atomically-updated</w:t>
            </w:r>
            <w:r>
              <w:t xml:space="preserve"> </w:t>
            </w:r>
            <w:r>
              <w:rPr>
                <w:rStyle w:val="VerbatimChar"/>
              </w:rPr>
              <w:t xml:space="preserve">conduit.status.json</w:t>
            </w:r>
            <w:r>
              <w:t xml:space="preserve"> </w:t>
            </w:r>
            <w:r>
              <w:t xml:space="preserve">so the conductor can tail live progress.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§11.4.147</w:t>
            </w:r>
            <w:r>
              <w:t xml:space="preserve"> </w:t>
            </w:r>
            <w:r>
              <w:t xml:space="preserve">(crashed-agent respawn)</w:t>
            </w:r>
          </w:p>
        </w:tc>
        <w:tc>
          <w:tcPr/>
          <w:p>
            <w:pPr>
              <w:pStyle w:val="Compact"/>
            </w:pPr>
            <w:r>
              <w:t xml:space="preserve">The Agents component tracks every subagent in the durable registry. Crashed/rate-limited agents are respawned with preserved state + §11.4.84 quiescence check. Agent output with missing verdict =</w:t>
            </w:r>
            <w:r>
              <w:t xml:space="preserve"> </w:t>
            </w:r>
            <w:r>
              <w:rPr>
                <w:rStyle w:val="VerbatimChar"/>
              </w:rPr>
              <w:t xml:space="preserve">crashed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§11.4.161</w:t>
            </w:r>
            <w:r>
              <w:t xml:space="preserve"> </w:t>
            </w:r>
            <w:r>
              <w:t xml:space="preserve">(rootless container runtime)</w:t>
            </w:r>
          </w:p>
        </w:tc>
        <w:tc>
          <w:tcPr/>
          <w:p>
            <w:pPr>
              <w:pStyle w:val="Compact"/>
            </w:pPr>
            <w:r>
              <w:t xml:space="preserve">All containerized components boot via podman rootless. No</w:t>
            </w:r>
            <w:r>
              <w:t xml:space="preserve"> </w:t>
            </w:r>
            <w:r>
              <w:rPr>
                <w:rStyle w:val="VerbatimChar"/>
              </w:rPr>
              <w:t xml:space="preserve">sudo docker</w:t>
            </w:r>
            <w:r>
              <w:t xml:space="preserve">, no rootful podman.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§11.4.209</w:t>
            </w:r>
            <w:r>
              <w:t xml:space="preserve"> </w:t>
            </w:r>
            <w:r>
              <w:t xml:space="preserve">(code-review Fable xhigh)</w:t>
            </w:r>
          </w:p>
        </w:tc>
        <w:tc>
          <w:tcPr/>
          <w:p>
            <w:pPr>
              <w:pStyle w:val="Compact"/>
            </w:pPr>
            <w:r>
              <w:t xml:space="preserve">Every code-review subagent dispatches on Fable model at xhigh effort. Opus xhigh is the fallback. Lower-effort or non-Fable/non-Opus review substrate is a refusal.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§11.4.211</w:t>
            </w:r>
            <w:r>
              <w:t xml:space="preserve"> </w:t>
            </w:r>
            <w:r>
              <w:t xml:space="preserve">(merge-conflict Fable xhigh)</w:t>
            </w:r>
          </w:p>
        </w:tc>
        <w:tc>
          <w:tcPr/>
          <w:p>
            <w:pPr>
              <w:pStyle w:val="Compact"/>
            </w:pPr>
            <w:r>
              <w:t xml:space="preserve">Merge-conflict resolution runs on Fable xhigh (Opus xhigh fallback). Conflict-resolution subagent carries its own scope +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§11.4.205</w:t>
            </w:r>
            <w:r>
              <w:t xml:space="preserve"> </w:t>
            </w:r>
            <w:r>
              <w:t xml:space="preserve">(enforced-not-advisory)</w:t>
            </w:r>
          </w:p>
        </w:tc>
        <w:tc>
          <w:tcPr/>
          <w:p>
            <w:pPr>
              <w:pStyle w:val="Compact"/>
            </w:pPr>
            <w:r>
              <w:t xml:space="preserve">Every gate is a commit-wrapper refusal, not prose. Every gate's paired §1.1 mutation FAILs the gate. A gate whose mutation passes is a bluff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§11.4.194</w:t>
            </w:r>
            <w:r>
              <w:t xml:space="preserve"> </w:t>
            </w:r>
            <w:r>
              <w:t xml:space="preserve">(exhaustive review all scenarios)</w:t>
            </w:r>
          </w:p>
        </w:tc>
        <w:tc>
          <w:tcPr/>
          <w:p>
            <w:pPr>
              <w:pStyle w:val="Compact"/>
            </w:pPr>
            <w:r>
              <w:t xml:space="preserve">The review subagent enumerates the full input/scenario space, proves every "unreachable" assumption, cross-checks against captured runtime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§11.4.214</w:t>
            </w:r>
            <w:r>
              <w:t xml:space="preserve"> </w:t>
            </w:r>
            <w:r>
              <w:t xml:space="preserve">(recurrence-links-not-mints)</w:t>
            </w:r>
          </w:p>
        </w:tc>
        <w:tc>
          <w:tcPr/>
          <w:p>
            <w:pPr>
              <w:pStyle w:val="Compact"/>
            </w:pPr>
            <w:r>
              <w:t xml:space="preserve">Before minting a new item for a test failure, the bridge checks the workable-items DB for an existing item describing the same defect. Match → link + reopen (terminal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§11.4.186</w:t>
            </w:r>
            <w:r>
              <w:t xml:space="preserve"> </w:t>
            </w:r>
            <w:r>
              <w:t xml:space="preserve">(cross-document consistency)</w:t>
            </w:r>
          </w:p>
        </w:tc>
        <w:tc>
          <w:tcPr/>
          <w:p>
            <w:pPr>
              <w:pStyle w:val="Compact"/>
            </w:pPr>
            <w:r>
              <w:t xml:space="preserve">The no-divergence gate runs before export/sync-verify/commit. DEDUP, TIMELINE, CROSS-DOC, INTEGRITY, STRUCTURAL check families.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constitution/docs/research/extensions/speckit_superpowers/implementation/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← THIS FILE — master index + architecture overview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01_architecture/</w:t>
      </w:r>
      <w:r>
        <w:br/>
      </w:r>
      <w:r>
        <w:rPr>
          <w:rStyle w:val="VerbatimChar"/>
        </w:rPr>
        <w:t xml:space="preserve">│   ├── README.md                      Layer-by-layer deep dive with component diagrams</w:t>
      </w:r>
      <w:r>
        <w:br/>
      </w:r>
      <w:r>
        <w:rPr>
          <w:rStyle w:val="VerbatimChar"/>
        </w:rPr>
        <w:t xml:space="preserve">│   ├── layer_1_workstation.md         Developer workstation specification</w:t>
      </w:r>
      <w:r>
        <w:br/>
      </w:r>
      <w:r>
        <w:rPr>
          <w:rStyle w:val="VerbatimChar"/>
        </w:rPr>
        <w:t xml:space="preserve">│   ├── layer_2_speckit.md             Spec-Kit governance layer details</w:t>
      </w:r>
      <w:r>
        <w:br/>
      </w:r>
      <w:r>
        <w:rPr>
          <w:rStyle w:val="VerbatimChar"/>
        </w:rPr>
        <w:t xml:space="preserve">│   ├── layer_3_superspec.md           SuperSpec orchestration engine</w:t>
      </w:r>
      <w:r>
        <w:br/>
      </w:r>
      <w:r>
        <w:rPr>
          <w:rStyle w:val="VerbatimChar"/>
        </w:rPr>
        <w:t xml:space="preserve">│   ├── layer_4_superb.md              SuperB discipline enforcement</w:t>
      </w:r>
      <w:r>
        <w:br/>
      </w:r>
      <w:r>
        <w:rPr>
          <w:rStyle w:val="VerbatimChar"/>
        </w:rPr>
        <w:t xml:space="preserve">│   ├── layer_5_retired_mcp.md         RETIRED — SuperBridge MCP design (never built; see Architecture Amendment)</w:t>
      </w:r>
      <w:r>
        <w:br/>
      </w:r>
      <w:r>
        <w:rPr>
          <w:rStyle w:val="VerbatimChar"/>
        </w:rPr>
        <w:t xml:space="preserve">│   ├── layer_5_helix_llm.md           Helix LLM inference pipeline (live Layer 5)</w:t>
      </w:r>
      <w:r>
        <w:br/>
      </w:r>
      <w:r>
        <w:rPr>
          <w:rStyle w:val="VerbatimChar"/>
        </w:rPr>
        <w:t xml:space="preserve">│   ├── layer_6_cluster.md             Distributed inference cluster (live Layer 6)</w:t>
      </w:r>
      <w:r>
        <w:br/>
      </w:r>
      <w:r>
        <w:rPr>
          <w:rStyle w:val="VerbatimChar"/>
        </w:rPr>
        <w:t xml:space="preserve">│   └── contracts/                     Interface contracts between layers</w:t>
      </w:r>
      <w:r>
        <w:br/>
      </w:r>
      <w:r>
        <w:rPr>
          <w:rStyle w:val="VerbatimChar"/>
        </w:rPr>
        <w:t xml:space="preserve">│       ├── spec_to_superspec.md       Spec-Kit → SuperSpec bridge contract</w:t>
      </w:r>
      <w:r>
        <w:br/>
      </w:r>
      <w:r>
        <w:rPr>
          <w:rStyle w:val="VerbatimChar"/>
        </w:rPr>
        <w:t xml:space="preserve">│       ├── superspec_to_subagent.md   SuperSpec → Claude Code subagent dispatch contract (was superspec_to_mcp.md)</w:t>
      </w:r>
      <w:r>
        <w:br/>
      </w:r>
      <w:r>
        <w:rPr>
          <w:rStyle w:val="VerbatimChar"/>
        </w:rPr>
        <w:t xml:space="preserve">│       ├── subagent_to_helix.md       Subagent → Helix LLM contract (was mcp_to_helix.md)</w:t>
      </w:r>
      <w:r>
        <w:br/>
      </w:r>
      <w:r>
        <w:rPr>
          <w:rStyle w:val="VerbatimChar"/>
        </w:rPr>
        <w:t xml:space="preserve">│       └── helix_to_cluster.md        Helix LLM → llama.cpp RPC contract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02_extensions/</w:t>
      </w:r>
      <w:r>
        <w:br/>
      </w:r>
      <w:r>
        <w:rPr>
          <w:rStyle w:val="VerbatimChar"/>
        </w:rPr>
        <w:t xml:space="preserve">│   ├── README.md                      Extensions overview + installation guide</w:t>
      </w:r>
      <w:r>
        <w:br/>
      </w:r>
      <w:r>
        <w:rPr>
          <w:rStyle w:val="VerbatimChar"/>
        </w:rPr>
        <w:t xml:space="preserve">│   ├── speckit_bridge_skills/         Extended Spec-Kit skills for bridge integration</w:t>
      </w:r>
      <w:r>
        <w:br/>
      </w:r>
      <w:r>
        <w:rPr>
          <w:rStyle w:val="VerbatimChar"/>
        </w:rPr>
        <w:t xml:space="preserve">│   ├── skill_manifests/               Per-skill manifest files</w:t>
      </w:r>
      <w:r>
        <w:br/>
      </w:r>
      <w:r>
        <w:rPr>
          <w:rStyle w:val="VerbatimChar"/>
        </w:rPr>
        <w:t xml:space="preserve">│   └── constitution_registry.yaml     Action registry entries for bridge commands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03_helix_llm/</w:t>
      </w:r>
      <w:r>
        <w:br/>
      </w:r>
      <w:r>
        <w:rPr>
          <w:rStyle w:val="VerbatimChar"/>
        </w:rPr>
        <w:t xml:space="preserve">│   ├── README.md                      Helix LLM integration guide</w:t>
      </w:r>
      <w:r>
        <w:br/>
      </w:r>
      <w:r>
        <w:rPr>
          <w:rStyle w:val="VerbatimChar"/>
        </w:rPr>
        <w:t xml:space="preserve">│   ├── gateway/                       Gateway configuration + deployment</w:t>
      </w:r>
      <w:r>
        <w:br/>
      </w:r>
      <w:r>
        <w:rPr>
          <w:rStyle w:val="VerbatimChar"/>
        </w:rPr>
        <w:t xml:space="preserve">│   ├── brain/                         Prompt templates (per skill per model)</w:t>
      </w:r>
      <w:r>
        <w:br/>
      </w:r>
      <w:r>
        <w:rPr>
          <w:rStyle w:val="VerbatimChar"/>
        </w:rPr>
        <w:t xml:space="preserve">│   ├── knowledge/                     RAG pipeline configuration</w:t>
      </w:r>
      <w:r>
        <w:br/>
      </w:r>
      <w:r>
        <w:rPr>
          <w:rStyle w:val="VerbatimChar"/>
        </w:rPr>
        <w:t xml:space="preserve">│   ├── agents/                        Agent orchestration engine</w:t>
      </w:r>
      <w:r>
        <w:br/>
      </w:r>
      <w:r>
        <w:rPr>
          <w:rStyle w:val="VerbatimChar"/>
        </w:rPr>
        <w:t xml:space="preserve">│   └── rpc_backend/                   llama.cpp RPC node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04_tdd_qa/</w:t>
      </w:r>
      <w:r>
        <w:br/>
      </w:r>
      <w:r>
        <w:rPr>
          <w:rStyle w:val="VerbatimChar"/>
        </w:rPr>
        <w:t xml:space="preserve">│   ├── README.md                      TDD + QA pipeline guide</w:t>
      </w:r>
      <w:r>
        <w:br/>
      </w:r>
      <w:r>
        <w:rPr>
          <w:rStyle w:val="VerbatimChar"/>
        </w:rPr>
        <w:t xml:space="preserve">│   ├── red_green_pipeline.md          RED→GREEN verdict pipeline specification</w:t>
      </w:r>
      <w:r>
        <w:br/>
      </w:r>
      <w:r>
        <w:rPr>
          <w:rStyle w:val="VerbatimChar"/>
        </w:rPr>
        <w:t xml:space="preserve">│   ├── four_layer_coverage.md         Four-layer coverage per §11.4.4(b)</w:t>
      </w:r>
      <w:r>
        <w:br/>
      </w:r>
      <w:r>
        <w:rPr>
          <w:rStyle w:val="VerbatimChar"/>
        </w:rPr>
        <w:t xml:space="preserve">│   ├── helixqa_integration.md         HelixQA Challenge bank wiring</w:t>
      </w:r>
      <w:r>
        <w:br/>
      </w:r>
      <w:r>
        <w:rPr>
          <w:rStyle w:val="VerbatimChar"/>
        </w:rPr>
        <w:t xml:space="preserve">│   └── quality_gates.md              Quality-gate configuration + thresholds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05_deployment/</w:t>
      </w:r>
      <w:r>
        <w:br/>
      </w:r>
      <w:r>
        <w:rPr>
          <w:rStyle w:val="VerbatimChar"/>
        </w:rPr>
        <w:t xml:space="preserve">│   ├── README.md                      Deployment guide</w:t>
      </w:r>
      <w:r>
        <w:br/>
      </w:r>
      <w:r>
        <w:rPr>
          <w:rStyle w:val="VerbatimChar"/>
        </w:rPr>
        <w:t xml:space="preserve">│   ├── podman_compose/                podman-compose definitions for all services</w:t>
      </w:r>
      <w:r>
        <w:br/>
      </w:r>
      <w:r>
        <w:rPr>
          <w:rStyle w:val="VerbatimChar"/>
        </w:rPr>
        <w:t xml:space="preserve">│   ├── health_monitoring/             Health-check scripts + dashboards</w:t>
      </w:r>
      <w:r>
        <w:br/>
      </w:r>
      <w:r>
        <w:rPr>
          <w:rStyle w:val="VerbatimChar"/>
        </w:rPr>
        <w:t xml:space="preserve">│   ├── backup_restore/                Backup/restore procedures</w:t>
      </w:r>
      <w:r>
        <w:br/>
      </w:r>
      <w:r>
        <w:rPr>
          <w:rStyle w:val="VerbatimChar"/>
        </w:rPr>
        <w:t xml:space="preserve">│   └── cluster_provisioning/          Multi-node cluster setup automation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06_risk/</w:t>
      </w:r>
      <w:r>
        <w:br/>
      </w:r>
      <w:r>
        <w:rPr>
          <w:rStyle w:val="VerbatimChar"/>
        </w:rPr>
        <w:t xml:space="preserve">│   ├── README.md                      Risk management guide</w:t>
      </w:r>
      <w:r>
        <w:br/>
      </w:r>
      <w:r>
        <w:rPr>
          <w:rStyle w:val="VerbatimChar"/>
        </w:rPr>
        <w:t xml:space="preserve">│   ├── risk_register.md               Enumerated risks with severity + mitigation</w:t>
      </w:r>
      <w:r>
        <w:br/>
      </w:r>
      <w:r>
        <w:rPr>
          <w:rStyle w:val="VerbatimChar"/>
        </w:rPr>
        <w:t xml:space="preserve">│   ├── failure_modes.md               Failure-mode analysis per component</w:t>
      </w:r>
      <w:r>
        <w:br/>
      </w:r>
      <w:r>
        <w:rPr>
          <w:rStyle w:val="VerbatimChar"/>
        </w:rPr>
        <w:t xml:space="preserve">│   ├── circuit_breakers.md            Circuit-breaker design + thresholds</w:t>
      </w:r>
      <w:r>
        <w:br/>
      </w:r>
      <w:r>
        <w:rPr>
          <w:rStyle w:val="VerbatimChar"/>
        </w:rPr>
        <w:t xml:space="preserve">│   ├── fallback_chains.md             Fallback chains (local→remote→cloud)</w:t>
      </w:r>
      <w:r>
        <w:br/>
      </w:r>
      <w:r>
        <w:rPr>
          <w:rStyle w:val="VerbatimChar"/>
        </w:rPr>
        <w:t xml:space="preserve">│   └── rollback_procedures.md         Rollback procedures per scenario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poc/</w:t>
      </w:r>
      <w:r>
        <w:br/>
      </w:r>
      <w:r>
        <w:rPr>
          <w:rStyle w:val="VerbatimChar"/>
        </w:rPr>
        <w:t xml:space="preserve">    ├── README.md                      POC walkthrough</w:t>
      </w:r>
      <w:r>
        <w:br/>
      </w:r>
      <w:r>
        <w:rPr>
          <w:rStyle w:val="VerbatimChar"/>
        </w:rPr>
        <w:t xml:space="preserve">    ├── feature_trace.md               Sample feature lifecycle trace (end-to-end)</w:t>
      </w:r>
      <w:r>
        <w:br/>
      </w:r>
      <w:r>
        <w:rPr>
          <w:rStyle w:val="VerbatimChar"/>
        </w:rPr>
        <w:t xml:space="preserve">    ├── benchmarks.md                  Performance benchmarks</w:t>
      </w:r>
      <w:r>
        <w:br/>
      </w:r>
      <w:r>
        <w:rPr>
          <w:rStyle w:val="VerbatimChar"/>
        </w:rPr>
        <w:t xml:space="preserve">    └── limitations.md                 Known limitations + tracked migration items</w:t>
      </w:r>
    </w:p>
    <w:p>
      <w:r>
        <w:pict>
          <v:rect style="width:0;height:1.5pt" o:hralign="center" o:hrstd="t" o:hr="t"/>
        </w:pic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Spec-Kit</w:t>
            </w:r>
            <w:r>
              <w:t xml:space="preserve"> </w:t>
            </w:r>
            <w:r>
              <w:t xml:space="preserve">(SDD toolkit)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https://github.com/github/spec-kit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Spec-Kit core: specify, plan, tasks, implement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Superpowers</w:t>
            </w:r>
            <w:r>
              <w:t xml:space="preserve"> </w:t>
            </w:r>
            <w:r>
              <w:t xml:space="preserve">(agent skills)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https://github.com/obra/superpowers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15+ agent skills: brainstorming, TDD, debugging, code review, refactoring,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SuperSpec</w:t>
            </w:r>
            <w:r>
              <w:t xml:space="preserve"> </w:t>
            </w:r>
            <w:r>
              <w:t xml:space="preserve">(SpecKit-Superpowers bridge)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https://github.com/WangX0111/superspec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Bridge orchestration: status, brainstorm, tasks, execute,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SuperB</w:t>
            </w:r>
            <w:r>
              <w:t xml:space="preserve"> </w:t>
            </w:r>
            <w:r>
              <w:t xml:space="preserve">(Spec-Kit discipline enforcement)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https://speckit-community.github.io/extensions/superb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Discipline gates: check, brainstorm, implementation-gate, critique, debug,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LLM</w:t>
            </w:r>
            <w:r>
              <w:t xml:space="preserve"> </w:t>
            </w:r>
            <w:r>
              <w:t xml:space="preserve">(distributed inference)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https://github.com/HelixDevelopment/helix_llm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Local-first distributed LLM inference: Gateway, Brain, Knowledge,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  <w:r>
              <w:t xml:space="preserve"> </w:t>
            </w:r>
            <w:r>
              <w:t xml:space="preserve">(inference engine)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https://github.com/ggerganov/llama.cpp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RPC-server mode for distributed inference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Constitution</w:t>
            </w:r>
            <w:r>
              <w:t xml:space="preserve"> </w:t>
            </w:r>
            <w:r>
              <w:t xml:space="preserve">(governance submodule)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:HelixDevelopment/helix_constitution.git</w:t>
            </w:r>
          </w:p>
        </w:tc>
        <w:tc>
          <w:tcPr/>
          <w:p>
            <w:pPr>
              <w:pStyle w:val="Compact"/>
            </w:pPr>
            <w:r>
              <w:t xml:space="preserve">Universal development mandates, mechanical enforcement, agent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(Model Context Protocol)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https://modelcontextprotocol.io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Protocol for LLM-tool interoperability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Podman</w:t>
            </w:r>
            <w:r>
              <w:t xml:space="preserve"> </w:t>
            </w:r>
            <w:r>
              <w:t xml:space="preserve">(rootless containers)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https://podman.io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Rootless container runtime per §11.4.161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  <w:r>
              <w:t xml:space="preserve"> </w:t>
            </w:r>
            <w:r>
              <w:t xml:space="preserve">(CLI agent)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https://docs.anthropic.com/en/docs/claude-code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CLI agent implementing the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</w:t>
            </w:r>
            <w:r>
              <w:t xml:space="preserve"> </w:t>
            </w:r>
            <w:r>
              <w:t xml:space="preserve">(consuming project)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:vasic-digital/Android_15.git</w:t>
            </w:r>
          </w:p>
        </w:tc>
        <w:tc>
          <w:tcPr/>
          <w:p>
            <w:pPr>
              <w:pStyle w:val="Compact"/>
            </w:pPr>
            <w:r>
              <w:t xml:space="preserve">Reference consuming project implementing the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 submodule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constitution/docs/</w:t>
            </w:r>
            <w:r>
              <w:t xml:space="preserve"> </w:t>
            </w:r>
            <w:r>
              <w:t xml:space="preserve">(this repository)</w:t>
            </w:r>
          </w:p>
        </w:tc>
        <w:tc>
          <w:tcPr/>
          <w:p>
            <w:pPr>
              <w:pStyle w:val="Compact"/>
            </w:pPr>
            <w:r>
              <w:t xml:space="preserve">Full constitutional mandates, agent rules, and project-independent extensions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https://docs.anthropic.com/en/docs/claude-code" TargetMode="External" /><Relationship Type="http://schemas.openxmlformats.org/officeDocument/2006/relationships/hyperlink" Id="rId14" Target="https://github.com/HelixDevelopment/helix_llm" TargetMode="External" /><Relationship Type="http://schemas.openxmlformats.org/officeDocument/2006/relationships/hyperlink" Id="rId12" Target="https://github.com/WangX0111/superspec" TargetMode="External" /><Relationship Type="http://schemas.openxmlformats.org/officeDocument/2006/relationships/hyperlink" Id="rId48" Target="https://github.com/ggerganov/llama.cpp" TargetMode="External" /><Relationship Type="http://schemas.openxmlformats.org/officeDocument/2006/relationships/hyperlink" Id="rId10" Target="https://github.com/github/spec-kit" TargetMode="External" /><Relationship Type="http://schemas.openxmlformats.org/officeDocument/2006/relationships/hyperlink" Id="rId11" Target="https://github.com/obra/superpowers" TargetMode="External" /><Relationship Type="http://schemas.openxmlformats.org/officeDocument/2006/relationships/hyperlink" Id="rId50" Target="https://modelcontextprotocol.io" TargetMode="External" /><Relationship Type="http://schemas.openxmlformats.org/officeDocument/2006/relationships/hyperlink" Id="rId51" Target="https://podman.io" TargetMode="External" /><Relationship Type="http://schemas.openxmlformats.org/officeDocument/2006/relationships/hyperlink" Id="rId13" Target="https://speckit-community.github.io/extensions/superb" TargetMode="External" /><Relationship Type="http://schemas.openxmlformats.org/officeDocument/2006/relationships/hyperlink" Id="rId49" Target="mailto:git@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cs.anthropic.com/en/docs/claude-code" TargetMode="External" /><Relationship Type="http://schemas.openxmlformats.org/officeDocument/2006/relationships/hyperlink" Id="rId14" Target="https://github.com/HelixDevelopment/helix_llm" TargetMode="External" /><Relationship Type="http://schemas.openxmlformats.org/officeDocument/2006/relationships/hyperlink" Id="rId12" Target="https://github.com/WangX0111/superspec" TargetMode="External" /><Relationship Type="http://schemas.openxmlformats.org/officeDocument/2006/relationships/hyperlink" Id="rId48" Target="https://github.com/ggerganov/llama.cpp" TargetMode="External" /><Relationship Type="http://schemas.openxmlformats.org/officeDocument/2006/relationships/hyperlink" Id="rId10" Target="https://github.com/github/spec-kit" TargetMode="External" /><Relationship Type="http://schemas.openxmlformats.org/officeDocument/2006/relationships/hyperlink" Id="rId11" Target="https://github.com/obra/superpowers" TargetMode="External" /><Relationship Type="http://schemas.openxmlformats.org/officeDocument/2006/relationships/hyperlink" Id="rId50" Target="https://modelcontextprotocol.io" TargetMode="External" /><Relationship Type="http://schemas.openxmlformats.org/officeDocument/2006/relationships/hyperlink" Id="rId51" Target="https://podman.io" TargetMode="External" /><Relationship Type="http://schemas.openxmlformats.org/officeDocument/2006/relationships/hyperlink" Id="rId13" Target="https://speckit-community.github.io/extensions/superb" TargetMode="External" /><Relationship Type="http://schemas.openxmlformats.org/officeDocument/2006/relationships/hyperlink" Id="rId49" Target="mailto:git@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2026-09-22T21:09:40Z</dcterms:created>
  <dcterms:modified xsi:type="dcterms:W3CDTF">2026-09-22T21:09:40Z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