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ction-directives--user-guide"/>
    <w:p>
      <w:pPr>
        <w:pStyle w:val="Heading1"/>
      </w:pPr>
      <w:r>
        <w:t xml:space="preserve">Action Directives — User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2026-07-14T21:50:00Z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(action-prefix system) + §11.4.202 (reporting directives)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for anyone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the directives. If you are wiring them into a project, read</w:t>
      </w:r>
      <w:r>
        <w:t xml:space="preserve"> </w:t>
      </w:r>
      <w:hyperlink r:id="rId9">
        <w:r>
          <w:rPr>
            <w:rStyle w:val="Hyperlink"/>
          </w:rPr>
          <w:t xml:space="preserve">ADMIN_MANUAL.md</w:t>
        </w:r>
      </w:hyperlink>
      <w:r>
        <w:t xml:space="preserve"> </w:t>
      </w:r>
      <w:r>
        <w:t xml:space="preserve">instead.</w:t>
      </w:r>
    </w:p>
    <w:p>
      <w:pPr>
        <w:pStyle w:val="BodyText"/>
      </w:pPr>
      <w:r>
        <w:t xml:space="preserve">Companion documents:</w:t>
      </w:r>
      <w:r>
        <w:t xml:space="preserve"> </w:t>
      </w:r>
      <w:hyperlink r:id="rId10">
        <w:r>
          <w:rPr>
            <w:rStyle w:val="Hyperlink"/>
          </w:rPr>
          <w:t xml:space="preserve">REFERENCE.md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QUICKSTART_REPORT.md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QUICKSTART_INSTALL.md</w:t>
        </w:r>
      </w:hyperlink>
    </w:p>
    <w:p>
      <w:r>
        <w:pict>
          <v:rect style="width:0;height:1.5pt" o:hralign="center" o:hrstd="t" o:hr="t"/>
        </w:pict>
      </w:r>
    </w:p>
    <w:bookmarkStart w:id="13" w:name="X2835365a9c086b79a1c154955020313689b0d2d"/>
    <w:p>
      <w:pPr>
        <w:pStyle w:val="Heading2"/>
      </w:pPr>
      <w:r>
        <w:t xml:space="preserve">1. The idea in one sentence</w:t>
      </w:r>
    </w:p>
    <w:p>
      <w:pPr>
        <w:pStyle w:val="FirstParagraph"/>
      </w:pPr>
      <w:r>
        <w:t xml:space="preserve">Start a prompt with a registered UPPERCASE token and that token is replaced by a</w:t>
      </w:r>
      <w:r>
        <w:t xml:space="preserve"> </w:t>
      </w:r>
      <w:r>
        <w:t xml:space="preserve">full, pre-agreed instruction — so you type five characters instead of a</w:t>
      </w:r>
      <w:r>
        <w:t xml:space="preserve"> </w:t>
      </w:r>
      <w:r>
        <w:t xml:space="preserve">paragraph, and the agent behaves the same way every time.</w:t>
      </w:r>
    </w:p>
    <w:p>
      <w:pPr>
        <w:pStyle w:val="SourceCode"/>
      </w:pPr>
      <w:r>
        <w:rPr>
          <w:rStyle w:val="VerbatimChar"/>
        </w:rPr>
        <w:t xml:space="preserve">BUG: subtitles render one frame late on the secondary display</w:t>
      </w:r>
    </w:p>
    <w:p>
      <w:pPr>
        <w:pStyle w:val="FirstParagraph"/>
      </w:pPr>
      <w:r>
        <w:t xml:space="preserve">…is executed as</w:t>
      </w:r>
      <w:r>
        <w:t xml:space="preserve"> </w:t>
      </w:r>
      <w:r>
        <w:rPr>
          <w:i/>
          <w:iCs/>
        </w:rPr>
        <w:t xml:space="preserve">"REPORT DIRECTIVE — BUG (§11.4.202). The remainder of this prompt</w:t>
      </w:r>
      <w:r>
        <w:rPr>
          <w:i/>
          <w:iCs/>
        </w:rPr>
        <w:t xml:space="preserve"> </w:t>
      </w:r>
      <w:r>
        <w:rPr>
          <w:i/>
          <w:iCs/>
        </w:rPr>
        <w:t xml:space="preserve">is a REPORT of a product DEFECT… create it through the project's reporting</w:t>
      </w:r>
      <w:r>
        <w:rPr>
          <w:i/>
          <w:iCs/>
        </w:rPr>
        <w:t xml:space="preserve"> </w:t>
      </w:r>
      <w:r>
        <w:rPr>
          <w:i/>
          <w:iCs/>
        </w:rPr>
        <w:t xml:space="preserve">engine… never merely acknowledged, never silently dropped…"</w:t>
      </w:r>
      <w:r>
        <w:t xml:space="preserve"> </w:t>
      </w:r>
      <w:r>
        <w:t xml:space="preserve">followed by your</w:t>
      </w:r>
      <w:r>
        <w:t xml:space="preserve"> </w:t>
      </w:r>
      <w:r>
        <w:t xml:space="preserve">actual text.</w:t>
      </w:r>
    </w:p>
    <w:p>
      <w:r>
        <w:pict>
          <v:rect style="width:0;height:1.5pt" o:hralign="center" o:hrstd="t" o:hr="t"/>
        </w:pict>
      </w:r>
    </w:p>
    <w:bookmarkEnd w:id="13"/>
    <w:bookmarkStart w:id="14" w:name="X357279b1c1f51d218c48fdc5f7be83125aea658"/>
    <w:p>
      <w:pPr>
        <w:pStyle w:val="Heading2"/>
      </w:pPr>
      <w:r>
        <w:t xml:space="preserve">2. The five directives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Directive</w:t>
            </w:r>
          </w:p>
        </w:tc>
        <w:tc>
          <w:tcPr/>
          <w:p>
            <w:pPr>
              <w:pStyle w:val="Compact"/>
            </w:pPr>
            <w:r>
              <w:t xml:space="preserve">Reach for it when</w:t>
            </w:r>
          </w:p>
        </w:tc>
        <w:tc>
          <w:tcPr/>
          <w:p>
            <w:pPr>
              <w:pStyle w:val="Compact"/>
            </w:pPr>
            <w:r>
              <w:t xml:space="preserve">What the agent then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Something is</w:t>
            </w:r>
            <w:r>
              <w:t xml:space="preserve"> </w:t>
            </w:r>
            <w:r>
              <w:rPr>
                <w:b/>
                <w:bCs/>
              </w:rPr>
              <w:t xml:space="preserve">broken</w:t>
            </w:r>
            <w:r>
              <w:t xml:space="preserve"> </w:t>
            </w:r>
            <w:r>
              <w:t xml:space="preserve">— a regression, a defect, user-visible wrong behaviour.</w:t>
            </w:r>
          </w:p>
        </w:tc>
        <w:tc>
          <w:tcPr/>
          <w:p>
            <w:pPr>
              <w:pStyle w:val="Compact"/>
            </w:pPr>
            <w:r>
              <w:t xml:space="preserve">Creates a fully-populated</w:t>
            </w:r>
            <w:r>
              <w:t xml:space="preserve"> </w:t>
            </w:r>
            <w:r>
              <w:rPr>
                <w:b/>
                <w:bCs/>
              </w:rPr>
              <w:t xml:space="preserve">Type=Bug</w:t>
            </w:r>
            <w:r>
              <w:t xml:space="preserve"> </w:t>
            </w:r>
            <w:r>
              <w:t xml:space="preserve">workable item (Status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, stable ticket id, structured description), regenerates every derived document from the DB, pushes to every configured external tracker, reports the ticket id back — then, if actionable now, investigates it under systematic-debugging (root cause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any fix).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  <w:r>
              <w:t xml:space="preserve"> </w:t>
            </w:r>
            <w:r>
              <w:rPr>
                <w:b/>
                <w:bCs/>
              </w:rPr>
              <w:t xml:space="preserve">workstream</w:t>
            </w:r>
            <w:r>
              <w:t xml:space="preserve"> </w:t>
            </w:r>
            <w:r>
              <w:t xml:space="preserve">— a refactor, a doc, infra, a gate, an audit, a chore.</w:t>
            </w:r>
          </w:p>
        </w:tc>
        <w:tc>
          <w:tcPr/>
          <w:p>
            <w:pPr>
              <w:pStyle w:val="Compact"/>
            </w:pPr>
            <w:r>
              <w:t xml:space="preserve">Same pipeline,</w:t>
            </w:r>
            <w:r>
              <w:t xml:space="preserve"> </w:t>
            </w:r>
            <w:r>
              <w:rPr>
                <w:b/>
                <w:bCs/>
              </w:rPr>
              <w:t xml:space="preserve">Type=Task</w:t>
            </w:r>
            <w:r>
              <w:t xml:space="preserve"> </w:t>
            </w:r>
            <w:r>
              <w:t xml:space="preserve">(fixed).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Anything trackable</w:t>
            </w:r>
            <w:r>
              <w:t xml:space="preserve"> </w:t>
            </w:r>
            <w:r>
              <w:t xml:space="preserve">and you have not decided what it is.</w:t>
            </w:r>
          </w:p>
        </w:tc>
        <w:tc>
          <w:tcPr/>
          <w:p>
            <w:pPr>
              <w:pStyle w:val="Compact"/>
            </w:pPr>
            <w:r>
              <w:t xml:space="preserve">Classifies it into the closed set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{Bug｜Feature｜Task}</w:t>
            </w:r>
            <w:r>
              <w:t xml:space="preserve"> </w:t>
            </w:r>
            <w:r>
              <w:t xml:space="preserve">from the report's own content. If the content does not determine the type it</w:t>
            </w:r>
            <w:r>
              <w:t xml:space="preserve"> </w:t>
            </w:r>
            <w:r>
              <w:rPr>
                <w:b/>
                <w:bCs/>
              </w:rPr>
              <w:t xml:space="preserve">asks you</w:t>
            </w:r>
            <w:r>
              <w:t xml:space="preserve"> </w:t>
            </w:r>
            <w:r>
              <w:t xml:space="preserve">before creating anything. Then the same create + sync + push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Work that should proceed</w:t>
            </w:r>
            <w:r>
              <w:t xml:space="preserve"> </w:t>
            </w:r>
            <w:r>
              <w:rPr>
                <w:b/>
                <w:bCs/>
              </w:rPr>
              <w:t xml:space="preserve">in parallel with the main stream</w:t>
            </w:r>
            <w:r>
              <w:t xml:space="preserve"> </w:t>
            </w:r>
            <w:r>
              <w:t xml:space="preserve">and must never be lost.</w:t>
            </w:r>
          </w:p>
        </w:tc>
        <w:tc>
          <w:tcPr/>
          <w:p>
            <w:pPr>
              <w:pStyle w:val="Compact"/>
            </w:pPr>
            <w:r>
              <w:t xml:space="preserve">Records the request in the durable background queue immediately (id + timestamp + status + blocker), then runs it subagent-driven in parallel. If it cannot run now it stays</w:t>
            </w:r>
            <w:r>
              <w:t xml:space="preserve"> </w:t>
            </w:r>
            <w:r>
              <w:rPr>
                <w:b/>
                <w:bCs/>
              </w:rPr>
              <w:t xml:space="preserve">QUEUED</w:t>
            </w:r>
            <w:r>
              <w:t xml:space="preserve"> </w:t>
            </w:r>
            <w:r>
              <w:t xml:space="preserve">with its blocker recorded and is re-attempted at the next opportunity — including in a fresh session. It never interrupts the main stream, and it is never silently dropped.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REMINDER</w:t>
            </w:r>
          </w:p>
        </w:tc>
        <w:tc>
          <w:tcPr/>
          <w:p>
            <w:pPr>
              <w:pStyle w:val="Compact"/>
            </w:pPr>
            <w:r>
              <w:t xml:space="preserve">You are re-surfacing earlier work whose</w:t>
            </w:r>
            <w:r>
              <w:t xml:space="preserve"> </w:t>
            </w:r>
            <w:r>
              <w:rPr>
                <w:b/>
                <w:bCs/>
              </w:rPr>
              <w:t xml:space="preserve">status you are unsure of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assume it is done or not done. First verifies the actual status from captured evidence (git state, the task list, the background queue, test artifacts, the workable-items DB). Then acts on the delta: report the proof if genuinely complete, resume from the exact point if partial, start it now if not started, or surface the block. It always produces a status verdict.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ISSUE</w:t>
      </w:r>
      <w:r>
        <w:rPr>
          <w:b/>
          <w:bCs/>
        </w:rPr>
        <w:t xml:space="preserve"> </w:t>
      </w:r>
      <w:r>
        <w:rPr>
          <w:b/>
          <w:bCs/>
        </w:rPr>
        <w:t xml:space="preserve">is a channel, not a type.</w:t>
      </w:r>
      <w:r>
        <w:t xml:space="preserve"> </w:t>
      </w:r>
      <w:r>
        <w:t xml:space="preserve">There is no "Issue" type — every item is a</w:t>
      </w:r>
      <w:r>
        <w:t xml:space="preserve"> </w:t>
      </w:r>
      <w:r>
        <w:rPr>
          <w:rStyle w:val="VerbatimChar"/>
        </w:rPr>
        <w:t xml:space="preserve">Bug</w:t>
      </w:r>
      <w:r>
        <w:t xml:space="preserve">, a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Task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6" w:name="X1b132add7c9a0a65666323fa6bc9aa6c2666998"/>
    <w:p>
      <w:pPr>
        <w:pStyle w:val="Heading2"/>
      </w:pPr>
      <w:r>
        <w:t xml:space="preserve">3. How to invoke — six equivalent forms</w:t>
      </w:r>
    </w:p>
    <w:p>
      <w:pPr>
        <w:pStyle w:val="FirstParagraph"/>
      </w:pPr>
      <w:r>
        <w:t xml:space="preserve">All six do exactly the same thing. Use whichever you like.</w:t>
      </w:r>
    </w:p>
    <w:p>
      <w:pPr>
        <w:pStyle w:val="SourceCode"/>
      </w:pPr>
      <w:r>
        <w:rPr>
          <w:rStyle w:val="VerbatimChar"/>
        </w:rPr>
        <w:t xml:space="preserve">BUG: subtitles are one frame late              ← 6. single-colon (what most people type)</w:t>
      </w:r>
      <w:r>
        <w:br/>
      </w:r>
      <w:r>
        <w:rPr>
          <w:rStyle w:val="VerbatimChar"/>
        </w:rPr>
        <w:t xml:space="preserve">BUG :: subtitles are one frame late            ← 1. bare  ::</w:t>
      </w:r>
      <w:r>
        <w:br/>
      </w:r>
      <w:r>
        <w:rPr>
          <w:rStyle w:val="VerbatimChar"/>
        </w:rPr>
        <w:t xml:space="preserve">DEFAULT::BUG :: subtitles are one frame late   ← 2. namespaced ::</w:t>
      </w:r>
      <w:r>
        <w:br/>
      </w:r>
      <w:r>
        <w:rPr>
          <w:rStyle w:val="VerbatimChar"/>
        </w:rPr>
        <w:t xml:space="preserve">BUG ---&gt; subtitles are one frame late          ← 5. arrow</w:t>
      </w:r>
      <w:r>
        <w:br/>
      </w:r>
      <w:r>
        <w:rPr>
          <w:rStyle w:val="VerbatimChar"/>
        </w:rPr>
        <w:t xml:space="preserve">/DEFAULT::BUG subtitles are one frame late     ← 4. namespaced slash</w:t>
      </w:r>
      <w:r>
        <w:br/>
      </w:r>
      <w:r>
        <w:rPr>
          <w:rStyle w:val="VerbatimChar"/>
        </w:rPr>
        <w:t xml:space="preserve">/bug subtitles are one frame late              ← 3. bare slash — SEE §5, /bug COLLIDES</w:t>
      </w:r>
    </w:p>
    <w:p>
      <w:pPr>
        <w:pStyle w:val="FirstParagraph"/>
      </w:pPr>
      <w:r>
        <w:t xml:space="preserve">The rules, in short: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the first non-blank line counts.</w:t>
      </w:r>
      <w:r>
        <w:t xml:space="preserve"> </w:t>
      </w:r>
      <w:r>
        <w:t xml:space="preserve">A token in the middle of a paragraph</w:t>
      </w:r>
      <w:r>
        <w:t xml:space="preserve"> </w:t>
      </w:r>
      <w:r>
        <w:t xml:space="preserve">never triggers.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UPPERCASE only.</w:t>
      </w:r>
      <w:r>
        <w:t xml:space="preserve"> </w:t>
      </w:r>
      <w:r>
        <w:rPr>
          <w:rStyle w:val="VerbatimChar"/>
        </w:rPr>
        <w:t xml:space="preserve">bug: …</w:t>
      </w:r>
      <w:r>
        <w:t xml:space="preserve"> </w:t>
      </w:r>
      <w:r>
        <w:t xml:space="preserve">is ordinary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Spacing is exact.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need one space on each side;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needs the colon tight against the name and one space after it. This is what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, YAML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 and URLs from ever triggering.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can stack them.</w:t>
      </w:r>
      <w:r>
        <w:t xml:space="preserve"> </w:t>
      </w:r>
      <w:r>
        <w:rPr>
          <w:rStyle w:val="VerbatimChar"/>
        </w:rPr>
        <w:t xml:space="preserve">BACKGROUND :: BUG: the HDMI sink drops to stereo</w:t>
      </w:r>
      <w:r>
        <w:t xml:space="preserve"> </w:t>
      </w:r>
      <w:r>
        <w:t xml:space="preserve">applies the outer directive, then the inner one, then the task.</w:t>
      </w:r>
    </w:p>
    <w:bookmarkStart w:id="15" w:name="worked-examples"/>
    <w:p>
      <w:pPr>
        <w:pStyle w:val="Heading3"/>
      </w:pPr>
      <w:r>
        <w:t xml:space="preserve">Worked examples</w:t>
      </w:r>
    </w:p>
    <w:p>
      <w:pPr>
        <w:pStyle w:val="SourceCode"/>
      </w:pPr>
      <w:r>
        <w:rPr>
          <w:rStyle w:val="VerbatimChar"/>
        </w:rPr>
        <w:t xml:space="preserve">TASK: bump the pandoc pin to 3.2 and regenerate the exports</w:t>
      </w:r>
      <w:r>
        <w:br/>
      </w:r>
      <w:r>
        <w:br/>
      </w:r>
      <w:r>
        <w:rPr>
          <w:rStyle w:val="VerbatimChar"/>
        </w:rPr>
        <w:t xml:space="preserve">ISSUE: playback stutters on 4K HDR after ~40 minutes — happens on both boxes</w:t>
      </w:r>
      <w:r>
        <w:br/>
      </w:r>
      <w:r>
        <w:br/>
      </w:r>
      <w:r>
        <w:rPr>
          <w:rStyle w:val="VerbatimChar"/>
        </w:rPr>
        <w:t xml:space="preserve">BACKGROUND ---&gt; audit every gate for a paired mutation and file what is missing</w:t>
      </w:r>
      <w:r>
        <w:br/>
      </w:r>
      <w:r>
        <w:br/>
      </w:r>
      <w:r>
        <w:rPr>
          <w:rStyle w:val="VerbatimChar"/>
        </w:rPr>
        <w:t xml:space="preserve">REMINDER: the OTA signing-key rotation we scheduled last week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7d66edc4c4c4de1e4f6715482e8d59416103f03"/>
    <w:p>
      <w:pPr>
        <w:pStyle w:val="Heading2"/>
      </w:pPr>
      <w:r>
        <w:t xml:space="preserve">4. Escaping — talking about a directive without firing it</w:t>
      </w:r>
    </w:p>
    <w:p>
      <w:pPr>
        <w:pStyle w:val="FirstParagraph"/>
      </w:pPr>
      <w:r>
        <w:t xml:space="preserve">Put a single backslash in front. The backslash is stripped and nothing expands:</w:t>
      </w:r>
    </w:p>
    <w:p>
      <w:pPr>
        <w:pStyle w:val="SourceCode"/>
      </w:pPr>
      <w:r>
        <w:rPr>
          <w:rStyle w:val="VerbatimChar"/>
        </w:rPr>
        <w:t xml:space="preserve">\BUG: this is an example of the syntax, do not open a ticket</w:t>
      </w:r>
      <w:r>
        <w:br/>
      </w:r>
      <w:r>
        <w:rPr>
          <w:rStyle w:val="VerbatimChar"/>
        </w:rPr>
        <w:t xml:space="preserve">\/BACKGROUND likewise</w:t>
      </w:r>
    </w:p>
    <w:p>
      <w:r>
        <w:pict>
          <v:rect style="width:0;height:1.5pt" o:hralign="center" o:hrstd="t" o:hr="t"/>
        </w:pict>
      </w:r>
    </w:p>
    <w:bookmarkEnd w:id="17"/>
    <w:bookmarkStart w:id="18" w:name="X75db4866c490357db8eecb28236d293afe90c39"/>
    <w:p>
      <w:pPr>
        <w:pStyle w:val="Heading2"/>
      </w:pPr>
      <w:r>
        <w:t xml:space="preserve">5. The collision:</w:t>
      </w:r>
      <w:r>
        <w:t xml:space="preserve"> </w:t>
      </w:r>
      <w:r>
        <w:rPr>
          <w:rStyle w:val="VerbatimChar"/>
        </w:rPr>
        <w:t xml:space="preserve">/bug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/helix:bug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/default-bug</w:t>
      </w:r>
    </w:p>
    <w:p>
      <w:pPr>
        <w:pStyle w:val="FirstParagraph"/>
      </w:pPr>
      <w:r>
        <w:t xml:space="preserve">Claude Code ships its</w:t>
      </w:r>
      <w:r>
        <w:t xml:space="preserve"> </w:t>
      </w:r>
      <w:r>
        <w:rPr>
          <w:b/>
          <w:bCs/>
        </w:rPr>
        <w:t xml:space="preserve">own built-in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/bug</w:t>
      </w:r>
      <w:r>
        <w:t xml:space="preserve"> </w:t>
      </w:r>
      <w:r>
        <w:t xml:space="preserve">(report a bug to Anthropic). The</w:t>
      </w:r>
      <w:r>
        <w:t xml:space="preserve"> </w:t>
      </w:r>
      <w:r>
        <w:t xml:space="preserve">registry declares that collision as data (</w:t>
      </w:r>
      <w:r>
        <w:rPr>
          <w:rStyle w:val="VerbatimChar"/>
        </w:rPr>
        <w:t xml:space="preserve">slash_conflicts: [bug]</w:t>
      </w:r>
      <w:r>
        <w:t xml:space="preserve">), and the</w:t>
      </w:r>
      <w:r>
        <w:t xml:space="preserve"> </w:t>
      </w:r>
      <w:r>
        <w:t xml:space="preserve">system respects it —</w:t>
      </w:r>
      <w:r>
        <w:t xml:space="preserve"> </w:t>
      </w:r>
      <w:r>
        <w:rPr>
          <w:b/>
          <w:bCs/>
        </w:rPr>
        <w:t xml:space="preserve">the plugin never silently shadows a host command.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type</w:t>
            </w:r>
          </w:p>
        </w:tc>
        <w:tc>
          <w:tcPr/>
          <w:p>
            <w:pPr>
              <w:pStyle w:val="Compact"/>
            </w:pPr>
            <w:r>
              <w:t xml:space="preserve">What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/bug audio is 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Code's built-in.</w:t>
            </w:r>
            <w:r>
              <w:t xml:space="preserve"> </w:t>
            </w:r>
            <w:r>
              <w:t xml:space="preserve">Not the directive.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/helix:bug audio is 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directive.</w:t>
            </w:r>
            <w:r>
              <w:t xml:space="preserve"> </w:t>
            </w:r>
            <w:r>
              <w:t xml:space="preserve">Plugin namespacing is always unambiguous.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/default-bug audio is 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directive.</w:t>
            </w:r>
            <w:r>
              <w:t xml:space="preserve"> </w:t>
            </w:r>
            <w:r>
              <w:t xml:space="preserve">The collision-free alias — works on every agent.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BUG: audio is 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directive.</w:t>
            </w:r>
            <w:r>
              <w:t xml:space="preserve"> </w:t>
            </w:r>
            <w:r>
              <w:t xml:space="preserve">No host command can touch this 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 :: audio is silent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BUG ---&gt; audio is silent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directive.</w:t>
            </w:r>
          </w:p>
        </w:tc>
      </w:tr>
    </w:tbl>
    <w:p>
      <w:pPr>
        <w:pStyle w:val="BodyText"/>
      </w:pPr>
      <w:r>
        <w:t xml:space="preserve">So: for</w:t>
      </w:r>
      <w:r>
        <w:t xml:space="preserve"> </w:t>
      </w:r>
      <w:r>
        <w:rPr>
          <w:rStyle w:val="VerbatimChar"/>
        </w:rPr>
        <w:t xml:space="preserve">BUG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BUG:</w:t>
      </w:r>
      <w:r>
        <w:t xml:space="preserve"> </w:t>
      </w:r>
      <w:r>
        <w:t xml:space="preserve">(simplest) or</w:t>
      </w:r>
      <w:r>
        <w:t xml:space="preserve"> </w:t>
      </w:r>
      <w:r>
        <w:rPr>
          <w:rStyle w:val="VerbatimChar"/>
        </w:rPr>
        <w:t xml:space="preserve">/helix:bug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/default-bug</w:t>
      </w:r>
      <w:r>
        <w:t xml:space="preserve">.</w:t>
      </w:r>
    </w:p>
    <w:p>
      <w:pPr>
        <w:pStyle w:val="BodyText"/>
      </w:pPr>
      <w:r>
        <w:t xml:space="preserve">The other four directives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declared collision, so their bare slash</w:t>
      </w:r>
      <w:r>
        <w:t xml:space="preserve"> </w:t>
      </w:r>
      <w:r>
        <w:t xml:space="preserve">forms work directly:</w:t>
      </w:r>
      <w:r>
        <w:t xml:space="preserve"> </w:t>
      </w:r>
      <w:r>
        <w:rPr>
          <w:rStyle w:val="VerbatimChar"/>
        </w:rPr>
        <w:t xml:space="preserve">/task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/issue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/background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/reminder …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/helix:task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/default-task</w:t>
      </w:r>
      <w:r>
        <w:t xml:space="preserve"> </w:t>
      </w:r>
      <w:r>
        <w:t xml:space="preserve">remain available if your host ever adds a</w:t>
      </w:r>
      <w:r>
        <w:t xml:space="preserve"> </w:t>
      </w:r>
      <w:r>
        <w:t xml:space="preserve">colliding command.</w:t>
      </w:r>
    </w:p>
    <w:p>
      <w:r>
        <w:pict>
          <v:rect style="width:0;height:1.5pt" o:hralign="center" o:hrstd="t" o:hr="t"/>
        </w:pict>
      </w:r>
    </w:p>
    <w:bookmarkEnd w:id="18"/>
    <w:bookmarkStart w:id="19" w:name="X4acf5e6ff74b79e7b539d7577e151f4042083e2"/>
    <w:p>
      <w:pPr>
        <w:pStyle w:val="Heading2"/>
      </w:pPr>
      <w:r>
        <w:t xml:space="preserve">6. What happens if you type a token that is not registered</w:t>
      </w:r>
    </w:p>
    <w:p>
      <w:pPr>
        <w:pStyle w:val="FirstParagraph"/>
      </w:pPr>
      <w:r>
        <w:t xml:space="preserve">The system</w:t>
      </w:r>
      <w:r>
        <w:t xml:space="preserve"> </w:t>
      </w:r>
      <w:r>
        <w:rPr>
          <w:b/>
          <w:bCs/>
        </w:rPr>
        <w:t xml:space="preserve">never invents an expansion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silently drops your prompt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type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BUGG :: audio is silent</w:t>
            </w:r>
            <w:r>
              <w:t xml:space="preserve"> </w:t>
            </w:r>
            <w:r>
              <w:t xml:space="preserve">(typo,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  <w:r>
              <w:t xml:space="preserve"> </w:t>
            </w:r>
            <w:r>
              <w:t xml:space="preserve">form)</w:t>
            </w:r>
          </w:p>
        </w:tc>
        <w:tc>
          <w:tcPr/>
          <w:p>
            <w:pPr>
              <w:pStyle w:val="Compact"/>
            </w:pPr>
            <w:r>
              <w:t xml:space="preserve">You are</w:t>
            </w:r>
            <w:r>
              <w:t xml:space="preserve"> </w:t>
            </w:r>
            <w:r>
              <w:rPr>
                <w:b/>
                <w:bCs/>
              </w:rPr>
              <w:t xml:space="preserve">asked</w:t>
            </w:r>
            <w:r>
              <w:t xml:space="preserve"> </w:t>
            </w:r>
            <w:r>
              <w:t xml:space="preserve">which registered directive you meant — with the closest name suggested.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/deploy the new image</w:t>
            </w:r>
            <w:r>
              <w:t xml:space="preserve"> </w:t>
            </w:r>
            <w:r>
              <w:t xml:space="preserve">(unregistered slash)</w:t>
            </w:r>
          </w:p>
        </w:tc>
        <w:tc>
          <w:tcPr/>
          <w:p>
            <w:pPr>
              <w:pStyle w:val="Compact"/>
            </w:pPr>
            <w:r>
              <w:t xml:space="preserve">Same: asked, never guessed.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NOTE: remember to re-flash D4</w:t>
            </w:r>
            <w:r>
              <w:t xml:space="preserve"> </w:t>
            </w:r>
            <w:r>
              <w:t xml:space="preserve">(unregistered</w:t>
            </w:r>
            <w:r>
              <w:t xml:space="preserve"> </w:t>
            </w:r>
            <w:r>
              <w:rPr>
                <w:b/>
                <w:bCs/>
              </w:rPr>
              <w:t xml:space="preserve">single-colon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happens</w:t>
            </w:r>
            <w:r>
              <w:t xml:space="preserve"> </w:t>
            </w:r>
            <w:r>
              <w:t xml:space="preserve">— it is treated as an ordinary sentence. This is deliberate:</w:t>
            </w:r>
            <w:r>
              <w:t xml:space="preserve"> </w:t>
            </w:r>
            <w:r>
              <w:rPr>
                <w:rStyle w:val="VerbatimChar"/>
              </w:rPr>
              <w:t xml:space="preserve">NOTE: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TODO: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FIXME:</w:t>
            </w:r>
            <w:r>
              <w:t xml:space="preserve"> </w:t>
            </w:r>
            <w:r>
              <w:t xml:space="preserve">are normal English, and questioning every one of them would be intolerable.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153982c5b1901861c2f74349a8b5ff7ff1e4437"/>
    <w:p>
      <w:pPr>
        <w:pStyle w:val="Heading2"/>
      </w:pPr>
      <w:r>
        <w:t xml:space="preserve">7. Sub-system shortcuts</w:t>
      </w:r>
    </w:p>
    <w:p>
      <w:pPr>
        <w:pStyle w:val="FirstParagraph"/>
      </w:pPr>
      <w:r>
        <w:t xml:space="preserve">An UPPERCASE token that is not a directive but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 incorporated sub-system or</w:t>
      </w:r>
      <w:r>
        <w:t xml:space="preserve"> </w:t>
      </w:r>
      <w:r>
        <w:t xml:space="preserve">submodule expands to that sub-system's working context (repository, org, where it</w:t>
      </w:r>
      <w:r>
        <w:t xml:space="preserve"> </w:t>
      </w:r>
      <w:r>
        <w:t xml:space="preserve">is checked out, plus the rules for working on it — treat it as an equal part of</w:t>
      </w:r>
      <w:r>
        <w:t xml:space="preserve"> </w:t>
      </w:r>
      <w:r>
        <w:t xml:space="preserve">the codebase, keep it decoupled, fetch first, never force-push):</w:t>
      </w:r>
    </w:p>
    <w:p>
      <w:pPr>
        <w:pStyle w:val="SourceCode"/>
      </w:pPr>
      <w:r>
        <w:rPr>
          <w:rStyle w:val="VerbatimChar"/>
        </w:rPr>
        <w:t xml:space="preserve">HXQA :: add a Challenge bank entry for the subtitle oracle</w:t>
      </w:r>
      <w:r>
        <w:br/>
      </w:r>
      <w:r>
        <w:rPr>
          <w:rStyle w:val="VerbatimChar"/>
        </w:rPr>
        <w:t xml:space="preserve">HELIXOTA ---&gt; investigate the delta-update failure on the 1.2.1 image</w:t>
      </w:r>
    </w:p>
    <w:p>
      <w:pPr>
        <w:pStyle w:val="FirstParagraph"/>
      </w:pPr>
      <w:r>
        <w:t xml:space="preserve">Tokens come from the curated catalogue (</w:t>
      </w:r>
      <w:r>
        <w:rPr>
          <w:rStyle w:val="VerbatimChar"/>
        </w:rPr>
        <w:t xml:space="preserve">HXOTA</w:t>
      </w:r>
      <w:r>
        <w:t xml:space="preserve">,</w:t>
      </w:r>
      <w:r>
        <w:t xml:space="preserve"> </w:t>
      </w:r>
      <w:r>
        <w:rPr>
          <w:rStyle w:val="VerbatimChar"/>
        </w:rPr>
        <w:t xml:space="preserve">HXQA</w:t>
      </w:r>
      <w:r>
        <w:t xml:space="preserve">,</w:t>
      </w:r>
      <w:r>
        <w:t xml:space="preserve"> </w:t>
      </w:r>
      <w:r>
        <w:rPr>
          <w:rStyle w:val="VerbatimChar"/>
        </w:rPr>
        <w:t xml:space="preserve">HXCODE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HXAGENT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HXLLM</w:t>
      </w:r>
      <w:r>
        <w:t xml:space="preserve">,</w:t>
      </w:r>
      <w:r>
        <w:t xml:space="preserve"> </w:t>
      </w:r>
      <w:r>
        <w:rPr>
          <w:rStyle w:val="VerbatimChar"/>
        </w:rPr>
        <w:t xml:space="preserve">HXMEM</w:t>
      </w:r>
      <w:r>
        <w:t xml:space="preserve">,</w:t>
      </w:r>
      <w:r>
        <w:t xml:space="preserve"> </w:t>
      </w:r>
      <w:r>
        <w:rPr>
          <w:rStyle w:val="VerbatimChar"/>
        </w:rPr>
        <w:t xml:space="preserve">HXSPEC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HXTRACK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CTOOLKIT</w:t>
      </w:r>
      <w:r>
        <w:t xml:space="preserve">, …)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your own project's submodules, discovered automatically from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— a</w:t>
      </w:r>
      <w:r>
        <w:t xml:space="preserve"> </w:t>
      </w:r>
      <w:r>
        <w:t xml:space="preserve">newly-added submodule works with no configuration.</w:t>
      </w:r>
    </w:p>
    <w:p>
      <w:pPr>
        <w:pStyle w:val="BodyText"/>
      </w:pPr>
      <w:r>
        <w:t xml:space="preserve">If a token is ambiguous (two sub-systems), it is</w:t>
      </w:r>
      <w:r>
        <w:t xml:space="preserve"> </w:t>
      </w:r>
      <w:r>
        <w:rPr>
          <w:b/>
          <w:bCs/>
        </w:rPr>
        <w:t xml:space="preserve">dropped</w:t>
      </w:r>
      <w:r>
        <w:t xml:space="preserve"> </w:t>
      </w:r>
      <w:r>
        <w:t xml:space="preserve">and you are asked. A</w:t>
      </w:r>
      <w:r>
        <w:t xml:space="preserve"> </w:t>
      </w:r>
      <w:r>
        <w:t xml:space="preserve">registered directive always wins over a sub-system of the same name.</w:t>
      </w:r>
    </w:p>
    <w:p>
      <w:r>
        <w:pict>
          <v:rect style="width:0;height:1.5pt" o:hralign="center" o:hrstd="t" o:hr="t"/>
        </w:pict>
      </w:r>
    </w:p>
    <w:bookmarkEnd w:id="20"/>
    <w:bookmarkStart w:id="21" w:name="X769c84e999e1793299cb4ec4c50945e363a6941"/>
    <w:p>
      <w:pPr>
        <w:pStyle w:val="Heading2"/>
      </w:pPr>
      <w:r>
        <w:t xml:space="preserve">8. How to see what is registered</w:t>
      </w:r>
    </w:p>
    <w:p>
      <w:pPr>
        <w:pStyle w:val="SourceCode"/>
      </w:pPr>
      <w:r>
        <w:rPr>
          <w:rStyle w:val="CommentTok"/>
        </w:rPr>
        <w:t xml:space="preserve"># every registered action, one per line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constitution/scripts/action_prefix_lib.sh &amp;&amp; apx_list_actions'</w:t>
      </w:r>
      <w:r>
        <w:br/>
      </w:r>
      <w:r>
        <w:br/>
      </w:r>
      <w:r>
        <w:rPr>
          <w:rStyle w:val="CommentTok"/>
        </w:rPr>
        <w:t xml:space="preserve"># what one directive actually expands to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constitution/scripts/action_prefix_lib.sh &amp;&amp; apx_lookup_expansion BUG'</w:t>
      </w:r>
      <w:r>
        <w:br/>
      </w:r>
      <w:r>
        <w:br/>
      </w:r>
      <w:r>
        <w:rPr>
          <w:rStyle w:val="CommentTok"/>
        </w:rPr>
        <w:t xml:space="preserve"># dry-run the whole expander on a prompt (JSON: verdict / action / expansion / emitted)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constitution/scripts/action_prefix_lib.sh &amp;&amp; apx_expand_prompt "BUG: audio is silent"'</w:t>
      </w:r>
    </w:p>
    <w:p>
      <w:pPr>
        <w:pStyle w:val="FirstParagraph"/>
      </w:pPr>
      <w:r>
        <w:t xml:space="preserve">Or just read the source of truth —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 </w:t>
      </w:r>
      <w:r>
        <w:t xml:space="preserve">— and the</w:t>
      </w:r>
      <w:r>
        <w:t xml:space="preserve"> </w:t>
      </w:r>
      <w:r>
        <w:t xml:space="preserve">generated command inventory,</w:t>
      </w:r>
      <w:r>
        <w:t xml:space="preserve"> </w:t>
      </w:r>
      <w:r>
        <w:rPr>
          <w:rStyle w:val="VerbatimChar"/>
        </w:rPr>
        <w:t xml:space="preserve">constitution/plugins/helix/README.md</w:t>
      </w:r>
      <w:r>
        <w:t xml:space="preserve">.</w:t>
      </w:r>
    </w:p>
    <w:p>
      <w:pPr>
        <w:pStyle w:val="BodyText"/>
      </w:pPr>
      <w:r>
        <w:t xml:space="preserve">In Claude Code,</w:t>
      </w:r>
      <w:r>
        <w:t xml:space="preserve"> </w:t>
      </w:r>
      <w:r>
        <w:rPr>
          <w:rStyle w:val="VerbatimChar"/>
        </w:rPr>
        <w:t xml:space="preserve">/helix:</w:t>
      </w:r>
      <w:r>
        <w:t xml:space="preserve"> </w:t>
      </w:r>
      <w:r>
        <w:t xml:space="preserve">then Tab lists every command the plugin exposes.</w:t>
      </w:r>
    </w:p>
    <w:p>
      <w:r>
        <w:pict>
          <v:rect style="width:0;height:1.5pt" o:hralign="center" o:hrstd="t" o:hr="t"/>
        </w:pict>
      </w:r>
    </w:p>
    <w:bookmarkEnd w:id="21"/>
    <w:bookmarkStart w:id="22" w:name="X643c4caf53b5639c5a0db757c64d37e2ced7aee"/>
    <w:p>
      <w:pPr>
        <w:pStyle w:val="Heading2"/>
      </w:pPr>
      <w:r>
        <w:t xml:space="preserve">9. If a directive does not seem to fire</w:t>
      </w:r>
    </w:p>
    <w:p>
      <w:pPr>
        <w:pStyle w:val="Compact"/>
        <w:numPr>
          <w:ilvl w:val="0"/>
          <w:numId w:val="1002"/>
        </w:numPr>
      </w:pPr>
      <w:r>
        <w:t xml:space="preserve">Is it on the</w:t>
      </w:r>
      <w:r>
        <w:t xml:space="preserve"> </w:t>
      </w:r>
      <w:r>
        <w:rPr>
          <w:b/>
          <w:bCs/>
        </w:rPr>
        <w:t xml:space="preserve">first non-blank line</w:t>
      </w:r>
      <w:r>
        <w:t xml:space="preserve">? A directive in the middle of a prompt</w:t>
      </w:r>
      <w:r>
        <w:t xml:space="preserve"> </w:t>
      </w:r>
      <w:r>
        <w:t xml:space="preserve">never fires.</w:t>
      </w:r>
    </w:p>
    <w:p>
      <w:pPr>
        <w:pStyle w:val="Compact"/>
        <w:numPr>
          <w:ilvl w:val="0"/>
          <w:numId w:val="1002"/>
        </w:numPr>
      </w:pPr>
      <w:r>
        <w:t xml:space="preserve">Is it</w:t>
      </w:r>
      <w:r>
        <w:t xml:space="preserve"> </w:t>
      </w:r>
      <w:r>
        <w:rPr>
          <w:b/>
          <w:bCs/>
        </w:rPr>
        <w:t xml:space="preserve">UPPERCASE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Is the</w:t>
      </w:r>
      <w:r>
        <w:t xml:space="preserve"> </w:t>
      </w:r>
      <w:r>
        <w:rPr>
          <w:b/>
          <w:bCs/>
        </w:rPr>
        <w:t xml:space="preserve">spacing exact</w:t>
      </w:r>
      <w:r>
        <w:t xml:space="preserve">?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(spaces both sides),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(no space before</w:t>
      </w:r>
      <w:r>
        <w:t xml:space="preserve"> </w:t>
      </w:r>
      <w:r>
        <w:t xml:space="preserve">the colon, one after),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 </w:t>
      </w:r>
      <w:r>
        <w:t xml:space="preserve">(spaces both sides).</w:t>
      </w:r>
    </w:p>
    <w:p>
      <w:pPr>
        <w:pStyle w:val="Compact"/>
        <w:numPr>
          <w:ilvl w:val="0"/>
          <w:numId w:val="1002"/>
        </w:numPr>
      </w:pPr>
      <w:r>
        <w:t xml:space="preserve">Did you use a</w:t>
      </w:r>
      <w:r>
        <w:t xml:space="preserve"> </w:t>
      </w:r>
      <w:r>
        <w:rPr>
          <w:b/>
          <w:bCs/>
        </w:rPr>
        <w:t xml:space="preserve">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/name</w:t>
      </w:r>
      <w:r>
        <w:rPr>
          <w:b/>
          <w:bCs/>
        </w:rPr>
        <w:t xml:space="preserve"> </w:t>
      </w:r>
      <w:r>
        <w:rPr>
          <w:b/>
          <w:bCs/>
        </w:rPr>
        <w:t xml:space="preserve">that collides</w:t>
      </w:r>
      <w:r>
        <w:t xml:space="preserve"> </w:t>
      </w:r>
      <w:r>
        <w:t xml:space="preserve">with a host command (</w:t>
      </w:r>
      <w:r>
        <w:rPr>
          <w:rStyle w:val="VerbatimChar"/>
        </w:rPr>
        <w:t xml:space="preserve">/bug</w:t>
      </w:r>
      <w:r>
        <w:t xml:space="preserve">)? Use</w:t>
      </w:r>
      <w:r>
        <w:t xml:space="preserve"> </w:t>
      </w:r>
      <w:r>
        <w:rPr>
          <w:rStyle w:val="VerbatimChar"/>
        </w:rPr>
        <w:t xml:space="preserve">/helix:bug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/default-bug</w:t>
      </w:r>
      <w:r>
        <w:t xml:space="preserve"> </w:t>
      </w:r>
      <w:r>
        <w:t xml:space="preserve">(§5).</w:t>
      </w:r>
    </w:p>
    <w:p>
      <w:pPr>
        <w:pStyle w:val="Compact"/>
        <w:numPr>
          <w:ilvl w:val="0"/>
          <w:numId w:val="1002"/>
        </w:numPr>
      </w:pPr>
      <w:r>
        <w:t xml:space="preserve">Still nothing? The wiring may not be installed in this project — hand</w:t>
      </w:r>
      <w:r>
        <w:t xml:space="preserve"> </w:t>
      </w:r>
      <w:hyperlink r:id="rId9">
        <w:r>
          <w:rPr>
            <w:rStyle w:val="Hyperlink"/>
          </w:rPr>
          <w:t xml:space="preserve">ADMIN_MANUAL.md</w:t>
        </w:r>
      </w:hyperlink>
      <w:r>
        <w:t xml:space="preserve"> </w:t>
      </w:r>
      <w:r>
        <w:t xml:space="preserve">to whoever set it up, or run the one-line</w:t>
      </w:r>
      <w:r>
        <w:t xml:space="preserve"> </w:t>
      </w:r>
      <w:r>
        <w:t xml:space="preserve">installer in</w:t>
      </w:r>
      <w:r>
        <w:t xml:space="preserve"> </w:t>
      </w:r>
      <w:hyperlink r:id="rId12">
        <w:r>
          <w:rPr>
            <w:rStyle w:val="Hyperlink"/>
          </w:rPr>
          <w:t xml:space="preserve">QUICKSTART_INSTALL.md</w:t>
        </w:r>
      </w:hyperlink>
      <w: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DMIN_MANUAL.md" TargetMode="External" /><Relationship Type="http://schemas.openxmlformats.org/officeDocument/2006/relationships/hyperlink" Id="rId12" Target="QUICKSTART_INSTALL.md" TargetMode="External" /><Relationship Type="http://schemas.openxmlformats.org/officeDocument/2006/relationships/hyperlink" Id="rId11" Target="QUICKSTART_REPORT.md" TargetMode="External" /><Relationship Type="http://schemas.openxmlformats.org/officeDocument/2006/relationships/hyperlink" Id="rId10" Target="REFER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DMIN_MANUAL.md" TargetMode="External" /><Relationship Type="http://schemas.openxmlformats.org/officeDocument/2006/relationships/hyperlink" Id="rId12" Target="QUICKSTART_INSTALL.md" TargetMode="External" /><Relationship Type="http://schemas.openxmlformats.org/officeDocument/2006/relationships/hyperlink" Id="rId11" Target="QUICKSTART_REPORT.md" TargetMode="External" /><Relationship Type="http://schemas.openxmlformats.org/officeDocument/2006/relationships/hyperlink" Id="rId10" Target="REFER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2026-10-11T22:23:23Z</dcterms:created>
  <dcterms:modified xsi:type="dcterms:W3CDTF">2026-10-11T22:23:23Z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