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22bd32067f68fd8120872f21af8b3ab0440ea8b"/>
    <w:p>
      <w:pPr>
        <w:pStyle w:val="Heading1"/>
      </w:pPr>
      <w:r>
        <w:t xml:space="preserve">Constitution Submodule Integration &amp; Amendment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SpecKit-Superpowers Bridge constitutional integration plan — new anchor proposal §11.4.NNB, governance-file amendment catalogue, consumer-onboarding recipe, and per-§-letter binding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initial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This document codifies how the SpecKit-Superpowers Bridge integrates with the Helix Constitution submodule (</w:t>
            </w:r>
            <w:hyperlink r:id="rId9">
              <w:r>
                <w:rPr>
                  <w:rStyle w:val="Hyperlink"/>
                </w:rPr>
                <w:t xml:space="preserve">git@github.com</w:t>
              </w:r>
            </w:hyperlink>
            <w:r>
              <w:t xml:space="preserve">:HelixDevelopment/helix_constitution.git).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Awaiting constitution anchor allocation; gate-code = separate PWU per §11.4.227.</w:t>
            </w:r>
          </w:p>
        </w:tc>
      </w:tr>
    </w:tbl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76c8f9f91fa9888999873317d23767d353d754">
        <w:r>
          <w:rPr>
            <w:rStyle w:val="Hyperlink"/>
          </w:rPr>
          <w:t xml:space="preserve">§1. Three-Layer Governance Model</w:t>
        </w:r>
      </w:hyperlink>
    </w:p>
    <w:p>
      <w:pPr>
        <w:pStyle w:val="Compact"/>
        <w:numPr>
          <w:ilvl w:val="0"/>
          <w:numId w:val="1001"/>
        </w:numPr>
      </w:pPr>
      <w:hyperlink w:anchor="Xd67726a847fae59ce7fdf247e66d152af2736a6">
        <w:r>
          <w:rPr>
            <w:rStyle w:val="Hyperlink"/>
          </w:rPr>
          <w:t xml:space="preserve">§2. New Constitution Anchor Proposal — SpecKit-Superpowers Lifecycle</w:t>
        </w:r>
      </w:hyperlink>
    </w:p>
    <w:p>
      <w:pPr>
        <w:pStyle w:val="Compact"/>
        <w:numPr>
          <w:ilvl w:val="0"/>
          <w:numId w:val="1001"/>
        </w:numPr>
      </w:pPr>
      <w:hyperlink w:anchor="Xea101a0541c2dda1546dc149b72efb8f8825a07">
        <w:r>
          <w:rPr>
            <w:rStyle w:val="Hyperlink"/>
          </w:rPr>
          <w:t xml:space="preserve">§3. Consumer Onboarding — Step-by-Step</w:t>
        </w:r>
      </w:hyperlink>
    </w:p>
    <w:p>
      <w:pPr>
        <w:pStyle w:val="Compact"/>
        <w:numPr>
          <w:ilvl w:val="0"/>
          <w:numId w:val="1001"/>
        </w:numPr>
      </w:pPr>
      <w:hyperlink w:anchor="X04f0144e79f5cbf6a575840e610a4ab712881cc">
        <w:r>
          <w:rPr>
            <w:rStyle w:val="Hyperlink"/>
          </w:rPr>
          <w:t xml:space="preserve">§4. Constitution Consumption Workflow</w:t>
        </w:r>
      </w:hyperlink>
    </w:p>
    <w:p>
      <w:pPr>
        <w:pStyle w:val="Compact"/>
        <w:numPr>
          <w:ilvl w:val="0"/>
          <w:numId w:val="1001"/>
        </w:numPr>
      </w:pPr>
      <w:hyperlink w:anchor="Xbfb441e1f80d821b578a4e4917f1a7282f6e4d3">
        <w:r>
          <w:rPr>
            <w:rStyle w:val="Hyperlink"/>
          </w:rPr>
          <w:t xml:space="preserve">§5. Extension Auto-Discovery</w:t>
        </w:r>
      </w:hyperlink>
    </w:p>
    <w:p>
      <w:pPr>
        <w:pStyle w:val="Compact"/>
        <w:numPr>
          <w:ilvl w:val="0"/>
          <w:numId w:val="1001"/>
        </w:numPr>
      </w:pPr>
      <w:hyperlink w:anchor="Xac320f381cd3cb422de9c78a95d7f629c34b77a">
        <w:r>
          <w:rPr>
            <w:rStyle w:val="Hyperlink"/>
          </w:rPr>
          <w:t xml:space="preserve">§6. Per-Project Configuration — DATA vs ENGINE</w:t>
        </w:r>
      </w:hyperlink>
    </w:p>
    <w:p>
      <w:pPr>
        <w:pStyle w:val="Compact"/>
        <w:numPr>
          <w:ilvl w:val="0"/>
          <w:numId w:val="1001"/>
        </w:numPr>
      </w:pPr>
      <w:hyperlink w:anchor="Xe354ad45a4296c0d9c1f2f885ac98c839716f09">
        <w:r>
          <w:rPr>
            <w:rStyle w:val="Hyperlink"/>
          </w:rPr>
          <w:t xml:space="preserve">§7. Docs Chain Integration</w:t>
        </w:r>
      </w:hyperlink>
    </w:p>
    <w:p>
      <w:pPr>
        <w:pStyle w:val="Compact"/>
        <w:numPr>
          <w:ilvl w:val="0"/>
          <w:numId w:val="1001"/>
        </w:numPr>
      </w:pPr>
      <w:hyperlink w:anchor="X03dbc306e5420022d60a1cc03aff8fdeb05c2c1">
        <w:r>
          <w:rPr>
            <w:rStyle w:val="Hyperlink"/>
          </w:rPr>
          <w:t xml:space="preserve">§8. Auto-Propagation Hook</w:t>
        </w:r>
      </w:hyperlink>
    </w:p>
    <w:p>
      <w:pPr>
        <w:pStyle w:val="Compact"/>
        <w:numPr>
          <w:ilvl w:val="0"/>
          <w:numId w:val="1001"/>
        </w:numPr>
      </w:pPr>
      <w:hyperlink w:anchor="X0f646064551f3f6c31e2641f4063933fb5af17e">
        <w:r>
          <w:rPr>
            <w:rStyle w:val="Hyperlink"/>
          </w:rPr>
          <w:t xml:space="preserve">§9. Constitutional Mandates Binding the Bridge</w:t>
        </w:r>
      </w:hyperlink>
    </w:p>
    <w:p>
      <w:pPr>
        <w:pStyle w:val="Compact"/>
        <w:numPr>
          <w:ilvl w:val="0"/>
          <w:numId w:val="1001"/>
        </w:numPr>
      </w:pPr>
      <w:hyperlink w:anchor="Xb61f7884203d720254343a27ce779257ee071c2">
        <w:r>
          <w:rPr>
            <w:rStyle w:val="Hyperlink"/>
          </w:rPr>
          <w:t xml:space="preserve">§10. Governance File Amendments</w:t>
        </w:r>
      </w:hyperlink>
    </w:p>
    <w:p>
      <w:pPr>
        <w:pStyle w:val="Compact"/>
        <w:numPr>
          <w:ilvl w:val="0"/>
          <w:numId w:val="1001"/>
        </w:numPr>
      </w:pPr>
      <w:hyperlink w:anchor="X79898a5ce4d0fbf8231e65c752ea6c60dba72b0">
        <w:r>
          <w:rPr>
            <w:rStyle w:val="Hyperlink"/>
          </w:rPr>
          <w:t xml:space="preserve">§11. Catalogue Registration</w:t>
        </w:r>
      </w:hyperlink>
    </w:p>
    <w:p>
      <w:pPr>
        <w:pStyle w:val="Compact"/>
        <w:numPr>
          <w:ilvl w:val="0"/>
          <w:numId w:val="1001"/>
        </w:numPr>
      </w:pPr>
      <w:hyperlink w:anchor="X79da1c9d2fccde6093200b9201ae1695d37e11f">
        <w:r>
          <w:rPr>
            <w:rStyle w:val="Hyperlink"/>
          </w:rPr>
          <w:t xml:space="preserve">§12. Validation &amp; Verification</w:t>
        </w:r>
      </w:hyperlink>
    </w:p>
    <w:p>
      <w:pPr>
        <w:pStyle w:val="Compact"/>
        <w:numPr>
          <w:ilvl w:val="0"/>
          <w:numId w:val="1001"/>
        </w:numPr>
      </w:pPr>
      <w:hyperlink w:anchor="X5a4e7befd9861ec980616e3c492cf8d0bdc5590">
        <w:r>
          <w:rPr>
            <w:rStyle w:val="Hyperlink"/>
          </w:rPr>
          <w:t xml:space="preserve">§13. Implementation Phases</w:t>
        </w:r>
      </w:hyperlink>
    </w:p>
    <w:bookmarkEnd w:id="10"/>
    <w:bookmarkStart w:id="12" w:name="Xe76c8f9f91fa9888999873317d23767d353d754"/>
    <w:p>
      <w:pPr>
        <w:pStyle w:val="Heading2"/>
      </w:pPr>
      <w:r>
        <w:t xml:space="preserve">§1. Three-Layer Governance Model</w:t>
      </w:r>
    </w:p>
    <w:p>
      <w:pPr>
        <w:pStyle w:val="FirstParagraph"/>
      </w:pPr>
      <w:r>
        <w:t xml:space="preserve">The Helix Constitution operates a three-layer rule hierarchy (§11.4.17, §11.4.35).</w:t>
      </w:r>
      <w:r>
        <w:t xml:space="preserve"> </w:t>
      </w:r>
      <w:r>
        <w:t xml:space="preserve">Every project incorporating the constitution as a git submodule inherits rules</w:t>
      </w:r>
      <w:r>
        <w:t xml:space="preserve"> </w:t>
      </w:r>
      <w:r>
        <w:t xml:space="preserve">from all three layers, with lower layers tightening (never weakening) higher ones.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 — BASE (constitution submodule)                           │</w:t>
      </w:r>
      <w:r>
        <w:br/>
      </w:r>
      <w:r>
        <w:rPr>
          <w:rStyle w:val="VerbatimChar"/>
        </w:rPr>
        <w:t xml:space="preserve">│  constitution/Constitution.md  →  universal rules, anchors, gates  │</w:t>
      </w:r>
      <w:r>
        <w:br/>
      </w:r>
      <w:r>
        <w:rPr>
          <w:rStyle w:val="VerbatimChar"/>
        </w:rPr>
        <w:t xml:space="preserve">│  constitution/CLAUDE.md        →  agent-facing universal rules     │</w:t>
      </w:r>
      <w:r>
        <w:br/>
      </w:r>
      <w:r>
        <w:rPr>
          <w:rStyle w:val="VerbatimChar"/>
        </w:rPr>
        <w:t xml:space="preserve">│  constitution/AGENTS.md        →  agent-facing universal rules     │</w:t>
      </w:r>
      <w:r>
        <w:br/>
      </w:r>
      <w:r>
        <w:rPr>
          <w:rStyle w:val="VerbatimChar"/>
        </w:rPr>
        <w:t xml:space="preserve">│  constitution/QWEN.md          →  Qwen-specific mirrors            │</w:t>
      </w:r>
      <w:r>
        <w:br/>
      </w:r>
      <w:r>
        <w:rPr>
          <w:rStyle w:val="VerbatimChar"/>
        </w:rPr>
        <w:t xml:space="preserve">│  constitution/GEMINI.md        →  Gemini-specific mirrors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This is the CANONICAL ROOT. Every numbered §-letter, every        │</w:t>
      </w:r>
      <w:r>
        <w:br/>
      </w:r>
      <w:r>
        <w:rPr>
          <w:rStyle w:val="VerbatimChar"/>
        </w:rPr>
        <w:t xml:space="preserve">│  CM-* gate, every propagation anchor lives here.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INHERITED BY  (§11.4.35)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 — PROJECT ROOT (consumer project)                        │</w:t>
      </w:r>
      <w:r>
        <w:br/>
      </w:r>
      <w:r>
        <w:rPr>
          <w:rStyle w:val="VerbatimChar"/>
        </w:rPr>
        <w:t xml:space="preserve">│  &lt;project&gt;/CLAUDE.md            →  project-specific extensions     │</w:t>
      </w:r>
      <w:r>
        <w:br/>
      </w:r>
      <w:r>
        <w:rPr>
          <w:rStyle w:val="VerbatimChar"/>
        </w:rPr>
        <w:t xml:space="preserve">│  &lt;project&gt;/AGENTS.md            →  project-specific extensions     │</w:t>
      </w:r>
      <w:r>
        <w:br/>
      </w:r>
      <w:r>
        <w:rPr>
          <w:rStyle w:val="VerbatimChar"/>
        </w:rPr>
        <w:t xml:space="preserve">│  &lt;project&gt;/QWEN.md              →  project-specific extensions     │</w:t>
      </w:r>
      <w:r>
        <w:br/>
      </w:r>
      <w:r>
        <w:rPr>
          <w:rStyle w:val="VerbatimChar"/>
        </w:rPr>
        <w:t xml:space="preserve">│  &lt;project&gt;/GEMINI.md            →  project-specific extensions     │</w:t>
      </w:r>
      <w:r>
        <w:br/>
      </w:r>
      <w:r>
        <w:rPr>
          <w:rStyle w:val="VerbatimChar"/>
        </w:rPr>
        <w:t xml:space="preserve">│  &lt;project&gt;/docs/guides/&lt;PROJECT&gt;_CONSTITUTION.md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Opens with "## INHERITED FROM ./constitution/Constitution.md".    │</w:t>
      </w:r>
      <w:r>
        <w:br/>
      </w:r>
      <w:r>
        <w:rPr>
          <w:rStyle w:val="VerbatimChar"/>
        </w:rPr>
        <w:t xml:space="preserve">│  Adds project-specific anchors — hardware, vendor, region,         │</w:t>
      </w:r>
      <w:r>
        <w:br/>
      </w:r>
      <w:r>
        <w:rPr>
          <w:rStyle w:val="VerbatimChar"/>
        </w:rPr>
        <w:t xml:space="preserve">│  device serials, package names. Never weakens Layer 1.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INHERITED BY  (§11.4.35)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 — SUBDIRECTORY OVERRIDES (module-local)                   │</w:t>
      </w:r>
      <w:r>
        <w:br/>
      </w:r>
      <w:r>
        <w:rPr>
          <w:rStyle w:val="VerbatimChar"/>
        </w:rPr>
        <w:t xml:space="preserve">│  &lt;module&gt;/CLAUDE.md             →  scoped agent context            │</w:t>
      </w:r>
      <w:r>
        <w:br/>
      </w:r>
      <w:r>
        <w:rPr>
          <w:rStyle w:val="VerbatimChar"/>
        </w:rPr>
        <w:t xml:space="preserve">│  &lt;module&gt;/AGENTS.md             →  scoped agent context            │</w:t>
      </w:r>
      <w:r>
        <w:br/>
      </w:r>
      <w:r>
        <w:rPr>
          <w:rStyle w:val="VerbatimChar"/>
        </w:rPr>
        <w:t xml:space="preserve">│  &lt;module&gt;/QWEN.md               →  scoped agent context            │</w:t>
      </w:r>
      <w:r>
        <w:br/>
      </w:r>
      <w:r>
        <w:rPr>
          <w:rStyle w:val="VerbatimChar"/>
        </w:rPr>
        <w:t xml:space="preserve">│  &lt;module&gt;/GEMINI.md             →  scoped agent context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Tightens (never weakens) rules for one directory/sub-module.      │</w:t>
      </w:r>
      <w:r>
        <w:br/>
      </w:r>
      <w:r>
        <w:rPr>
          <w:rStyle w:val="VerbatimChar"/>
        </w:rPr>
        <w:t xml:space="preserve">│  Example: prebuilt_apps/CLAUDE.md adds an app-specific constraint.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Start w:id="11" w:name="how-a-cli-agent-resolves-rules"/>
    <w:p>
      <w:pPr>
        <w:pStyle w:val="Heading3"/>
      </w:pPr>
      <w:r>
        <w:t xml:space="preserve">How a CLI agent resolves rules</w:t>
      </w:r>
    </w:p>
    <w:p>
      <w:pPr>
        <w:pStyle w:val="FirstParagraph"/>
      </w:pPr>
      <w:r>
        <w:t xml:space="preserve">When an agent's working directory is</w:t>
      </w:r>
      <w:r>
        <w:t xml:space="preserve"> </w:t>
      </w:r>
      <w:r>
        <w:rPr>
          <w:rStyle w:val="VerbatimChar"/>
        </w:rPr>
        <w:t xml:space="preserve">&lt;project&gt;/sub/module/</w:t>
      </w:r>
      <w:r>
        <w:t xml:space="preserve">, it walks</w:t>
      </w:r>
      <w:r>
        <w:t xml:space="preserve"> </w:t>
      </w:r>
      <w:r>
        <w:rPr>
          <w:b/>
          <w:bCs/>
        </w:rPr>
        <w:t xml:space="preserve">upward</w:t>
      </w:r>
      <w:r>
        <w:t xml:space="preserve"> </w:t>
      </w:r>
      <w:r>
        <w:t xml:space="preserve">reading each governance file it finds, stacking rules from most-specific (deepest)</w:t>
      </w:r>
      <w:r>
        <w:t xml:space="preserve"> </w:t>
      </w:r>
      <w:r>
        <w:t xml:space="preserve">to most-general (repo root), then finally the constitution submodule:</w:t>
      </w:r>
    </w:p>
    <w:p>
      <w:pPr>
        <w:pStyle w:val="SourceCode"/>
      </w:pPr>
      <w:r>
        <w:rPr>
          <w:rStyle w:val="VerbatimChar"/>
        </w:rPr>
        <w:t xml:space="preserve">&lt;/mnt/track1/atmosphere-t1/sub/module/CLAUDE.md&gt;     ← Layer 3 (deepest)</w:t>
      </w:r>
      <w:r>
        <w:br/>
      </w:r>
      <w:r>
        <w:rPr>
          <w:rStyle w:val="VerbatimChar"/>
        </w:rPr>
        <w:t xml:space="preserve">&lt;/mnt/track1/atmosphere-t1/CLAUDE.md&gt;                 ← Layer 2 (project)</w:t>
      </w:r>
      <w:r>
        <w:br/>
      </w:r>
      <w:r>
        <w:rPr>
          <w:rStyle w:val="VerbatimChar"/>
        </w:rPr>
        <w:t xml:space="preserve">&lt;/mnt/track1/atmosphere-t1/constitution/CLAUDE.md&gt;    ← Layer 1 (universal)</w:t>
      </w:r>
    </w:p>
    <w:p>
      <w:pPr>
        <w:pStyle w:val="FirstParagraph"/>
      </w:pPr>
      <w:r>
        <w:t xml:space="preserve">The SpecKit-Superpowers Bridge anchor (§11.4.NNB) lives at</w:t>
      </w:r>
      <w:r>
        <w:t xml:space="preserve"> </w:t>
      </w:r>
      <w:r>
        <w:rPr>
          <w:b/>
          <w:bCs/>
        </w:rPr>
        <w:t xml:space="preserve">Layer 1</w:t>
      </w:r>
      <w:r>
        <w:t xml:space="preserve"> </w:t>
      </w:r>
      <w:r>
        <w:t xml:space="preserve">— every</w:t>
      </w:r>
      <w:r>
        <w:t xml:space="preserve"> </w:t>
      </w:r>
      <w:r>
        <w:t xml:space="preserve">project inherits it automatically. Project-specific configuration (DB paths,</w:t>
      </w:r>
      <w:r>
        <w:t xml:space="preserve"> </w:t>
      </w:r>
      <w:r>
        <w:t xml:space="preserve">hardware specs, LLM preferences, design tokens) lives at</w:t>
      </w:r>
      <w:r>
        <w:t xml:space="preserve"> </w:t>
      </w:r>
      <w:r>
        <w:rPr>
          <w:b/>
          <w:bCs/>
        </w:rPr>
        <w:t xml:space="preserve">Layer 2</w:t>
      </w:r>
      <w:r>
        <w:t xml:space="preserve"> </w:t>
      </w:r>
      <w:r>
        <w:t xml:space="preserve">as data</w:t>
      </w:r>
      <w:r>
        <w:t xml:space="preserve"> </w:t>
      </w:r>
      <w:r>
        <w:t xml:space="preserve">the engine consumes.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d67726a847fae59ce7fdf247e66d152af2736a6"/>
    <w:p>
      <w:pPr>
        <w:pStyle w:val="Heading2"/>
      </w:pPr>
      <w:r>
        <w:t xml:space="preserve">§2. New Constitution Anchor Proposal — SpecKit-Superpowers Lifecycle</w:t>
      </w:r>
    </w:p>
    <w:bookmarkStart w:id="13" w:name="proposed-anchor-number"/>
    <w:p>
      <w:pPr>
        <w:pStyle w:val="Heading3"/>
      </w:pPr>
      <w:r>
        <w:t xml:space="preserve">Proposed anchor number</w:t>
      </w:r>
    </w:p>
    <w:p>
      <w:pPr>
        <w:pStyle w:val="FirstParagraph"/>
      </w:pPr>
      <w:r>
        <w:rPr>
          <w:rStyle w:val="VerbatimChar"/>
        </w:rPr>
        <w:t xml:space="preserve">§11.4.NNB</w:t>
      </w:r>
      <w:r>
        <w:t xml:space="preserve"> </w:t>
      </w:r>
      <w:r>
        <w:t xml:space="preserve">— placeholder; the actual number is assigned by the constitution</w:t>
      </w:r>
      <w:r>
        <w:t xml:space="preserve"> </w:t>
      </w:r>
      <w:r>
        <w:t xml:space="preserve">maintainer on landing. The next free number in the §11.4 sequence is requested.</w:t>
      </w:r>
    </w:p>
    <w:bookmarkEnd w:id="13"/>
    <w:bookmarkStart w:id="14" w:name="anchor-text"/>
    <w:p>
      <w:pPr>
        <w:pStyle w:val="Heading3"/>
      </w:pPr>
      <w:r>
        <w:t xml:space="preserve">Anchor text</w:t>
      </w:r>
    </w:p>
    <w:p>
      <w:pPr>
        <w:pStyle w:val="FirstParagraph"/>
      </w:pPr>
      <w:r>
        <w:rPr>
          <w:b/>
          <w:bCs/>
        </w:rPr>
        <w:t xml:space="preserve">§11.4.NNB — SpecKit-Superpowers Bridge lifecycle: every governed project MUST ship the bridge as a core technology stack, auto-discovered from the constitution submodule, driving specify→plan→tasks→implement→review through constitutionally-bound nano-task layers with decoupled subagent execution and full TDD coverage (User mandate, 2026-07-24).</w:t>
      </w:r>
    </w:p>
    <w:p>
      <w:pPr>
        <w:pStyle w:val="BodyText"/>
      </w:pPr>
      <w:r>
        <w:t xml:space="preserve">The SpecKit-Superpowers Bridge is a</w:t>
      </w:r>
      <w:r>
        <w:t xml:space="preserve"> </w:t>
      </w:r>
      <w:r>
        <w:rPr>
          <w:b/>
          <w:bCs/>
        </w:rPr>
        <w:t xml:space="preserve">constitutionally-bound core technology</w:t>
      </w:r>
      <w:r>
        <w:rPr>
          <w:b/>
          <w:bCs/>
        </w:rP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— derived to every consuming project from the constitution submodule —</w:t>
      </w:r>
      <w:r>
        <w:t xml:space="preserve"> </w:t>
      </w:r>
      <w:r>
        <w:t xml:space="preserve">that orchestrates the full feature-development lifecycle from specification</w:t>
      </w:r>
      <w:r>
        <w:t xml:space="preserve"> </w:t>
      </w:r>
      <w:r>
        <w:t xml:space="preserve">through delivery. It is NOT an optional plugin, NOT a per-project re-</w:t>
      </w:r>
      <w:r>
        <w:t xml:space="preserve"> </w:t>
      </w:r>
      <w:r>
        <w:t xml:space="preserve">implementation, and NOT a carve-out from any existing constitutional mandate.</w:t>
      </w:r>
    </w:p>
    <w:p>
      <w:pPr>
        <w:pStyle w:val="BodyText"/>
      </w:pPr>
      <w:r>
        <w:rPr>
          <w:b/>
          <w:bCs/>
        </w:rPr>
        <w:t xml:space="preserve">(A) Bridge lifecycle.</w:t>
      </w:r>
      <w:r>
        <w:t xml:space="preserve"> </w:t>
      </w:r>
      <w:r>
        <w:t xml:space="preserve">Every governed feature passes through the 6-stage</w:t>
      </w:r>
      <w:r>
        <w:t xml:space="preserve"> </w:t>
      </w:r>
      <w:r>
        <w:t xml:space="preserve">bridge pipeline: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— a natural-language feature description becomes a formal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speckit-specify</w:t>
      </w:r>
      <w:r>
        <w:t xml:space="preserve"> </w:t>
      </w:r>
      <w:r>
        <w:t xml:space="preserve">skill). The spec carries §11.4.44</w:t>
      </w:r>
      <w:r>
        <w:t xml:space="preserve"> </w:t>
      </w:r>
      <w:r>
        <w:t xml:space="preserve">revision header + §11.4.91 ≥40-char meaningful descriptions for every</w:t>
      </w:r>
      <w:r>
        <w:t xml:space="preserve"> </w:t>
      </w:r>
      <w:r>
        <w:t xml:space="preserve">sub-section. It is exported to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+</w:t>
      </w:r>
      <w:r>
        <w:rPr>
          <w:rStyle w:val="VerbatimChar"/>
        </w:rPr>
        <w:t xml:space="preserve">.pdf</w:t>
      </w:r>
      <w:r>
        <w:t xml:space="preserve">+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§11.4.65.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CLARIFY</w:t>
      </w:r>
      <w:r>
        <w:t xml:space="preserve"> </w:t>
      </w:r>
      <w:r>
        <w:t xml:space="preserve">— underspecified areas are identified and the operator is asked</w:t>
      </w:r>
      <w:r>
        <w:t xml:space="preserve"> </w:t>
      </w:r>
      <w:r>
        <w:t xml:space="preserve">≤5 highly targeted questions per §11.4.66 interactive-clarification</w:t>
      </w:r>
      <w:r>
        <w:t xml:space="preserve"> </w:t>
      </w:r>
      <w:r>
        <w:t xml:space="preserve">mechanism; answers are encoded back into the spec (the</w:t>
      </w:r>
      <w:r>
        <w:t xml:space="preserve"> </w:t>
      </w:r>
      <w:r>
        <w:rPr>
          <w:rStyle w:val="VerbatimChar"/>
        </w:rPr>
        <w:t xml:space="preserve">speckit-clarify</w:t>
      </w:r>
      <w:r>
        <w:t xml:space="preserve"> </w:t>
      </w:r>
      <w:r>
        <w:t xml:space="preserve">skill).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is generated (the</w:t>
      </w:r>
      <w:r>
        <w:t xml:space="preserve"> </w:t>
      </w:r>
      <w:r>
        <w:rPr>
          <w:rStyle w:val="VerbatimChar"/>
        </w:rPr>
        <w:t xml:space="preserve">speckit-plan</w:t>
      </w:r>
      <w:r>
        <w:t xml:space="preserve"> </w:t>
      </w:r>
      <w:r>
        <w:t xml:space="preserve">skill), containing</w:t>
      </w:r>
      <w:r>
        <w:t xml:space="preserve"> </w:t>
      </w:r>
      <w:r>
        <w:t xml:space="preserve">architecture, data-flow, contract definitions, and a constitution-compliance</w:t>
      </w:r>
      <w:r>
        <w:t xml:space="preserve"> </w:t>
      </w:r>
      <w:r>
        <w:t xml:space="preserve">cross-check enumerating every applicable §-letter with per-section coverage.</w:t>
      </w:r>
      <w:r>
        <w:t xml:space="preserve"> </w:t>
      </w:r>
      <w:r>
        <w:t xml:space="preserve">The plan cites §11.4.8 research references AND §11.4.150 multi-angle deep-</w:t>
      </w:r>
      <w:r>
        <w:t xml:space="preserve"> </w:t>
      </w:r>
      <w:r>
        <w:t xml:space="preserve">research passes for every non-trivial design decision. The plan is run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speckit-analyze</w:t>
      </w:r>
      <w:r>
        <w:t xml:space="preserve"> </w:t>
      </w:r>
      <w:r>
        <w:t xml:space="preserve">skill for non-destructive cross-artifact</w:t>
      </w:r>
      <w:r>
        <w:t xml:space="preserve"> </w:t>
      </w:r>
      <w:r>
        <w:t xml:space="preserve">consistency analysis per §11.4.186 consistency enforcement.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TASKS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is generated (the</w:t>
      </w:r>
      <w:r>
        <w:t xml:space="preserve"> </w:t>
      </w:r>
      <w:r>
        <w:rPr>
          <w:rStyle w:val="VerbatimChar"/>
        </w:rPr>
        <w:t xml:space="preserve">speckit-tasks</w:t>
      </w:r>
      <w:r>
        <w:t xml:space="preserve"> </w:t>
      </w:r>
      <w:r>
        <w:t xml:space="preserve">skill),</w:t>
      </w:r>
      <w:r>
        <w:t xml:space="preserve"> </w:t>
      </w:r>
      <w:r>
        <w:t xml:space="preserve">decomposed into the</w:t>
      </w:r>
      <w:r>
        <w:t xml:space="preserve"> </w:t>
      </w:r>
      <w:r>
        <w:rPr>
          <w:b/>
          <w:bCs/>
        </w:rPr>
        <w:t xml:space="preserve">finest granularity decoupled nano-tasks</w:t>
      </w:r>
      <w:r>
        <w:t xml:space="preserve"> </w:t>
      </w:r>
      <w:r>
        <w:t xml:space="preserve">the bridge</w:t>
      </w:r>
      <w:r>
        <w:t xml:space="preserve"> </w:t>
      </w:r>
      <w:r>
        <w:t xml:space="preserve">can produce. Every task is: (i) independently implementable by a single</w:t>
      </w:r>
      <w:r>
        <w:t xml:space="preserve"> </w:t>
      </w:r>
      <w:r>
        <w:t xml:space="preserve">subagent (§11.4.20 / §11.4.70) with zero coupling to any other in-flight</w:t>
      </w:r>
      <w:r>
        <w:t xml:space="preserve"> </w:t>
      </w:r>
      <w:r>
        <w:t xml:space="preserve">task; (ii) preceded by its own RED test (§11.4.43 TDD-fix-discipline,</w:t>
      </w:r>
      <w:r>
        <w:t xml:space="preserve"> </w:t>
      </w:r>
      <w:r>
        <w:t xml:space="preserve">§11.4.115 RED-baseline-on-the-broken-artifact, §11.4.224 test-first for</w:t>
      </w:r>
      <w:r>
        <w:t xml:space="preserve"> </w:t>
      </w:r>
      <w:r>
        <w:t xml:space="preserve">ALL work); (iii) scoped to ≤30 minutes wall-clock (§11.4.82(G) subagent</w:t>
      </w:r>
      <w:r>
        <w:t xml:space="preserve"> </w:t>
      </w:r>
      <w:r>
        <w:t xml:space="preserve">scope discipline); (iv) carrying explicit dependency edges to other tasks</w:t>
      </w:r>
      <w:r>
        <w:t xml:space="preserve"> </w:t>
      </w:r>
      <w:r>
        <w:t xml:space="preserve">(a DAG) so assembly tasks bind results without re-executing; (v) registered</w:t>
      </w:r>
      <w:r>
        <w:t xml:space="preserve"> </w:t>
      </w:r>
      <w:r>
        <w:t xml:space="preserve">as a tracked workable item (§11.4.54 ATM-NNN id, §11.4.15 Status=Queued,</w:t>
      </w:r>
      <w:r>
        <w:t xml:space="preserve"> </w:t>
      </w:r>
      <w:r>
        <w:t xml:space="preserve">§11.4.16 Type=Task) in the project's SQLite SSoT (§11.4.93/§11.4.95).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— tasks execute through the</w:t>
      </w:r>
      <w:r>
        <w:t xml:space="preserve"> </w:t>
      </w:r>
      <w:r>
        <w:rPr>
          <w:rStyle w:val="VerbatimChar"/>
        </w:rPr>
        <w:t xml:space="preserve">speckit-implement</w:t>
      </w:r>
      <w:r>
        <w:t xml:space="preserve"> </w:t>
      </w:r>
      <w:r>
        <w:t xml:space="preserve">skill via</w:t>
      </w:r>
      <w:r>
        <w:t xml:space="preserve"> </w:t>
      </w:r>
      <w:r>
        <w:t xml:space="preserve">subagent-driven development (§11.4.70), each subagent running in an</w:t>
      </w:r>
      <w:r>
        <w:t xml:space="preserve"> </w:t>
      </w:r>
      <w:r>
        <w:t xml:space="preserve">isolated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(§11.4.58 L4 / §11.4.84), registered in the</w:t>
      </w:r>
      <w:r>
        <w:t xml:space="preserve"> </w:t>
      </w:r>
      <w:r>
        <w:t xml:space="preserve">agent-lifecycle tracker (§11.4.147 crashed-agent respawn), with every</w:t>
      </w:r>
      <w:r>
        <w:t xml:space="preserve"> </w:t>
      </w:r>
      <w:r>
        <w:t xml:space="preserve">closure landing four-layer test coverage (§11.4.4(b): pre-build gate +</w:t>
      </w:r>
      <w:r>
        <w:t xml:space="preserve"> </w:t>
      </w:r>
      <w:r>
        <w:t xml:space="preserve">post-build gate + on-device runtime test + paired §1.1 mutation).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— the implemented batch passes through the full review gauntlet:</w:t>
      </w:r>
      <w:r>
        <w:t xml:space="preserve"> </w:t>
      </w:r>
      <w:r>
        <w:t xml:space="preserve">independent code-review on Fable-xhigh (§11.4.125 / §11.4.142 / §11.4.209),</w:t>
      </w:r>
      <w:r>
        <w:t xml:space="preserve"> </w:t>
      </w:r>
      <w:r>
        <w:t xml:space="preserve">iterated to ZERO findings + ZERO warnings (§11.4.134), with §11.4.194</w:t>
      </w:r>
      <w:r>
        <w:t xml:space="preserve"> </w:t>
      </w:r>
      <w:r>
        <w:t xml:space="preserve">exhaustive all-scenario analysis and §11.4.145 eight-angle impact research.</w:t>
      </w:r>
    </w:p>
    <w:p>
      <w:pPr>
        <w:pStyle w:val="FirstParagraph"/>
      </w:pPr>
      <w:r>
        <w:rPr>
          <w:b/>
          <w:bCs/>
        </w:rPr>
        <w:t xml:space="preserve">(B) Nano-task decoupling.</w:t>
      </w:r>
      <w:r>
        <w:t xml:space="preserve"> </w:t>
      </w:r>
      <w:r>
        <w:t xml:space="preserve">Tasks are decomposed to the</w:t>
      </w:r>
      <w:r>
        <w:t xml:space="preserve"> </w:t>
      </w:r>
      <w:r>
        <w:rPr>
          <w:b/>
          <w:bCs/>
        </w:rPr>
        <w:t xml:space="preserve">smallest self-</w:t>
      </w:r>
      <w:r>
        <w:rPr>
          <w:b/>
          <w:bCs/>
        </w:rPr>
        <w:t xml:space="preserve"> </w:t>
      </w:r>
      <w:r>
        <w:rPr>
          <w:b/>
          <w:bCs/>
        </w:rPr>
        <w:t xml:space="preserve">contained work unit</w:t>
      </w:r>
      <w:r>
        <w:t xml:space="preserve"> </w:t>
      </w:r>
      <w:r>
        <w:t xml:space="preserve">the language and feature permit — so small that even a</w:t>
      </w:r>
      <w:r>
        <w:t xml:space="preserve"> </w:t>
      </w:r>
      <w:r>
        <w:t xml:space="preserve">weaker local LLM (operating within host hardware constraints) can execute each</w:t>
      </w:r>
      <w:r>
        <w:t xml:space="preserve"> </w:t>
      </w:r>
      <w:r>
        <w:t xml:space="preserve">flawlessly. Assembly tasks compose decoupled results without re-implementing them.</w:t>
      </w:r>
      <w:r>
        <w:t xml:space="preserve"> </w:t>
      </w:r>
      <w:r>
        <w:t xml:space="preserve">The nano-task graph is layered: leaf tasks produce primitive artifacts, mid-layer</w:t>
      </w:r>
      <w:r>
        <w:t xml:space="preserve"> </w:t>
      </w:r>
      <w:r>
        <w:t xml:space="preserve">tasks compose them, and top-layer tasks wire the composed results into the</w:t>
      </w:r>
      <w:r>
        <w:t xml:space="preserve"> </w:t>
      </w:r>
      <w:r>
        <w:t xml:space="preserve">application. Every task carries explicit input/output contracts. Task-to-task</w:t>
      </w:r>
      <w:r>
        <w:t xml:space="preserve"> </w:t>
      </w:r>
      <w:r>
        <w:t xml:space="preserve">coupling is structural (declared file-scope manifest §11.4.58) — never</w:t>
      </w:r>
      <w:r>
        <w:t xml:space="preserve"> </w:t>
      </w:r>
      <w:r>
        <w:t xml:space="preserve">assumed/improvised (§11.4.6).</w:t>
      </w:r>
    </w:p>
    <w:p>
      <w:pPr>
        <w:pStyle w:val="BodyText"/>
      </w:pPr>
      <w:r>
        <w:rPr>
          <w:b/>
          <w:bCs/>
        </w:rPr>
        <w:t xml:space="preserve">(C) TDD at every layer.</w:t>
      </w:r>
      <w:r>
        <w:t xml:space="preserve"> </w:t>
      </w:r>
      <w:r>
        <w:t xml:space="preserve">The TDD cycle binds every task: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TDD Phase</w:t>
            </w:r>
          </w:p>
        </w:tc>
        <w:tc>
          <w:tcPr/>
          <w:p>
            <w:pPr>
              <w:pStyle w:val="Compact"/>
            </w:pPr>
            <w:r>
              <w:t xml:space="preserve">Constitutional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</w:t>
            </w:r>
            <w:r>
              <w:t xml:space="preserve"> </w:t>
            </w:r>
            <w:r>
              <w:t xml:space="preserve">— test FIRST, observed to FAIL</w:t>
            </w:r>
          </w:p>
        </w:tc>
        <w:tc>
          <w:tcPr/>
          <w:p>
            <w:pPr>
              <w:pStyle w:val="Compact"/>
            </w:pPr>
            <w:r>
              <w:t xml:space="preserve">§11.4.43 step 1 + §11.4.115</w:t>
            </w:r>
            <w:r>
              <w:t xml:space="preserve"> </w:t>
            </w:r>
            <w:r>
              <w:rPr>
                <w:rStyle w:val="VerbatimChar"/>
              </w:rPr>
              <w:t xml:space="preserve">RED_MODE=1</w:t>
            </w:r>
            <w:r>
              <w:t xml:space="preserve"> </w:t>
            </w:r>
            <w:r>
              <w:t xml:space="preserve">+ §11.4.224(A)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  <w:r>
              <w:t xml:space="preserve"> </w:t>
            </w:r>
            <w:r>
              <w:t xml:space="preserve">— implementation makes it pass</w:t>
            </w:r>
          </w:p>
        </w:tc>
        <w:tc>
          <w:tcPr/>
          <w:p>
            <w:pPr>
              <w:pStyle w:val="Compact"/>
            </w:pPr>
            <w:r>
              <w:t xml:space="preserve">§11.4.43 step 3 + §11.4.115</w:t>
            </w:r>
            <w:r>
              <w:t xml:space="preserve"> </w:t>
            </w:r>
            <w:r>
              <w:rPr>
                <w:rStyle w:val="VerbatimChar"/>
              </w:rPr>
              <w:t xml:space="preserve">RED_MODE=0</w:t>
            </w:r>
            <w:r>
              <w:t xml:space="preserve"> </w:t>
            </w:r>
            <w:r>
              <w:t xml:space="preserve">polarity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— re-run, deterministic consistency</w:t>
            </w:r>
          </w:p>
        </w:tc>
        <w:tc>
          <w:tcPr/>
          <w:p>
            <w:pPr>
              <w:pStyle w:val="Compact"/>
            </w:pPr>
            <w:r>
              <w:t xml:space="preserve">§11.4.50 N=3 iters, same frozen artifact fingerprint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  <w:r>
              <w:t xml:space="preserve"> </w:t>
            </w:r>
            <w:r>
              <w:t xml:space="preserve">— Issues→Fixed migration</w:t>
            </w:r>
          </w:p>
        </w:tc>
        <w:tc>
          <w:tcPr/>
          <w:p>
            <w:pPr>
              <w:pStyle w:val="Compact"/>
            </w:pPr>
            <w:r>
              <w:t xml:space="preserve">§11.4.43 step 5 + §11.4.33 type-aware closure</w:t>
            </w:r>
          </w:p>
        </w:tc>
      </w:tr>
    </w:tbl>
    <w:p>
      <w:pPr>
        <w:pStyle w:val="BodyText"/>
      </w:pPr>
      <w:r>
        <w:t xml:space="preserve">A RED authored AFTER implementation is a §11.4 PASS-bluff — the bridge MUST</w:t>
      </w:r>
      <w:r>
        <w:t xml:space="preserve"> </w:t>
      </w:r>
      <w:r>
        <w:t xml:space="preserve">produce RED-first evidence (§11.4.224(A) + §11.4.115(F) machine-written</w:t>
      </w:r>
      <w:r>
        <w:t xml:space="preserve"> </w:t>
      </w:r>
      <w:r>
        <w:t xml:space="preserve">verdict pairs).</w:t>
      </w:r>
    </w:p>
    <w:p>
      <w:pPr>
        <w:pStyle w:val="BodyText"/>
      </w:pPr>
      <w:r>
        <w:rPr>
          <w:b/>
          <w:bCs/>
        </w:rPr>
        <w:t xml:space="preserve">(D) Constitutional anti-bluff at every stage.</w:t>
      </w:r>
      <w:r>
        <w:t xml:space="preserve"> </w:t>
      </w:r>
      <w:r>
        <w:t xml:space="preserve">Every bridge stage MUST produce</w:t>
      </w:r>
      <w:r>
        <w:t xml:space="preserve"> </w:t>
      </w:r>
      <w:r>
        <w:t xml:space="preserve">captured physical evidence per §11.4.5 / §11.4.69 / §11.4.107 — metadata-only /</w:t>
      </w:r>
      <w:r>
        <w:t xml:space="preserve"> </w:t>
      </w:r>
      <w:r>
        <w:t xml:space="preserve">config-only / absence-of-error / grep-without-runtime PASS forbidden at every</w:t>
      </w:r>
      <w:r>
        <w:t xml:space="preserve"> </w:t>
      </w:r>
      <w:r>
        <w:t xml:space="preserve">layer (§11.4 / §11.4.1). The</w:t>
      </w:r>
      <w:r>
        <w:t xml:space="preserve"> </w:t>
      </w:r>
      <w:r>
        <w:rPr>
          <w:rStyle w:val="VerbatimChar"/>
        </w:rPr>
        <w:t xml:space="preserve">speckit-analyze</w:t>
      </w:r>
      <w:r>
        <w:t xml:space="preserve"> </w:t>
      </w:r>
      <w:r>
        <w:t xml:space="preserve">skill's cross-artifact consistency</w:t>
      </w:r>
      <w:r>
        <w:t xml:space="preserve"> </w:t>
      </w:r>
      <w:r>
        <w:t xml:space="preserve">analysis is self-validated golden-good/golden-bad per §11.4.107(10). A bridge</w:t>
      </w:r>
      <w:r>
        <w:t xml:space="preserve"> </w:t>
      </w:r>
      <w:r>
        <w:t xml:space="preserve">stage that produces a green signal without captured evidence is a §11.4 bluff</w:t>
      </w:r>
      <w:r>
        <w:t xml:space="preserve"> </w:t>
      </w:r>
      <w:r>
        <w:t xml:space="preserve">at the lifecycle-orchestration layer.</w:t>
      </w:r>
    </w:p>
    <w:p>
      <w:pPr>
        <w:pStyle w:val="BodyText"/>
      </w:pPr>
      <w:r>
        <w:rPr>
          <w:b/>
          <w:bCs/>
        </w:rPr>
        <w:t xml:space="preserve">(E) Auto-discovery.</w:t>
      </w:r>
      <w:r>
        <w:t xml:space="preserve"> </w:t>
      </w:r>
      <w:r>
        <w:t xml:space="preserve">The bridge is inherited from the constitution submodule</w:t>
      </w:r>
      <w:r>
        <w:t xml:space="preserve"> </w:t>
      </w:r>
      <w:r>
        <w:t xml:space="preserve">as a core technology stack (§11.4.74 extend-don't-reimplement). Skills are</w:t>
      </w:r>
      <w:r>
        <w:t xml:space="preserve"> </w:t>
      </w:r>
      <w:r>
        <w:t xml:space="preserve">auto-discovered via the §11.4.164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propagation seam and</w:t>
      </w:r>
      <w:r>
        <w:t xml:space="preserve"> </w:t>
      </w:r>
      <w:r>
        <w:t xml:space="preserve">registered in the consuming project's skill index. No per-project installation</w:t>
      </w:r>
      <w:r>
        <w:t xml:space="preserve"> </w:t>
      </w:r>
      <w:r>
        <w:t xml:space="preserve">step beyond</w:t>
      </w:r>
      <w:r>
        <w:t xml:space="preserve"> </w:t>
      </w:r>
      <w:r>
        <w:rPr>
          <w:rStyle w:val="VerbatimChar"/>
        </w:rPr>
        <w:t xml:space="preserve">git submodule update --remote constitution</w:t>
      </w:r>
      <w:r>
        <w:t xml:space="preserve"> </w:t>
      </w:r>
      <w:r>
        <w:t xml:space="preserve">is required.</w:t>
      </w:r>
    </w:p>
    <w:p>
      <w:pPr>
        <w:pStyle w:val="BodyText"/>
      </w:pPr>
      <w:r>
        <w:rPr>
          <w:b/>
          <w:bCs/>
        </w:rPr>
        <w:t xml:space="preserve">(F) Per-project configuration.</w:t>
      </w:r>
      <w:r>
        <w:t xml:space="preserve"> </w:t>
      </w:r>
      <w:r>
        <w:t xml:space="preserve">The bridge ENGINE carries ZERO project</w:t>
      </w:r>
      <w:r>
        <w:t xml:space="preserve"> </w:t>
      </w:r>
      <w:r>
        <w:t xml:space="preserve">literals (§11.4.28 decoupling). Consuming projects supply their configuration</w:t>
      </w:r>
      <w:r>
        <w:t xml:space="preserve"> </w:t>
      </w:r>
      <w:r>
        <w:t xml:space="preserve">as DATA: LLM provider preferences, hardware capacity (cores, RAM, VRAM),</w:t>
      </w:r>
      <w:r>
        <w:t xml:space="preserve"> </w:t>
      </w:r>
      <w:r>
        <w:t xml:space="preserve">project-specific ID prefixes, tracker bindings, and design-token paths</w:t>
      </w:r>
      <w:r>
        <w:t xml:space="preserve"> </w:t>
      </w:r>
      <w:r>
        <w:t xml:space="preserve">(§11.4.35).</w:t>
      </w:r>
    </w:p>
    <w:p>
      <w:pPr>
        <w:pStyle w:val="BodyText"/>
      </w:pPr>
      <w:r>
        <w:rPr>
          <w:b/>
          <w:bCs/>
        </w:rPr>
        <w:t xml:space="preserve">(G) Composition with existing anchors.</w:t>
      </w:r>
      <w:r>
        <w:t xml:space="preserve"> </w:t>
      </w:r>
      <w:r>
        <w:t xml:space="preserve">The bridge COMPOSES — never weakens —</w:t>
      </w:r>
      <w:r>
        <w:t xml:space="preserve"> </w:t>
      </w:r>
      <w:r>
        <w:t xml:space="preserve">every anchor it touches. Its role is to mechanize what the existing anchors</w:t>
      </w:r>
      <w:r>
        <w:t xml:space="preserve"> </w:t>
      </w:r>
      <w:r>
        <w:t xml:space="preserve">mandate as prose: it takes "every fix SHALL have a RED test" and makes it</w:t>
      </w:r>
      <w:r>
        <w:t xml:space="preserve"> </w:t>
      </w:r>
      <w:r>
        <w:t xml:space="preserve">the mechanical output of the plan→tasks→implement pipeline rather than a</w:t>
      </w:r>
      <w:r>
        <w:t xml:space="preserve"> </w:t>
      </w:r>
      <w:r>
        <w:t xml:space="preserve">discipline the agent must remember.</w:t>
      </w:r>
    </w:p>
    <w:p>
      <w:pPr>
        <w:pStyle w:val="BodyText"/>
      </w:pPr>
      <w:r>
        <w:t xml:space="preserve">Classification:</w:t>
      </w:r>
      <w:r>
        <w:t xml:space="preserve"> </w:t>
      </w:r>
      <w:r>
        <w:rPr>
          <w:b/>
          <w:bCs/>
        </w:rPr>
        <w:t xml:space="preserve">universal</w:t>
      </w:r>
      <w:r>
        <w:t xml:space="preserve"> </w:t>
      </w:r>
      <w:r>
        <w:t xml:space="preserve">(§11.4.17) — the SpecKit-Superpowers lifecycle</w:t>
      </w:r>
      <w:r>
        <w:t xml:space="preserve"> </w:t>
      </w:r>
      <w:r>
        <w:t xml:space="preserve">is reusable by ANY governed project, carrying zero project-specific hardware,</w:t>
      </w:r>
      <w:r>
        <w:t xml:space="preserve"> </w:t>
      </w:r>
      <w:r>
        <w:t xml:space="preserve">vendor, or region assumptions. Consuming projects supply their per-project</w:t>
      </w:r>
      <w:r>
        <w:t xml:space="preserve"> </w:t>
      </w:r>
      <w:r>
        <w:t xml:space="preserve">DATA as described in §6.</w:t>
      </w:r>
    </w:p>
    <w:bookmarkEnd w:id="14"/>
    <w:bookmarkStart w:id="15" w:name="composition-mapping"/>
    <w:p>
      <w:pPr>
        <w:pStyle w:val="Heading3"/>
      </w:pPr>
      <w:r>
        <w:t xml:space="preserve">Composition mapping</w:t>
      </w:r>
    </w:p>
    <w:p>
      <w:pPr>
        <w:pStyle w:val="FirstParagraph"/>
      </w:pPr>
      <w:r>
        <w:t xml:space="preserve">The anchor composes with (does NOT weaken, does NOT re-define):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§-letter</w:t>
            </w:r>
          </w:p>
        </w:tc>
        <w:tc>
          <w:tcPr/>
          <w:p>
            <w:pPr>
              <w:pStyle w:val="Compact"/>
            </w:pPr>
            <w:r>
              <w:t xml:space="preserve">What the bridge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§11.4.17</w:t>
            </w:r>
          </w:p>
        </w:tc>
        <w:tc>
          <w:tcPr/>
          <w:p>
            <w:pPr>
              <w:pStyle w:val="Compact"/>
            </w:pPr>
            <w:r>
              <w:t xml:space="preserve">Universal-vs-project — the bridge is Layer 1 (universal), per-project config is Layer 2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</w:t>
            </w:r>
          </w:p>
        </w:tc>
        <w:tc>
          <w:tcPr/>
          <w:p>
            <w:pPr>
              <w:pStyle w:val="Compact"/>
            </w:pPr>
            <w:r>
              <w:t xml:space="preserve">Subagent-driven-by-default — every IMPLEMENT task dispatches as a subagent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§11.4.28</w:t>
            </w:r>
          </w:p>
        </w:tc>
        <w:tc>
          <w:tcPr/>
          <w:p>
            <w:pPr>
              <w:pStyle w:val="Compact"/>
            </w:pPr>
            <w:r>
              <w:t xml:space="preserve">Decoupling — bridge ENGINE is project-agnostic; consumer supplies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§11.4.35</w:t>
            </w:r>
          </w:p>
        </w:tc>
        <w:tc>
          <w:tcPr/>
          <w:p>
            <w:pPr>
              <w:pStyle w:val="Compact"/>
            </w:pPr>
            <w:r>
              <w:t xml:space="preserve">Canonical-root inheritance — bridge rules travel through the 3-layer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§11.4.43</w:t>
            </w:r>
          </w:p>
        </w:tc>
        <w:tc>
          <w:tcPr/>
          <w:p>
            <w:pPr>
              <w:pStyle w:val="Compact"/>
            </w:pPr>
            <w:r>
              <w:t xml:space="preserve">TDD-fix-discipline — bridge mechanizes the RED→GREEN→VERIFY→DOCUMENT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§11.4.50</w:t>
            </w:r>
          </w:p>
        </w:tc>
        <w:tc>
          <w:tcPr/>
          <w:p>
            <w:pPr>
              <w:pStyle w:val="Compact"/>
            </w:pPr>
            <w:r>
              <w:t xml:space="preserve">Deterministic consistency — bridge tasks run N=3 iterations on identical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§11.4.58</w:t>
            </w:r>
          </w:p>
        </w:tc>
        <w:tc>
          <w:tcPr/>
          <w:p>
            <w:pPr>
              <w:pStyle w:val="Compact"/>
            </w:pPr>
            <w:r>
              <w:t xml:space="preserve">Parallel-development PWU — every task is a PWU with file-scope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§11.4.66</w:t>
            </w:r>
          </w:p>
        </w:tc>
        <w:tc>
          <w:tcPr/>
          <w:p>
            <w:pPr>
              <w:pStyle w:val="Compact"/>
            </w:pPr>
            <w:r>
              <w:t xml:space="preserve">Interactive clarification — CLARIFY stage encodes answers back into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§11.4.70</w:t>
            </w:r>
          </w:p>
        </w:tc>
        <w:tc>
          <w:tcPr/>
          <w:p>
            <w:pPr>
              <w:pStyle w:val="Compact"/>
            </w:pPr>
            <w:r>
              <w:t xml:space="preserve">Subagent-driven execution — IMPLEMENT stage defaults to subagents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Catalogue-first — bridge skills registered in submodules-catalogue.md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§11.4.84</w:t>
            </w:r>
          </w:p>
        </w:tc>
        <w:tc>
          <w:tcPr/>
          <w:p>
            <w:pPr>
              <w:pStyle w:val="Compact"/>
            </w:pPr>
            <w:r>
              <w:t xml:space="preserve">Working-tree quiescence — tasks use isolated git worktrees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§11.4.85</w:t>
            </w:r>
          </w:p>
        </w:tc>
        <w:tc>
          <w:tcPr/>
          <w:p>
            <w:pPr>
              <w:pStyle w:val="Compact"/>
            </w:pPr>
            <w:r>
              <w:t xml:space="preserve">Stress+chaos — every fix ships with resilience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§11.4.107</w:t>
            </w:r>
          </w:p>
        </w:tc>
        <w:tc>
          <w:tcPr/>
          <w:p>
            <w:pPr>
              <w:pStyle w:val="Compact"/>
            </w:pPr>
            <w:r>
              <w:t xml:space="preserve">Anti-bluff AV — bridge stages produce captured evidence, not metadata-only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§11.4.115</w:t>
            </w:r>
          </w:p>
        </w:tc>
        <w:tc>
          <w:tcPr/>
          <w:p>
            <w:pPr>
              <w:pStyle w:val="Compact"/>
            </w:pPr>
            <w:r>
              <w:t xml:space="preserve">RED-baseline + polarity — every task carries</w:t>
            </w:r>
            <w:r>
              <w:t xml:space="preserve"> </w:t>
            </w:r>
            <w:r>
              <w:rPr>
                <w:rStyle w:val="VerbatimChar"/>
              </w:rPr>
              <w:t xml:space="preserve">RED_MODE=1→0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§11.4.125</w:t>
            </w:r>
          </w:p>
        </w:tc>
        <w:tc>
          <w:tcPr/>
          <w:p>
            <w:pPr>
              <w:pStyle w:val="Compact"/>
            </w:pPr>
            <w:r>
              <w:t xml:space="preserve">Code-review gate — REVIEW stage dispatches independent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§11.4.134</w:t>
            </w:r>
          </w:p>
        </w:tc>
        <w:tc>
          <w:tcPr/>
          <w:p>
            <w:pPr>
              <w:pStyle w:val="Compact"/>
            </w:pPr>
            <w:r>
              <w:t xml:space="preserve">Iterate-until-GO — REVIEW iterates to ZERO findings + ZERO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§11.4.142</w:t>
            </w:r>
          </w:p>
        </w:tc>
        <w:tc>
          <w:tcPr/>
          <w:p>
            <w:pPr>
              <w:pStyle w:val="Compact"/>
            </w:pPr>
            <w:r>
              <w:t xml:space="preserve">Universal review — every task diff crosses independent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§11.4.145</w:t>
            </w:r>
          </w:p>
        </w:tc>
        <w:tc>
          <w:tcPr/>
          <w:p>
            <w:pPr>
              <w:pStyle w:val="Compact"/>
            </w:pPr>
            <w:r>
              <w:t xml:space="preserve">Impact research — PLAN stage includes 8-angle impact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§11.4.146</w:t>
            </w:r>
          </w:p>
        </w:tc>
        <w:tc>
          <w:tcPr/>
          <w:p>
            <w:pPr>
              <w:pStyle w:val="Compact"/>
            </w:pPr>
            <w:r>
              <w:t xml:space="preserve">Reproduce-first-then-extend — each task follows the 3-step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§11.4.147</w:t>
            </w:r>
          </w:p>
        </w:tc>
        <w:tc>
          <w:tcPr/>
          <w:p>
            <w:pPr>
              <w:pStyle w:val="Compact"/>
            </w:pPr>
            <w:r>
              <w:t xml:space="preserve">Crashed-agent respawn — every IMPLEMENT subagent tracked in lifecycle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§11.4.150</w:t>
            </w:r>
          </w:p>
        </w:tc>
        <w:tc>
          <w:tcPr/>
          <w:p>
            <w:pPr>
              <w:pStyle w:val="Compact"/>
            </w:pPr>
            <w:r>
              <w:t xml:space="preserve">Deep multi-angle research — PLAN cites research passes per §11.4.8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§11.4.164</w:t>
            </w:r>
          </w:p>
        </w:tc>
        <w:tc>
          <w:tcPr/>
          <w:p>
            <w:pPr>
              <w:pStyle w:val="Compact"/>
            </w:pPr>
            <w:r>
              <w:t xml:space="preserve">Auto-propagation — bridge skills installed via post_update_hook.sh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§11.4.186</w:t>
            </w:r>
          </w:p>
        </w:tc>
        <w:tc>
          <w:tcPr/>
          <w:p>
            <w:pPr>
              <w:pStyle w:val="Compact"/>
            </w:pPr>
            <w:r>
              <w:t xml:space="preserve">Cross-document consistency — speckit-analyze enforces spec↔plan↔tasks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§11.4.194</w:t>
            </w:r>
          </w:p>
        </w:tc>
        <w:tc>
          <w:tcPr/>
          <w:p>
            <w:pPr>
              <w:pStyle w:val="Compact"/>
            </w:pPr>
            <w:r>
              <w:t xml:space="preserve">Exhaustive code-review — REVIEW covers all scenarios + captured evidence cross-check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§11.4.197</w:t>
            </w:r>
          </w:p>
        </w:tc>
        <w:tc>
          <w:tcPr/>
          <w:p>
            <w:pPr>
              <w:pStyle w:val="Compact"/>
            </w:pPr>
            <w:r>
              <w:t xml:space="preserve">Research completion — every SPECIFY→PLAN artifact maps to a tracked workable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§11.4.209</w:t>
            </w:r>
          </w:p>
        </w:tc>
        <w:tc>
          <w:tcPr/>
          <w:p>
            <w:pPr>
              <w:pStyle w:val="Compact"/>
            </w:pPr>
            <w:r>
              <w:t xml:space="preserve">Fable-xhigh review — REVIEW dispatches on Fable model at xhigh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§11.4.224</w:t>
            </w:r>
          </w:p>
        </w:tc>
        <w:tc>
          <w:tcPr/>
          <w:p>
            <w:pPr>
              <w:pStyle w:val="Compact"/>
            </w:pPr>
            <w:r>
              <w:t xml:space="preserve">TDD for ALL work — every task (including new features) ships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§11.4.227</w:t>
            </w:r>
          </w:p>
        </w:tc>
        <w:tc>
          <w:tcPr/>
          <w:p>
            <w:pPr>
              <w:pStyle w:val="Compact"/>
            </w:pPr>
            <w:r>
              <w:t xml:space="preserve">Governance self-custody — the bridge anchor's named gates are registered in the ledger</w:t>
            </w:r>
          </w:p>
        </w:tc>
      </w:tr>
    </w:tbl>
    <w:bookmarkEnd w:id="15"/>
    <w:bookmarkStart w:id="16" w:name="propagation-gate-name"/>
    <w:p>
      <w:pPr>
        <w:pStyle w:val="Heading3"/>
      </w:pPr>
      <w:r>
        <w:t xml:space="preserve">Propagation gate name</w:t>
      </w:r>
    </w:p>
    <w:p>
      <w:pPr>
        <w:pStyle w:val="FirstParagraph"/>
      </w:pPr>
      <w:r>
        <w:rPr>
          <w:rStyle w:val="VerbatimChar"/>
        </w:rPr>
        <w:t xml:space="preserve">CM-COVENANT-114-NNB-PROPAGATION</w:t>
      </w:r>
      <w:r>
        <w:t xml:space="preserve"> </w:t>
      </w:r>
      <w:r>
        <w:t xml:space="preserve">— asserts the literal</w:t>
      </w:r>
      <w:r>
        <w:t xml:space="preserve"> </w:t>
      </w:r>
      <w:r>
        <w:rPr>
          <w:rStyle w:val="VerbatimChar"/>
        </w:rPr>
        <w:t xml:space="preserve">11.4.NNB</w:t>
      </w:r>
      <w:r>
        <w:t xml:space="preserve"> </w:t>
      </w:r>
      <w:r>
        <w:t xml:space="preserve">is present</w:t>
      </w:r>
      <w:r>
        <w:t xml:space="preserve"> </w:t>
      </w:r>
      <w:r>
        <w:t xml:space="preserve">(block-start shaped per §11.4.227(B)) in every governance mirror file across</w:t>
      </w:r>
      <w:r>
        <w:t xml:space="preserve"> </w:t>
      </w:r>
      <w:r>
        <w:t xml:space="preserve">the 5-carrier lockstep set (Constitution.md + CLAUDE.md + AGENTS.md + QWEN.md</w:t>
      </w:r>
    </w:p>
    <w:p>
      <w:pPr>
        <w:pStyle w:val="Compact"/>
        <w:numPr>
          <w:ilvl w:val="0"/>
          <w:numId w:val="1003"/>
        </w:numPr>
      </w:pPr>
      <w:r>
        <w:t xml:space="preserve">GEMINI.md, §11.4.157).</w:t>
      </w:r>
    </w:p>
    <w:bookmarkEnd w:id="16"/>
    <w:bookmarkStart w:id="17" w:name="recommended-mechanism-gates"/>
    <w:p>
      <w:pPr>
        <w:pStyle w:val="Heading3"/>
      </w:pPr>
      <w:r>
        <w:t xml:space="preserve">Recommended mechanism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What it enforces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CM-SPECKIT-BRIDGE-SKILLS-PRESENT</w:t>
            </w:r>
          </w:p>
        </w:tc>
        <w:tc>
          <w:tcPr/>
          <w:p>
            <w:pPr>
              <w:pStyle w:val="Compact"/>
            </w:pPr>
            <w:r>
              <w:t xml:space="preserve">All 8 bridge skills (speckit-specify, speckit-plan, speckit-tasks, speckit-implement, speckit-analyze, speckit-clarify, speckit-checklist, speckit-converge) exist + parse-clean in the constitution skills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CM-SPECKIT-BRIDGE-AUTO-DISCOVERY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post_update_hook.sh</w:t>
            </w:r>
            <w:r>
              <w:t xml:space="preserve"> </w:t>
            </w:r>
            <w:r>
              <w:t xml:space="preserve">detects bridge-skill changes and registers them in consuming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CM-SPECKIT-BRIDGE-TDD-WIRED</w:t>
            </w:r>
          </w:p>
        </w:tc>
        <w:tc>
          <w:tcPr/>
          <w:p>
            <w:pPr>
              <w:pStyle w:val="Compact"/>
            </w:pPr>
            <w:r>
              <w:t xml:space="preserve">Every IMPLEMENT task carries a RED-first verdict pair (§11.4.115(F)) + observed precondition-provenance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CM-SPECKIT-BRIDGE-NANO-DECOUPLING</w:t>
            </w:r>
          </w:p>
        </w:tc>
        <w:tc>
          <w:tcPr/>
          <w:p>
            <w:pPr>
              <w:pStyle w:val="Compact"/>
            </w:pPr>
            <w:r>
              <w:t xml:space="preserve">Task graph produces decoupled nano-tasks with explicit contracts; no task exceeds §11.4.82(G) 30-min wall-clock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CM-SPECKIT-BRIDGE-CATALOGUE-REGISTERED</w:t>
            </w:r>
          </w:p>
        </w:tc>
        <w:tc>
          <w:tcPr/>
          <w:p>
            <w:pPr>
              <w:pStyle w:val="Compact"/>
            </w:pPr>
            <w:r>
              <w:t xml:space="preserve">Bridge registered in</w:t>
            </w:r>
            <w:r>
              <w:t xml:space="preserve"> </w:t>
            </w:r>
            <w:r>
              <w:rPr>
                <w:rStyle w:val="VerbatimChar"/>
              </w:rPr>
              <w:t xml:space="preserve">submodules-catalogue.md</w:t>
            </w:r>
            <w:r>
              <w:t xml:space="preserve"> </w:t>
            </w:r>
            <w:r>
              <w:t xml:space="preserve">under its capability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CM-SPECKIT-BRIDGE-CONSUMER-CONFIG</w:t>
            </w:r>
          </w:p>
        </w:tc>
        <w:tc>
          <w:tcPr/>
          <w:p>
            <w:pPr>
              <w:pStyle w:val="Compact"/>
            </w:pPr>
            <w:r>
              <w:t xml:space="preserve">Per-project config file schema documented +</w:t>
            </w:r>
            <w:r>
              <w:t xml:space="preserve"> </w:t>
            </w:r>
            <w:r>
              <w:rPr>
                <w:rStyle w:val="VerbatimChar"/>
              </w:rPr>
              <w:t xml:space="preserve">report_item.sh</w:t>
            </w:r>
            <w:r>
              <w:t xml:space="preserve"> </w:t>
            </w:r>
            <w:r>
              <w:t xml:space="preserve">validates consumer config every run</w:t>
            </w:r>
          </w:p>
        </w:tc>
      </w:tr>
    </w:tbl>
    <w:p>
      <w:pPr>
        <w:pStyle w:val="BodyText"/>
      </w:pPr>
      <w:r>
        <w:t xml:space="preserve">All gates ship paired §1.1 meta-test mutations. Gate-code = separate work item</w:t>
      </w:r>
      <w:r>
        <w:t xml:space="preserve"> </w:t>
      </w:r>
      <w:r>
        <w:t xml:space="preserve">per §11.4.227(A).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ea101a0541c2dda1546dc149b72efb8f8825a07"/>
    <w:p>
      <w:pPr>
        <w:pStyle w:val="Heading2"/>
      </w:pPr>
      <w:r>
        <w:t xml:space="preserve">§3. Consumer Onboarding — Step-by-Step</w:t>
      </w:r>
    </w:p>
    <w:p>
      <w:pPr>
        <w:pStyle w:val="FirstParagraph"/>
      </w:pPr>
      <w:r>
        <w:t xml:space="preserve">A new project that incorporates the Helix Constitution and wants to use the</w:t>
      </w:r>
      <w:r>
        <w:t xml:space="preserve"> </w:t>
      </w:r>
      <w:r>
        <w:t xml:space="preserve">SpecKit-Superpowers Bridge follows this bootstrap sequence:</w:t>
      </w:r>
    </w:p>
    <w:bookmarkStart w:id="19" w:name="step-1--add-the-constitution-submodule"/>
    <w:p>
      <w:pPr>
        <w:pStyle w:val="Heading3"/>
      </w:pPr>
      <w:r>
        <w:t xml:space="preserve">Step 1 — Add the constitution submodule</w:t>
      </w:r>
    </w:p>
    <w:p>
      <w:pPr>
        <w:pStyle w:val="SourceCode"/>
      </w:pPr>
      <w:r>
        <w:rPr>
          <w:rStyle w:val="CommentTok"/>
        </w:rPr>
        <w:t xml:space="preserve"># In the project root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git@github.com:HelixDevelopment/helix_constitution.git constitution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constitution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v1.0.0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19"/>
    <w:bookmarkStart w:id="20" w:name="step-2--wire-the-inheritance-pointer"/>
    <w:p>
      <w:pPr>
        <w:pStyle w:val="Heading3"/>
      </w:pPr>
      <w:r>
        <w:t xml:space="preserve">Step 2 — Wire the inheritance pointer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INHERITED FROM ./constitution/Constitution.md"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CLAUDE.md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CLAUDE.md</w:t>
      </w:r>
    </w:p>
    <w:p>
      <w:pPr>
        <w:pStyle w:val="FirstParagraph"/>
      </w:pPr>
      <w:r>
        <w:t xml:space="preserve">The consuming project's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each open with this pointer. Agents walking up from the working directory read</w:t>
      </w:r>
      <w:r>
        <w:t xml:space="preserve"> </w:t>
      </w:r>
      <w:r>
        <w:t xml:space="preserve">the project's governance first, then the constitution's. The constitution's</w:t>
      </w:r>
      <w:r>
        <w:t xml:space="preserve"> </w:t>
      </w:r>
      <w:r>
        <w:t xml:space="preserve">files are authoritative for any topic the project does not cover.</w:t>
      </w:r>
    </w:p>
    <w:bookmarkEnd w:id="20"/>
    <w:bookmarkStart w:id="21" w:name="step-3--run-the-post-update-hook"/>
    <w:p>
      <w:pPr>
        <w:pStyle w:val="Heading3"/>
      </w:pPr>
      <w:r>
        <w:t xml:space="preserve">Step 3 — Run the post-update hook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</w:p>
    <w:p>
      <w:pPr>
        <w:pStyle w:val="FirstParagraph"/>
      </w:pPr>
      <w:r>
        <w:t xml:space="preserve">This single invocation:</w:t>
      </w:r>
    </w:p>
    <w:p>
      <w:pPr>
        <w:pStyle w:val="Compact"/>
        <w:numPr>
          <w:ilvl w:val="0"/>
          <w:numId w:val="1004"/>
        </w:numPr>
      </w:pPr>
      <w:r>
        <w:t xml:space="preserve">Detects every skill, MCP config, git hook, and action directive that changed</w:t>
      </w:r>
      <w:r>
        <w:t xml:space="preserve"> </w:t>
      </w:r>
      <w:r>
        <w:t xml:space="preserve">since the last constitution pull (or on the initial install, treats</w:t>
      </w:r>
      <w:r>
        <w:t xml:space="preserve"> </w:t>
      </w:r>
      <w:r>
        <w:t xml:space="preserve">everything as "new").</w:t>
      </w:r>
    </w:p>
    <w:p>
      <w:pPr>
        <w:pStyle w:val="Compact"/>
        <w:numPr>
          <w:ilvl w:val="0"/>
          <w:numId w:val="1004"/>
        </w:numPr>
      </w:pPr>
      <w:r>
        <w:t xml:space="preserve">Symlinks the bridge skills (</w:t>
      </w:r>
      <w:r>
        <w:rPr>
          <w:rStyle w:val="VerbatimChar"/>
        </w:rPr>
        <w:t xml:space="preserve">constitution/skills/speckit-*</w:t>
      </w:r>
      <w:r>
        <w:t xml:space="preserve">) into the project's</w:t>
      </w:r>
      <w:r>
        <w:t xml:space="preserve"> </w:t>
      </w:r>
      <w:r>
        <w:t xml:space="preserve">skills directory.</w:t>
      </w:r>
    </w:p>
    <w:p>
      <w:pPr>
        <w:pStyle w:val="Compact"/>
        <w:numPr>
          <w:ilvl w:val="0"/>
          <w:numId w:val="1004"/>
        </w:numPr>
      </w:pPr>
      <w:r>
        <w:t xml:space="preserve">Registers the bridge slash commands (</w:t>
      </w:r>
      <w:r>
        <w:rPr>
          <w:rStyle w:val="VerbatimChar"/>
        </w:rPr>
        <w:t xml:space="preserve">/speckit.specify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,</w:t>
      </w:r>
      <w:r>
        <w:t xml:space="preserve"> </w:t>
      </w:r>
      <w:r>
        <w:t xml:space="preserve">etc.) in every CLI agent's command set.</w:t>
      </w:r>
    </w:p>
    <w:p>
      <w:pPr>
        <w:pStyle w:val="Compact"/>
        <w:numPr>
          <w:ilvl w:val="0"/>
          <w:numId w:val="1004"/>
        </w:numPr>
      </w:pPr>
      <w:r>
        <w:t xml:space="preserve">Installs the git hooks that enforce §11.4.75 mechanical enforcement.</w:t>
      </w:r>
    </w:p>
    <w:p>
      <w:pPr>
        <w:pStyle w:val="Compact"/>
        <w:numPr>
          <w:ilvl w:val="0"/>
          <w:numId w:val="1004"/>
        </w:numPr>
      </w:pPr>
      <w:r>
        <w:t xml:space="preserve">Validates all installed scripts (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per §11.4.67).</w:t>
      </w:r>
    </w:p>
    <w:bookmarkEnd w:id="21"/>
    <w:bookmarkStart w:id="22" w:name="X90784ad46a0cfbf8ac385a9e793349e80fa1212"/>
    <w:p>
      <w:pPr>
        <w:pStyle w:val="Heading3"/>
      </w:pPr>
      <w:r>
        <w:t xml:space="preserve">Step 4 — Supply project-specific configuration</w:t>
      </w:r>
    </w:p>
    <w:p>
      <w:pPr>
        <w:pStyle w:val="FirstParagraph"/>
      </w:pPr>
      <w:r>
        <w:t xml:space="preserve">Create the consumer-owned config file at the project-declared path (§11.4.35):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config/speckit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config/speckit/bridge.yaml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Per-project bridge configuration (DATA, not engine code — §11.4.28)</w:t>
      </w:r>
      <w:r>
        <w:br/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"my-project"</w:t>
      </w:r>
      <w:r>
        <w:rPr>
          <w:rStyle w:val="CommentTok"/>
        </w:rPr>
        <w:t xml:space="preserve">                         # Lowercase snake_case (§11.4.29)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"${HELIX_RELEASE_PREFIX:-my_project}"</w:t>
      </w:r>
      <w:r>
        <w:rPr>
          <w:rStyle w:val="CommentTok"/>
        </w:rPr>
        <w:t xml:space="preserve">  # §11.4.151</w:t>
      </w:r>
      <w:r>
        <w:br/>
      </w:r>
      <w:r>
        <w:br/>
      </w: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ram_gb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vram_gb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"threadripper"</w:t>
      </w:r>
      <w:r>
        <w:br/>
      </w:r>
      <w:r>
        <w:br/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"llama.cpp"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fallback_providers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"anthropic"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preferred_effort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br/>
      </w:r>
      <w:r>
        <w:rPr>
          <w:rStyle w:val="FunctionTok"/>
        </w:rPr>
        <w:t xml:space="preserve">tracker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"docs/workable_items.db"</w:t>
      </w:r>
      <w:r>
        <w:rPr>
          <w:rStyle w:val="CommentTok"/>
        </w:rPr>
        <w:t xml:space="preserve">          # §11.4.95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"PROJ"</w:t>
      </w:r>
      <w:r>
        <w:rPr>
          <w:rStyle w:val="CommentTok"/>
        </w:rPr>
        <w:t xml:space="preserve">                          # §11.4.54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sync_command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 scripts/sync_docs.sh"</w:t>
      </w:r>
      <w:r>
        <w:rPr>
          <w:rStyle w:val="CommentTok"/>
        </w:rPr>
        <w:t xml:space="preserve">  # §11.4.106 docs_chain</w:t>
      </w:r>
      <w:r>
        <w:br/>
      </w:r>
      <w:r>
        <w:br/>
      </w:r>
      <w:r>
        <w:rPr>
          <w:rStyle w:val="FunctionTok"/>
        </w:rPr>
        <w:t xml:space="preserve">design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"design/opendesign/tokens.css"</w:t>
      </w:r>
      <w:r>
        <w:rPr>
          <w:rStyle w:val="CommentTok"/>
        </w:rPr>
        <w:t xml:space="preserve">  # §11.4.216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brand_colors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"#B6E376"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"#4A90D9"</w:t>
      </w:r>
    </w:p>
    <w:bookmarkEnd w:id="22"/>
    <w:bookmarkStart w:id="23" w:name="step-5--verify-the-installation"/>
    <w:p>
      <w:pPr>
        <w:pStyle w:val="Heading3"/>
      </w:pPr>
      <w:r>
        <w:t xml:space="preserve">Step 5 — Verify the installation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 </w:t>
      </w:r>
      <w:r>
        <w:rPr>
          <w:rStyle w:val="AttributeTok"/>
        </w:rPr>
        <w:t xml:space="preserve">--verify-only</w:t>
      </w:r>
    </w:p>
    <w:p>
      <w:pPr>
        <w:pStyle w:val="FirstParagraph"/>
      </w:pPr>
      <w:r>
        <w:t xml:space="preserve">This dry-run validates that all bridge skills are symlinked, all slash commands</w:t>
      </w:r>
      <w:r>
        <w:t xml:space="preserve"> </w:t>
      </w:r>
      <w:r>
        <w:t xml:space="preserve">resolve, and the consumer config parses. It exits 0 only when the installation</w:t>
      </w:r>
      <w:r>
        <w:t xml:space="preserve"> </w:t>
      </w:r>
      <w:r>
        <w:t xml:space="preserve">is complete. The consuming project's pre-build gate</w:t>
      </w:r>
      <w:r>
        <w:t xml:space="preserve"> </w:t>
      </w:r>
      <w:r>
        <w:rPr>
          <w:rStyle w:val="VerbatimChar"/>
        </w:rPr>
        <w:t xml:space="preserve">CM-CONSTITUTION-PULL-VALIDATED</w:t>
      </w:r>
      <w:r>
        <w:t xml:space="preserve"> </w:t>
      </w:r>
      <w:r>
        <w:t xml:space="preserve">(§11.4.32) runs this check automatically.</w:t>
      </w:r>
    </w:p>
    <w:bookmarkEnd w:id="23"/>
    <w:bookmarkStart w:id="24" w:name="step-6--start-using-the-bridge"/>
    <w:p>
      <w:pPr>
        <w:pStyle w:val="Heading3"/>
      </w:pPr>
      <w:r>
        <w:t xml:space="preserve">Step 6 — Start using the bridge</w:t>
      </w:r>
    </w:p>
    <w:p>
      <w:pPr>
        <w:pStyle w:val="FirstParagraph"/>
      </w:pPr>
      <w:r>
        <w:t xml:space="preserve">From this point, the CLI agent recognizes the SpecKit-Superpowers lifecycle</w:t>
      </w:r>
      <w:r>
        <w:t xml:space="preserve"> </w:t>
      </w:r>
      <w:r>
        <w:t xml:space="preserve">automatically. The operator types:</w:t>
      </w:r>
    </w:p>
    <w:p>
      <w:pPr>
        <w:pStyle w:val="SourceCode"/>
      </w:pPr>
      <w:r>
        <w:rPr>
          <w:rStyle w:val="VerbatimChar"/>
        </w:rPr>
        <w:t xml:space="preserve">/SPECKIT.SPECIFY a real-time collaborative whiteboard with WebSocket sync</w:t>
      </w:r>
    </w:p>
    <w:p>
      <w:pPr>
        <w:pStyle w:val="FirstParagraph"/>
      </w:pPr>
      <w:r>
        <w:t xml:space="preserve">…and the 6-stage pipeline begins: specify → clarify → plan → tasks → implement</w:t>
      </w:r>
      <w:r>
        <w:t xml:space="preserve"> </w:t>
      </w:r>
      <w:r>
        <w:t xml:space="preserve">→ review — all driven by the bridge, all constitutionally-bound, all producing</w:t>
      </w:r>
      <w:r>
        <w:t xml:space="preserve"> </w:t>
      </w:r>
      <w:r>
        <w:t xml:space="preserve">captured physical evidence at every stage.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04f0144e79f5cbf6a575840e610a4ab712881cc"/>
    <w:p>
      <w:pPr>
        <w:pStyle w:val="Heading2"/>
      </w:pPr>
      <w:r>
        <w:t xml:space="preserve">§4. Constitution Consumption Workflow</w:t>
      </w:r>
    </w:p>
    <w:bookmarkStart w:id="26" w:name="how-a-cli-agent-inherits-rules"/>
    <w:p>
      <w:pPr>
        <w:pStyle w:val="Heading3"/>
      </w:pPr>
      <w:r>
        <w:t xml:space="preserve">How a CLI agent inherits rules</w:t>
      </w:r>
    </w:p>
    <w:p>
      <w:pPr>
        <w:pStyle w:val="FirstParagraph"/>
      </w:pPr>
      <w:r>
        <w:t xml:space="preserve">When an agent starts in a directory inside a governed project, it resolves</w:t>
      </w:r>
      <w:r>
        <w:t xml:space="preserve"> </w:t>
      </w:r>
      <w:r>
        <w:t xml:space="preserve">governance by walking</w:t>
      </w:r>
      <w:r>
        <w:t xml:space="preserve"> </w:t>
      </w:r>
      <w:r>
        <w:rPr>
          <w:b/>
          <w:bCs/>
        </w:rPr>
        <w:t xml:space="preserve">upward</w:t>
      </w:r>
      <w:r>
        <w:t xml:space="preserve"> </w:t>
      </w:r>
      <w:r>
        <w:t xml:space="preserve">from the working directory to the filesystem</w:t>
      </w:r>
      <w:r>
        <w:t xml:space="preserve"> </w:t>
      </w:r>
      <w:r>
        <w:t xml:space="preserve">root, reading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it encounters:</w:t>
      </w:r>
    </w:p>
    <w:p>
      <w:pPr>
        <w:pStyle w:val="SourceCode"/>
      </w:pPr>
      <w:r>
        <w:rPr>
          <w:rStyle w:val="VerbatimChar"/>
        </w:rPr>
        <w:t xml:space="preserve"># Agent working directory: /mnt/track1/atmosphere-t1/device/rockchip/rk3588/</w:t>
      </w:r>
      <w:r>
        <w:br/>
      </w:r>
      <w:r>
        <w:br/>
      </w:r>
      <w:r>
        <w:rPr>
          <w:rStyle w:val="VerbatimChar"/>
        </w:rPr>
        <w:t xml:space="preserve">1. /mnt/track1/atmosphere-t1/device/rockchip/rk3588/CLAUDE.md  ← deepest (if exists)</w:t>
      </w:r>
      <w:r>
        <w:br/>
      </w:r>
      <w:r>
        <w:rPr>
          <w:rStyle w:val="VerbatimChar"/>
        </w:rPr>
        <w:t xml:space="preserve">2. /mnt/track1/atmosphere-t1/device/rockchip/CLAUDE.md          ← parent (if exists)</w:t>
      </w:r>
      <w:r>
        <w:br/>
      </w:r>
      <w:r>
        <w:rPr>
          <w:rStyle w:val="VerbatimChar"/>
        </w:rPr>
        <w:t xml:space="preserve">3. /mnt/track1/atmosphere-t1/device/CLAUDE.md                   ← parent (if exists)</w:t>
      </w:r>
      <w:r>
        <w:br/>
      </w:r>
      <w:r>
        <w:rPr>
          <w:rStyle w:val="VerbatimChar"/>
        </w:rPr>
        <w:t xml:space="preserve">4. /mnt/track1/atmosphere-t1/CLAUDE.md                          ← project root (Layer 2)</w:t>
      </w:r>
      <w:r>
        <w:br/>
      </w:r>
      <w:r>
        <w:rPr>
          <w:rStyle w:val="VerbatimChar"/>
        </w:rPr>
        <w:t xml:space="preserve">5. /mnt/track1/atmosphere-t1/constitution/CLAUDE.md             ← constitution (Layer 1)</w:t>
      </w:r>
    </w:p>
    <w:p>
      <w:pPr>
        <w:pStyle w:val="FirstParagraph"/>
      </w:pPr>
      <w:r>
        <w:t xml:space="preserve">If a project-level file opens with:</w:t>
      </w:r>
    </w:p>
    <w:p>
      <w:pPr>
        <w:pStyle w:val="SourceCode"/>
      </w:pPr>
      <w:r>
        <w:rPr>
          <w:rStyle w:val="FunctionTok"/>
        </w:rPr>
        <w:t xml:space="preserve">## INHERITED FROM ./constitution/Constitution.md</w:t>
      </w:r>
    </w:p>
    <w:p>
      <w:pPr>
        <w:pStyle w:val="FirstParagraph"/>
      </w:pPr>
      <w:r>
        <w:t xml:space="preserve">…the agent reads the constitution's file next. If a deeper file tightens a</w:t>
      </w:r>
      <w:r>
        <w:t xml:space="preserve"> </w:t>
      </w:r>
      <w:r>
        <w:t xml:space="preserve">rule (e.g., "in this subdirectory, additionally enforce X"), the tightest</w:t>
      </w:r>
      <w:r>
        <w:t xml:space="preserve"> </w:t>
      </w:r>
      <w:r>
        <w:t xml:space="preserve">rule wins per the authority hierarchy (§11.4.35).</w:t>
      </w:r>
    </w:p>
    <w:bookmarkEnd w:id="26"/>
    <w:bookmarkStart w:id="27" w:name="what-the-bridge-adds-to-this-flow"/>
    <w:p>
      <w:pPr>
        <w:pStyle w:val="Heading3"/>
      </w:pPr>
      <w:r>
        <w:t xml:space="preserve">What the bridge adds to this flow</w:t>
      </w:r>
    </w:p>
    <w:p>
      <w:pPr>
        <w:pStyle w:val="FirstParagraph"/>
      </w:pPr>
      <w:r>
        <w:t xml:space="preserve">The bridge skills are inherited from</w:t>
      </w:r>
      <w:r>
        <w:t xml:space="preserve"> </w:t>
      </w:r>
      <w:r>
        <w:rPr>
          <w:b/>
          <w:bCs/>
        </w:rPr>
        <w:t xml:space="preserve">Layer 1</w:t>
      </w:r>
      <w:r>
        <w:t xml:space="preserve"> </w:t>
      </w:r>
      <w:r>
        <w:t xml:space="preserve">(the constitution submodule).</w:t>
      </w:r>
      <w:r>
        <w:t xml:space="preserve"> </w:t>
      </w:r>
      <w:r>
        <w:t xml:space="preserve">They are load-bearing constitution features — not project-specific add-ons.</w:t>
      </w:r>
      <w:r>
        <w:t xml:space="preserve"> </w:t>
      </w:r>
      <w:r>
        <w:t xml:space="preserve">A new project inherits all bridge capabilities the moment it runs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after adding the constitution submodule.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find_constitution.sh</w:t>
      </w:r>
      <w:r>
        <w:t xml:space="preserve"> </w:t>
      </w:r>
      <w:r>
        <w:t xml:space="preserve">helper (shipped in the constitution submodule root)</w:t>
      </w:r>
      <w:r>
        <w:t xml:space="preserve"> </w:t>
      </w:r>
      <w:r>
        <w:t xml:space="preserve">provides the resolved path for any governed project:</w:t>
      </w:r>
    </w:p>
    <w:p>
      <w:pPr>
        <w:pStyle w:val="SourceCode"/>
      </w:pPr>
      <w:r>
        <w:rPr>
          <w:rStyle w:val="VariableTok"/>
        </w:rPr>
        <w:t xml:space="preserve">CONST_DIR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constitution/find_constitution.sh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 at: </w:t>
      </w:r>
      <w:r>
        <w:rPr>
          <w:rStyle w:val="VariableTok"/>
        </w:rPr>
        <w:t xml:space="preserve">$CONST_DIR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→ /mnt/track1/atmosphere-t1/constitution</w:t>
      </w:r>
    </w:p>
    <w:p>
      <w:pPr>
        <w:pStyle w:val="FirstParagraph"/>
      </w:pPr>
      <w:r>
        <w:t xml:space="preserve">Agents and bridge scripts read this value instead of guessing a relative path</w:t>
      </w:r>
      <w:r>
        <w:t xml:space="preserve"> </w:t>
      </w:r>
      <w:r>
        <w:t xml:space="preserve">(§11.4.6 no-guessing).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bfb441e1f80d821b578a4e4917f1a7282f6e4d3"/>
    <w:p>
      <w:pPr>
        <w:pStyle w:val="Heading2"/>
      </w:pPr>
      <w:r>
        <w:t xml:space="preserve">§5. Extension Auto-Discovery</w:t>
      </w:r>
    </w:p>
    <w:bookmarkStart w:id="29" w:name="the-catalogue-system-11474"/>
    <w:p>
      <w:pPr>
        <w:pStyle w:val="Heading3"/>
      </w:pPr>
      <w:r>
        <w:t xml:space="preserve">The catalogue system (§11.4.74)</w:t>
      </w:r>
    </w:p>
    <w:p>
      <w:pPr>
        <w:pStyle w:val="FirstParagraph"/>
      </w:pPr>
      <w:r>
        <w:t xml:space="preserve">The constitution mandates that every reusable capability under the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organizations is catalogued in</w:t>
      </w:r>
      <w:r>
        <w:t xml:space="preserve"> </w:t>
      </w:r>
      <w:r>
        <w:rPr>
          <w:rStyle w:val="VerbatimChar"/>
        </w:rPr>
        <w:t xml:space="preserve">constitution/submodules-catalogue.md</w:t>
      </w:r>
      <w:r>
        <w:t xml:space="preserve">. Before scaffolding any new module,</w:t>
      </w:r>
      <w:r>
        <w:t xml:space="preserve"> </w:t>
      </w:r>
      <w:r>
        <w:t xml:space="preserve">agents MUST survey this catalogue. If a capability exists, the agent MUST</w:t>
      </w:r>
      <w:r>
        <w:t xml:space="preserve"> </w:t>
      </w:r>
      <w:r>
        <w:t xml:space="preserve">reuse or extend it — never reimplement.</w:t>
      </w:r>
    </w:p>
    <w:bookmarkEnd w:id="29"/>
    <w:bookmarkStart w:id="30" w:name="how-the-bridge-registers"/>
    <w:p>
      <w:pPr>
        <w:pStyle w:val="Heading3"/>
      </w:pPr>
      <w:r>
        <w:t xml:space="preserve">How the bridge registers</w:t>
      </w:r>
    </w:p>
    <w:p>
      <w:pPr>
        <w:pStyle w:val="FirstParagraph"/>
      </w:pPr>
      <w:r>
        <w:t xml:space="preserve">The SpecKit-Superpowers Bridge registers in the catalogue under the</w:t>
      </w:r>
      <w:r>
        <w:t xml:space="preserve"> </w:t>
      </w:r>
      <w:r>
        <w:rPr>
          <w:b/>
          <w:bCs/>
        </w:rPr>
        <w:t xml:space="preserve">AI /</w:t>
      </w:r>
      <w:r>
        <w:rPr>
          <w:b/>
          <w:bCs/>
        </w:rPr>
        <w:t xml:space="preserve"> </w:t>
      </w:r>
      <w:r>
        <w:rPr>
          <w:b/>
          <w:bCs/>
        </w:rPr>
        <w:t xml:space="preserve">Agent Tooling</w:t>
      </w:r>
      <w:r>
        <w:t xml:space="preserve"> </w:t>
      </w:r>
      <w:r>
        <w:t xml:space="preserve">category (mirroring existing entries like</w:t>
      </w:r>
      <w:r>
        <w:t xml:space="preserve"> </w:t>
      </w:r>
      <w:r>
        <w:rPr>
          <w:rStyle w:val="VerbatimChar"/>
        </w:rPr>
        <w:t xml:space="preserve">LLMOrchestrator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VisionEngine</w:t>
      </w:r>
      <w:r>
        <w:t xml:space="preserve">):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**[`speckit-bridge`](https://github.com/HelixDevelopment/speckit-bridge)** —</w:t>
      </w:r>
      <w:r>
        <w:br/>
      </w:r>
      <w:r>
        <w:rPr>
          <w:rStyle w:val="NormalTok"/>
        </w:rPr>
        <w:t xml:space="preserve">  SpecKit→Superpowers lifecycle bridge: specify→plan→tasks→implement→review</w:t>
      </w:r>
      <w:r>
        <w:br/>
      </w:r>
      <w:r>
        <w:rPr>
          <w:rStyle w:val="NormalTok"/>
        </w:rPr>
        <w:t xml:space="preserve">  pipeline with constitutional TDD, nano-task decoupling, and subagent-driven</w:t>
      </w:r>
      <w:r>
        <w:br/>
      </w:r>
      <w:r>
        <w:rPr>
          <w:rStyle w:val="NormalTok"/>
        </w:rPr>
        <w:t xml:space="preserve">  execution</w:t>
      </w:r>
    </w:p>
    <w:p>
      <w:pPr>
        <w:pStyle w:val="FirstParagraph"/>
      </w:pPr>
      <w:r>
        <w:t xml:space="preserve">The catalogue entry is the single referent for "does a SpecKit bridge already</w:t>
      </w:r>
      <w:r>
        <w:t xml:space="preserve"> </w:t>
      </w:r>
      <w:r>
        <w:t xml:space="preserve">exist?" — agents answering that question read this entry, never re-survey GitHub</w:t>
      </w:r>
      <w:r>
        <w:t xml:space="preserve"> </w:t>
      </w:r>
      <w:r>
        <w:t xml:space="preserve">(per §11.4.74 catalogue-first).</w:t>
      </w:r>
    </w:p>
    <w:bookmarkEnd w:id="30"/>
    <w:bookmarkStart w:id="31" w:name="skill-auto-registration"/>
    <w:p>
      <w:pPr>
        <w:pStyle w:val="Heading3"/>
      </w:pPr>
      <w:r>
        <w:t xml:space="preserve">Skill auto-registration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(§11.4.164) detects when the constitution's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directory gains new entries and registers them in consuming projects:</w:t>
      </w:r>
    </w:p>
    <w:p>
      <w:pPr>
        <w:pStyle w:val="SourceCode"/>
      </w:pPr>
      <w:r>
        <w:rPr>
          <w:rStyle w:val="VerbatimChar"/>
        </w:rPr>
        <w:t xml:space="preserve">constitution/skills/speckit-specify/SKILL.md       →  &lt;project&gt;/.claude/skills/speckit-specify/</w:t>
      </w:r>
      <w:r>
        <w:br/>
      </w:r>
      <w:r>
        <w:rPr>
          <w:rStyle w:val="VerbatimChar"/>
        </w:rPr>
        <w:t xml:space="preserve">constitution/skills/speckit-plan/SKILL.md          →  &lt;project&gt;/.claude/skills/speckit-plan/</w:t>
      </w:r>
      <w:r>
        <w:br/>
      </w:r>
      <w:r>
        <w:rPr>
          <w:rStyle w:val="VerbatimChar"/>
        </w:rPr>
        <w:t xml:space="preserve">constitution/skills/speckit-tasks/SKILL.md         →  &lt;project&gt;/.claude/skills/speckit-tasks/</w:t>
      </w:r>
      <w:r>
        <w:br/>
      </w:r>
      <w:r>
        <w:rPr>
          <w:rStyle w:val="VerbatimChar"/>
        </w:rPr>
        <w:t xml:space="preserve">constitution/skills/speckit-implement/SKILL.md     →  &lt;project&gt;/.claude/skills/speckit-implement/</w:t>
      </w:r>
      <w:r>
        <w:br/>
      </w:r>
      <w:r>
        <w:rPr>
          <w:rStyle w:val="VerbatimChar"/>
        </w:rPr>
        <w:t xml:space="preserve">constitution/skills/speckit-analyze/SKILL.md       →  &lt;project&gt;/.claude/skills/speckit-analyze/</w:t>
      </w:r>
      <w:r>
        <w:br/>
      </w:r>
      <w:r>
        <w:rPr>
          <w:rStyle w:val="VerbatimChar"/>
        </w:rPr>
        <w:t xml:space="preserve">constitution/skills/speckit-clarify/SKILL.md       →  &lt;project&gt;/.claude/skills/speckit-clarify/</w:t>
      </w:r>
      <w:r>
        <w:br/>
      </w:r>
      <w:r>
        <w:rPr>
          <w:rStyle w:val="VerbatimChar"/>
        </w:rPr>
        <w:t xml:space="preserve">constitution/skills/speckit-checklist/SKILL.md     →  &lt;project&gt;/.claude/skills/speckit-checklist/</w:t>
      </w:r>
      <w:r>
        <w:br/>
      </w:r>
      <w:r>
        <w:rPr>
          <w:rStyle w:val="VerbatimChar"/>
        </w:rPr>
        <w:t xml:space="preserve">constitution/skills/speckit-converge/SKILL.md      →  &lt;project&gt;/.claude/skills/speckit-converge/</w:t>
      </w:r>
      <w:r>
        <w:br/>
      </w:r>
      <w:r>
        <w:rPr>
          <w:rStyle w:val="VerbatimChar"/>
        </w:rPr>
        <w:t xml:space="preserve">constitution/skills/speckit-superpowers-bridge/SKILL.md →</w:t>
      </w:r>
      <w:r>
        <w:br/>
      </w:r>
      <w:r>
        <w:rPr>
          <w:rStyle w:val="VerbatimChar"/>
        </w:rPr>
        <w:t xml:space="preserve">                                                      &lt;project&gt;/.claude/skills/speckit-superpowers-bridge/</w:t>
      </w:r>
    </w:p>
    <w:p>
      <w:pPr>
        <w:pStyle w:val="FirstParagraph"/>
      </w:pPr>
      <w:r>
        <w:t xml:space="preserve">Each symlink is validated: source exists, target is a regular file, symlink</w:t>
      </w:r>
      <w:r>
        <w:t xml:space="preserve"> </w:t>
      </w:r>
      <w:r>
        <w:t xml:space="preserve">resolves. A pre-existing directory at the target path is left untouched (never</w:t>
      </w:r>
      <w:r>
        <w:t xml:space="preserve"> </w:t>
      </w:r>
      <w:r>
        <w:t xml:space="preserve">deleted, §11.4.122).</w:t>
      </w:r>
    </w:p>
    <w:bookmarkEnd w:id="31"/>
    <w:bookmarkStart w:id="32" w:name="slash-command-generation"/>
    <w:p>
      <w:pPr>
        <w:pStyle w:val="Heading3"/>
      </w:pPr>
      <w:r>
        <w:t xml:space="preserve">Slash-command generation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scripts/install_cli_agent_plugins.sh</w:t>
      </w:r>
      <w:r>
        <w:t xml:space="preserve"> </w:t>
      </w:r>
      <w:r>
        <w:t xml:space="preserve">helper (invoked by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) generates per-agent slash commands from the</w:t>
      </w:r>
      <w:r>
        <w:t xml:space="preserve"> </w:t>
      </w:r>
      <w:r>
        <w:rPr>
          <w:rStyle w:val="VerbatimChar"/>
        </w:rPr>
        <w:t xml:space="preserve">constitution/plugins/helix/commands/</w:t>
      </w:r>
      <w:r>
        <w:t xml:space="preserve"> </w:t>
      </w:r>
      <w:r>
        <w:t xml:space="preserve">templates. The bridge extensions add</w:t>
      </w:r>
      <w:r>
        <w:t xml:space="preserve"> </w:t>
      </w:r>
      <w:r>
        <w:t xml:space="preserve">these commands: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Plugin source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/speckit.specify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plugins/helix/commands/speckit-specify.md</w:t>
            </w:r>
          </w:p>
        </w:tc>
        <w:tc>
          <w:tcPr/>
          <w:p>
            <w:pPr>
              <w:pStyle w:val="Compact"/>
            </w:pPr>
            <w:r>
              <w:t xml:space="preserve">Start the SPECIFY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/speckit.clarify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plugins/helix/commands/speckit-clarify.md</w:t>
            </w:r>
          </w:p>
        </w:tc>
        <w:tc>
          <w:tcPr/>
          <w:p>
            <w:pPr>
              <w:pStyle w:val="Compact"/>
            </w:pPr>
            <w:r>
              <w:t xml:space="preserve">Run the CLARIFY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plugins/helix/commands/speckit-plan.md</w:t>
            </w:r>
          </w:p>
        </w:tc>
        <w:tc>
          <w:tcPr/>
          <w:p>
            <w:pPr>
              <w:pStyle w:val="Compact"/>
            </w:pPr>
            <w:r>
              <w:t xml:space="preserve">Run the PLAN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plugins/helix/commands/speckit-tasks.md</w:t>
            </w:r>
          </w:p>
        </w:tc>
        <w:tc>
          <w:tcPr/>
          <w:p>
            <w:pPr>
              <w:pStyle w:val="Compact"/>
            </w:pPr>
            <w:r>
              <w:t xml:space="preserve">Run the TASKS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/speckit.implement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plugins/helix/commands/speckit-implement.md</w:t>
            </w:r>
          </w:p>
        </w:tc>
        <w:tc>
          <w:tcPr/>
          <w:p>
            <w:pPr>
              <w:pStyle w:val="Compact"/>
            </w:pPr>
            <w:r>
              <w:t xml:space="preserve">Run the IMPLEMENT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/speckit.analyze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plugins/helix/commands/speckit-analyze.md</w:t>
            </w:r>
          </w:p>
        </w:tc>
        <w:tc>
          <w:tcPr/>
          <w:p>
            <w:pPr>
              <w:pStyle w:val="Compact"/>
            </w:pPr>
            <w:r>
              <w:t xml:space="preserve">Cross-artifact consistency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/speckit.bridge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plugins/helix/commands/speckit-bridge.md</w:t>
            </w:r>
          </w:p>
        </w:tc>
        <w:tc>
          <w:tcPr/>
          <w:p>
            <w:pPr>
              <w:pStyle w:val="Compact"/>
            </w:pPr>
            <w:r>
              <w:t xml:space="preserve">Full pipeline orchestration</w:t>
            </w:r>
          </w:p>
        </w:tc>
      </w:tr>
    </w:tbl>
    <w:p>
      <w:pPr>
        <w:pStyle w:val="BodyText"/>
      </w:pPr>
      <w:r>
        <w:t xml:space="preserve">Commands are generated for every CLI agent the project supports (Claude Code,</w:t>
      </w:r>
      <w:r>
        <w:t xml:space="preserve"> </w:t>
      </w:r>
      <w:r>
        <w:t xml:space="preserve">Qwen Code, Gemini CLI — per §11.4.157). 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 prefix</w:t>
      </w:r>
      <w:r>
        <w:t xml:space="preserve"> </w:t>
      </w:r>
      <w:r>
        <w:t xml:space="preserve">ensures unambiguous resolution even when a host has a built-in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command (§11.4.140 conflict rule).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ac320f381cd3cb422de9c78a95d7f629c34b77a"/>
    <w:p>
      <w:pPr>
        <w:pStyle w:val="Heading2"/>
      </w:pPr>
      <w:r>
        <w:t xml:space="preserve">§6. Per-Project Configuration — DATA vs ENGINE</w:t>
      </w:r>
    </w:p>
    <w:p>
      <w:pPr>
        <w:pStyle w:val="FirstParagraph"/>
      </w:pPr>
      <w:r>
        <w:t xml:space="preserve">§11.4.28 mandates that shared submodules carry ZERO project-specific context.</w:t>
      </w:r>
      <w:r>
        <w:t xml:space="preserve"> </w:t>
      </w:r>
      <w:r>
        <w:t xml:space="preserve">The SpecKit-Superpowers Bridge follows this discipline strictly:</w:t>
      </w:r>
    </w:p>
    <w:bookmarkStart w:id="34" w:name="X8c031b49201d4eda764e22950901dc200682ee0"/>
    <w:p>
      <w:pPr>
        <w:pStyle w:val="Heading3"/>
      </w:pPr>
      <w:r>
        <w:t xml:space="preserve">What the ENGINE provides (constitution submodule, inherited by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Path in constitution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skills (8)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skills/speckit-*/SKILL.md</w:t>
            </w:r>
          </w:p>
        </w:tc>
        <w:tc>
          <w:tcPr/>
          <w:p>
            <w:pPr>
              <w:pStyle w:val="Compact"/>
            </w:pPr>
            <w:r>
              <w:t xml:space="preserve">Skill definitions +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plugins/helix/commands/speckit-*.md</w:t>
            </w:r>
          </w:p>
        </w:tc>
        <w:tc>
          <w:tcPr/>
          <w:p>
            <w:pPr>
              <w:pStyle w:val="Compact"/>
            </w:pPr>
            <w:r>
              <w:t xml:space="preserve">Slash-command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scripts/speckit/bridge_lifecycle.sh</w:t>
            </w:r>
          </w:p>
        </w:tc>
        <w:tc>
          <w:tcPr/>
          <w:p>
            <w:pPr>
              <w:pStyle w:val="Compact"/>
            </w:pPr>
            <w:r>
              <w:t xml:space="preserve">Pipeline conductor (orchestrates 6 stages)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decomposer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scripts/speckit/nano_task_decomposer.sh</w:t>
            </w:r>
          </w:p>
        </w:tc>
        <w:tc>
          <w:tcPr/>
          <w:p>
            <w:pPr>
              <w:pStyle w:val="Compact"/>
            </w:pPr>
            <w:r>
              <w:t xml:space="preserve">Produces decoupled task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scripts/speckit/tdd_harness.sh</w:t>
            </w:r>
          </w:p>
        </w:tc>
        <w:tc>
          <w:tcPr/>
          <w:p>
            <w:pPr>
              <w:pStyle w:val="Compact"/>
            </w:pPr>
            <w:r>
              <w:t xml:space="preserve">RED-first + verdict-pair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scripts/speckit/spec_validator.sh</w:t>
            </w:r>
          </w:p>
        </w:tc>
        <w:tc>
          <w:tcPr/>
          <w:p>
            <w:pPr>
              <w:pStyle w:val="Compact"/>
            </w:pPr>
            <w:r>
              <w:t xml:space="preserve">Validates spec→plan→tasks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scripts/speckit/schemas/bridge_config_schema.yaml</w:t>
            </w:r>
          </w:p>
        </w:tc>
        <w:tc>
          <w:tcPr/>
          <w:p>
            <w:pPr>
              <w:pStyle w:val="Compact"/>
            </w:pPr>
            <w:r>
              <w:t xml:space="preserve">JSON Schema for consumer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Helix-deps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helix-deps.yaml</w:t>
            </w:r>
          </w:p>
        </w:tc>
        <w:tc>
          <w:tcPr/>
          <w:p>
            <w:pPr>
              <w:pStyle w:val="Compact"/>
            </w:pPr>
            <w:r>
              <w:t xml:space="preserve">Declares dependencies under §11.4.31</w:t>
            </w:r>
          </w:p>
        </w:tc>
      </w:tr>
    </w:tbl>
    <w:p>
      <w:pPr>
        <w:pStyle w:val="BodyText"/>
      </w:pPr>
      <w:r>
        <w:t xml:space="preserve">ALL of the above carry ZERO project literals — no hardcoded paths, device</w:t>
      </w:r>
      <w:r>
        <w:t xml:space="preserve"> </w:t>
      </w:r>
      <w:r>
        <w:t xml:space="preserve">serials, package names, LLM provider API keys, or region assumptions.</w:t>
      </w:r>
    </w:p>
    <w:bookmarkEnd w:id="34"/>
    <w:bookmarkStart w:id="35" w:name="X988e827d0c61cfafb64e68854e72626e39b58be"/>
    <w:p>
      <w:pPr>
        <w:pStyle w:val="Heading3"/>
      </w:pPr>
      <w:r>
        <w:t xml:space="preserve">What the CONSUMER supplies (project-owned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Constitutional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t xml:space="preserve">§11.4.95 (tracked workable-items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</w:t>
            </w:r>
            <w:r>
              <w:t xml:space="preserve"> </w:t>
            </w:r>
            <w:r>
              <w:t xml:space="preserve">→ item</w:t>
            </w:r>
            <w:r>
              <w:t xml:space="preserve"> </w:t>
            </w:r>
            <w:r>
              <w:rPr>
                <w:rStyle w:val="VerbatimChar"/>
              </w:rPr>
              <w:t xml:space="preserve">ATM-001</w:t>
            </w:r>
          </w:p>
        </w:tc>
        <w:tc>
          <w:tcPr/>
          <w:p>
            <w:pPr>
              <w:pStyle w:val="Compact"/>
            </w:pPr>
            <w:r>
              <w:t xml:space="preserve">§11.4.54 (ticket identifier)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scripts/sync_issues_docs.sh</w:t>
            </w:r>
          </w:p>
        </w:tc>
        <w:tc>
          <w:tcPr/>
          <w:p>
            <w:pPr>
              <w:pStyle w:val="Compact"/>
            </w:pPr>
            <w:r>
              <w:t xml:space="preserve">§11.4.106 (docs_chain)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bindings</w:t>
            </w:r>
          </w:p>
        </w:tc>
        <w:tc>
          <w:tcPr/>
          <w:p>
            <w:pPr>
              <w:pStyle w:val="Compact"/>
            </w:pPr>
            <w:r>
              <w:t xml:space="preserve">ClickUp list</w:t>
            </w:r>
            <w:r>
              <w:t xml:space="preserve"> </w:t>
            </w:r>
            <w:r>
              <w:rPr>
                <w:rStyle w:val="VerbatimChar"/>
              </w:rPr>
              <w:t xml:space="preserve">901818394542</w:t>
            </w:r>
            <w:r>
              <w:t xml:space="preserve"> </w:t>
            </w:r>
            <w:r>
              <w:t xml:space="preserve">+ field map</w:t>
            </w:r>
          </w:p>
        </w:tc>
        <w:tc>
          <w:tcPr/>
          <w:p>
            <w:pPr>
              <w:pStyle w:val="Compact"/>
            </w:pPr>
            <w:r>
              <w:t xml:space="preserve">§11.4.148 D5 (external tracker 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cores: 64 / ram_gb: 256 / vram_gb: 32</w:t>
            </w:r>
          </w:p>
        </w:tc>
        <w:tc>
          <w:tcPr/>
          <w:p>
            <w:pPr>
              <w:pStyle w:val="Compact"/>
            </w:pPr>
            <w:r>
              <w:t xml:space="preserve">§12.6 (memory budget) + §12.12 (thread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 preferences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primary: local / fallback: [anthropic, deepseek]</w:t>
            </w:r>
          </w:p>
        </w:tc>
        <w:tc>
          <w:tcPr/>
          <w:p>
            <w:pPr>
              <w:pStyle w:val="Compact"/>
            </w:pPr>
            <w:r>
              <w:t xml:space="preserve">§11.4.196 (native-alias-first 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design/opendesign/tokens.css</w:t>
            </w:r>
          </w:p>
        </w:tc>
        <w:tc>
          <w:tcPr/>
          <w:p>
            <w:pPr>
              <w:pStyle w:val="Compact"/>
            </w:pPr>
            <w:r>
              <w:t xml:space="preserve">§11.4.216 (canonical design-token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my_project</w:t>
            </w:r>
            <w:r>
              <w:t xml:space="preserve"> </w:t>
            </w:r>
            <w:r>
              <w:t xml:space="preserve">(snake_case)</w:t>
            </w:r>
          </w:p>
        </w:tc>
        <w:tc>
          <w:tcPr/>
          <w:p>
            <w:pPr>
              <w:pStyle w:val="Compact"/>
            </w:pPr>
            <w:r>
              <w:t xml:space="preserve">§11.4.29 + §11.4.151 (release prefix)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assignee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@operator_handle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§11.4.104 (participant attribution)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Europe/Moscow</w:t>
            </w:r>
          </w:p>
        </w:tc>
        <w:tc>
          <w:tcPr/>
          <w:p>
            <w:pPr>
              <w:pStyle w:val="Compact"/>
            </w:pPr>
            <w:r>
              <w:t xml:space="preserve">§11.4.208 (request-history timezone)</w:t>
            </w:r>
          </w:p>
        </w:tc>
      </w:tr>
    </w:tbl>
    <w:p>
      <w:pPr>
        <w:pStyle w:val="BodyText"/>
      </w:pPr>
      <w:r>
        <w:t xml:space="preserve">The engine reads this configuration at runtime. It FAILS CLOSED with an</w:t>
      </w:r>
      <w:r>
        <w:t xml:space="preserve"> </w:t>
      </w:r>
      <w:r>
        <w:t xml:space="preserve">actionable error when configuration is absent — it never guesses (§11.4.6)</w:t>
      </w:r>
      <w:r>
        <w:t xml:space="preserve"> </w:t>
      </w:r>
      <w:r>
        <w:t xml:space="preserve">and never silently defaults to a hardcoded value.</w:t>
      </w:r>
    </w:p>
    <w:bookmarkEnd w:id="35"/>
    <w:bookmarkStart w:id="36" w:name="example-consumer-config-file"/>
    <w:p>
      <w:pPr>
        <w:pStyle w:val="Heading3"/>
      </w:pPr>
      <w:r>
        <w:t xml:space="preserve">Example consumer config file</w:t>
      </w:r>
    </w:p>
    <w:p>
      <w:pPr>
        <w:pStyle w:val="SourceCode"/>
      </w:pPr>
      <w:r>
        <w:rPr>
          <w:rStyle w:val="CommentTok"/>
        </w:rPr>
        <w:t xml:space="preserve"># &lt;project&gt;/config/speckit/bridge.yaml — consumer-owned DATA</w:t>
      </w:r>
      <w:r>
        <w:br/>
      </w:r>
      <w:r>
        <w:rPr>
          <w:rStyle w:val="CommentTok"/>
        </w:rPr>
        <w:t xml:space="preserve"># Read by constitution/scripts/speckit/bridge_lifecycle.sh</w:t>
      </w:r>
      <w:r>
        <w:br/>
      </w:r>
      <w:r>
        <w:rPr>
          <w:rStyle w:val="CommentTok"/>
        </w:rPr>
        <w:t xml:space="preserve"># This file is TRACKED in the project (it IS authoritative source data, §11.4.95)</w:t>
      </w:r>
      <w:r>
        <w:br/>
      </w:r>
      <w:r>
        <w:br/>
      </w:r>
      <w:r>
        <w:rPr>
          <w:rStyle w:val="FunctionTok"/>
        </w:rPr>
        <w:t xml:space="preserve">bridge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CommentTok"/>
        </w:rPr>
        <w:t xml:space="preserve">  # Workable items (§11.4.93 / §11.4.95)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"docs/workable_items.db"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 scripts/sync_issues_docs.sh"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on_stage_complete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"clickup"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list_id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"901818394542"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credential_env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"CLICKUP_API_TOKEN"</w:t>
      </w:r>
      <w:r>
        <w:br/>
      </w:r>
      <w:r>
        <w:br/>
      </w:r>
      <w:r>
        <w:rPr>
          <w:rStyle w:val="CommentTok"/>
        </w:rPr>
        <w:t xml:space="preserve">  # LLM configuration (§11.4.196 / §11.4.198)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default_effort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"xhigh"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"native"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"llama.cpp"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"anthropic"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"provider"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"deepseek"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"provider"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  # Hardware constraints (§12.6 / §12.12)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ram_gb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vram_gb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safe_parallelism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        # Derived from cores/ram, never guessed (§11.4.6)</w:t>
      </w:r>
      <w:r>
        <w:br/>
      </w:r>
      <w:r>
        <w:br/>
      </w:r>
      <w:r>
        <w:rPr>
          <w:rStyle w:val="CommentTok"/>
        </w:rPr>
        <w:t xml:space="preserve">  # Design tokens (§11.4.216)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"design/opendesign/tokens.css"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platform_codegen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android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"app/src/main/res/values/tokens_colors.xml"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"src/styles/tokens.css"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e354ad45a4296c0d9c1f2f885ac98c839716f09"/>
    <w:p>
      <w:pPr>
        <w:pStyle w:val="Heading2"/>
      </w:pPr>
      <w:r>
        <w:t xml:space="preserve">§7. Docs Chain Integration</w:t>
      </w:r>
    </w:p>
    <w:p>
      <w:pPr>
        <w:pStyle w:val="FirstParagraph"/>
      </w:pPr>
      <w:r>
        <w:t xml:space="preserve">The SpecKit-Superpowers Bridge's output artifacts —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— are §11.4.65-scope documents. They MUST be synchronized</w:t>
      </w:r>
      <w:r>
        <w:t xml:space="preserve"> </w:t>
      </w:r>
      <w:r>
        <w:t xml:space="preserve">through the docs_chain engine (§11.4.106):</w:t>
      </w:r>
    </w:p>
    <w:bookmarkStart w:id="38" w:name="documents-produced-by-the-bridge"/>
    <w:p>
      <w:pPr>
        <w:pStyle w:val="Heading3"/>
      </w:pPr>
      <w:r>
        <w:t xml:space="preserve">Documents produced by the bridge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Export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</w:p>
        </w:tc>
        <w:tc>
          <w:tcPr/>
          <w:p>
            <w:pPr>
              <w:pStyle w:val="Compact"/>
            </w:pPr>
            <w:r>
              <w:t xml:space="preserve">SPECIFY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report.md</w:t>
            </w:r>
          </w:p>
        </w:tc>
        <w:tc>
          <w:tcPr/>
          <w:p>
            <w:pPr>
              <w:pStyle w:val="Compact"/>
            </w:pPr>
            <w:r>
              <w:t xml:space="preserve">IMPLEMENT (completion)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review.md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</w:tbl>
    <w:bookmarkEnd w:id="38"/>
    <w:bookmarkStart w:id="39" w:name="docs_chain-context-registration"/>
    <w:p>
      <w:pPr>
        <w:pStyle w:val="Heading3"/>
      </w:pPr>
      <w:r>
        <w:t xml:space="preserve">docs_chain context registration</w:t>
      </w:r>
    </w:p>
    <w:p>
      <w:pPr>
        <w:pStyle w:val="FirstParagraph"/>
      </w:pPr>
      <w:r>
        <w:t xml:space="preserve">The consuming project registers a docs_chain context for bridge artifacts:</w:t>
      </w:r>
    </w:p>
    <w:p>
      <w:pPr>
        <w:pStyle w:val="SourceCode"/>
      </w:pPr>
      <w:r>
        <w:rPr>
          <w:rStyle w:val="CommentTok"/>
        </w:rPr>
        <w:t xml:space="preserve"># .docs_chain/contexts/speckit.yaml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speckit_outputs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 bridge output synchronization"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"docs/speckit/current/spec.md"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"docs/speckit/current/plan.md"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"docs/speckit/current/tasks.md"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FunctionTok"/>
        </w:rPr>
        <w:t xml:space="preserve">exports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pandoc_args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"--css"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"constitution/styles/default-md.css"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weasyprint_args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"--stylesheet"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"constitution/styles/default-pdf.css"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docx</w:t>
      </w:r>
      <w:r>
        <w:br/>
      </w:r>
      <w:r>
        <w:rPr>
          <w:rStyle w:val="FunctionTok"/>
        </w:rPr>
        <w:t xml:space="preserve">fingerprint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sidecar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"docs/speckit/current/.fingerprint"</w:t>
      </w:r>
    </w:p>
    <w:bookmarkEnd w:id="39"/>
    <w:bookmarkStart w:id="40" w:name="freshness-enforcement"/>
    <w:p>
      <w:pPr>
        <w:pStyle w:val="Heading3"/>
      </w:pPr>
      <w:r>
        <w:t xml:space="preserve">Freshness enforcement</w:t>
      </w:r>
    </w:p>
    <w:p>
      <w:pPr>
        <w:pStyle w:val="FirstParagraph"/>
      </w:pPr>
      <w:r>
        <w:t xml:space="preserve">The §11.4.86 drift-proof fingerprint ensures that when any bridge artifact</w:t>
      </w:r>
      <w:r>
        <w:t xml:space="preserve"> </w:t>
      </w:r>
      <w:r>
        <w:t xml:space="preserve">changes, the exports are regenerated before the next commit. The pre-build</w:t>
      </w:r>
      <w:r>
        <w:t xml:space="preserve"> </w:t>
      </w:r>
      <w:r>
        <w:t xml:space="preserve">gate</w:t>
      </w:r>
      <w:r>
        <w:t xml:space="preserve"> </w:t>
      </w:r>
      <w:r>
        <w:rPr>
          <w:rStyle w:val="VerbatimChar"/>
        </w:rPr>
        <w:t xml:space="preserve">CM-DOCS-EXPORT-SYNC</w:t>
      </w:r>
      <w:r>
        <w:t xml:space="preserve"> </w:t>
      </w:r>
      <w:r>
        <w:t xml:space="preserve">(§11.4.60) catches any stale export regardless</w:t>
      </w:r>
      <w:r>
        <w:t xml:space="preserve"> </w:t>
      </w:r>
      <w:r>
        <w:t xml:space="preserve">of how the change was made. The §11.4.75 pre-commit git hook refuses a commit</w:t>
      </w:r>
      <w:r>
        <w:t xml:space="preserve"> </w:t>
      </w:r>
      <w:r>
        <w:t xml:space="preserve">that touches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/</w:t>
      </w:r>
      <w:r>
        <w:rPr>
          <w:rStyle w:val="VerbatimChar"/>
        </w:rPr>
        <w:t xml:space="preserve">plan.md</w:t>
      </w:r>
      <w:r>
        <w:t xml:space="preserve">/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without also touching their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03dbc306e5420022d60a1cc03aff8fdeb05c2c1"/>
    <w:p>
      <w:pPr>
        <w:pStyle w:val="Heading2"/>
      </w:pPr>
      <w:r>
        <w:t xml:space="preserve">§8. Auto-Propagation Hook</w:t>
      </w:r>
    </w:p>
    <w:bookmarkStart w:id="42" w:name="X445099c4679abd678056cdaadf4d29a477827f5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registers bridge capabilities</w:t>
      </w:r>
    </w:p>
    <w:p>
      <w:pPr>
        <w:pStyle w:val="FirstParagraph"/>
      </w:pPr>
      <w:r>
        <w:t xml:space="preserve">The §11.4.164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is invoked by every consumer after every</w:t>
      </w:r>
      <w:r>
        <w:t xml:space="preserve"> </w:t>
      </w:r>
      <w:r>
        <w:t xml:space="preserve">constitution pull. It detects what changed and registers it. For the</w:t>
      </w:r>
      <w:r>
        <w:t xml:space="preserve"> </w:t>
      </w:r>
      <w:r>
        <w:t xml:space="preserve">SpecKit-Superpowers Bridge, the hook's internal classification maps these</w:t>
      </w:r>
      <w:r>
        <w:t xml:space="preserve"> </w:t>
      </w:r>
      <w:r>
        <w:t xml:space="preserve">constitution paths to registration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Changed path in constitution</w:t>
            </w:r>
          </w:p>
        </w:tc>
        <w:tc>
          <w:tcPr/>
          <w:p>
            <w:pPr>
              <w:pStyle w:val="Compact"/>
            </w:pPr>
            <w:r>
              <w:t xml:space="preserve">Registration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skills/speckit-*</w:t>
            </w:r>
          </w:p>
        </w:tc>
        <w:tc>
          <w:tcPr/>
          <w:p>
            <w:pPr>
              <w:pStyle w:val="Compact"/>
            </w:pPr>
            <w:r>
              <w:t xml:space="preserve">Symlink into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&lt;project&gt;/.claude/skills/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plugins/helix/commands/speckit-*</w:t>
            </w:r>
          </w:p>
        </w:tc>
        <w:tc>
          <w:tcPr/>
          <w:p>
            <w:pPr>
              <w:pStyle w:val="Compact"/>
            </w:pPr>
            <w:r>
              <w:t xml:space="preserve">Regenerate per-agent slash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scripts/speckit/*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 -n</w:t>
            </w:r>
            <w:r>
              <w:t xml:space="preserve"> </w:t>
            </w:r>
            <w:r>
              <w:t xml:space="preserve">per §11.4.67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  <w:r>
              <w:t xml:space="preserve"> </w:t>
            </w:r>
            <w:r>
              <w:t xml:space="preserve">(new actions)</w:t>
            </w:r>
          </w:p>
        </w:tc>
        <w:tc>
          <w:tcPr/>
          <w:p>
            <w:pPr>
              <w:pStyle w:val="Compact"/>
            </w:pPr>
            <w:r>
              <w:t xml:space="preserve">Regenerate the</w:t>
            </w:r>
            <w:r>
              <w:t xml:space="preserve"> </w:t>
            </w:r>
            <w:r>
              <w:rPr>
                <w:rStyle w:val="VerbatimChar"/>
              </w:rPr>
              <w:t xml:space="preserve">generated/</w:t>
            </w:r>
            <w:r>
              <w:t xml:space="preserve"> </w:t>
            </w:r>
            <w:r>
              <w:t xml:space="preserve">prefix-command manifests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mcp/speckit-*.json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</w:t>
            </w:r>
            <w:r>
              <w:t xml:space="preserve">-merge into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&lt;project&gt;/.mcp.json</w:t>
            </w:r>
          </w:p>
        </w:tc>
      </w:tr>
    </w:tbl>
    <w:bookmarkEnd w:id="42"/>
    <w:bookmarkStart w:id="43" w:name="detection-flow"/>
    <w:p>
      <w:pPr>
        <w:pStyle w:val="Heading3"/>
      </w:pPr>
      <w:r>
        <w:t xml:space="preserve">Detection flow</w:t>
      </w:r>
    </w:p>
    <w:p>
      <w:pPr>
        <w:pStyle w:val="SourceCode"/>
      </w:pPr>
      <w:r>
        <w:rPr>
          <w:rStyle w:val="CommentTok"/>
        </w:rPr>
        <w:t xml:space="preserve"># Inside post_update_hook.sh (simplified):</w:t>
      </w:r>
      <w:r>
        <w:br/>
      </w:r>
      <w:r>
        <w:rPr>
          <w:rStyle w:val="FunctionTok"/>
        </w:rPr>
        <w:t xml:space="preserve">detect_changes()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$CONST_DIR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--name-only</w:t>
      </w:r>
      <w:r>
        <w:rPr>
          <w:rStyle w:val="NormalTok"/>
        </w:rPr>
        <w:t xml:space="preserve"> ORIG_HEAD..HEAD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$CONST_DIR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--name-only</w:t>
      </w:r>
      <w:r>
        <w:rPr>
          <w:rStyle w:val="NormalTok"/>
        </w:rPr>
        <w:t xml:space="preserve"> HEAD~1..HEAD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When a changed path matches skills/speckit-*</w:t>
      </w:r>
      <w:r>
        <w:br/>
      </w:r>
      <w:r>
        <w:rPr>
          <w:rStyle w:val="FunctionTok"/>
        </w:rPr>
        <w:t xml:space="preserve">install_skill()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skill_dir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skill_name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skill_name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$skill_dir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$PROJECT_ROOT</w:t>
      </w:r>
      <w:r>
        <w:rPr>
          <w:rStyle w:val="StringTok"/>
        </w:rPr>
        <w:t xml:space="preserve">/.claude/skills/</w:t>
      </w:r>
      <w:r>
        <w:rPr>
          <w:rStyle w:val="VariableTok"/>
        </w:rPr>
        <w:t xml:space="preserve">$skill_name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 is a directory, not a symlink — left untouched (§11.4.122)"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$CONST_DIR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$skill_dir</w:t>
      </w:r>
      <w:r>
        <w:rPr>
          <w:rStyle w:val="StringTok"/>
        </w:rPr>
        <w:t xml:space="preserve">/SKILL.md"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Registered skill: </w:t>
      </w:r>
      <w:r>
        <w:rPr>
          <w:rStyle w:val="VariableTok"/>
        </w:rPr>
        <w:t xml:space="preserve">$skill_name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End w:id="43"/>
    <w:bookmarkStart w:id="44" w:name="the-hook-is-idempotent"/>
    <w:p>
      <w:pPr>
        <w:pStyle w:val="Heading3"/>
      </w:pPr>
      <w:r>
        <w:t xml:space="preserve">The hook is idempotent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multiple times is safe: symlinks are refreshed,</w:t>
      </w:r>
      <w:r>
        <w:t xml:space="preserve"> </w:t>
      </w:r>
      <w:r>
        <w:t xml:space="preserve">directories are never deleted, commands are regenerated from the current</w:t>
      </w:r>
      <w:r>
        <w:t xml:space="preserve"> </w:t>
      </w:r>
      <w:r>
        <w:t xml:space="preserve">registry. A missing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 reported honestly (the exact one-time</w:t>
      </w:r>
      <w:r>
        <w:t xml:space="preserve"> </w:t>
      </w:r>
      <w:r>
        <w:t xml:space="preserve">commands to run are printed); every other agent's wiring proceeds independently.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0f646064551f3f6c31e2641f4063933fb5af17e"/>
    <w:p>
      <w:pPr>
        <w:pStyle w:val="Heading2"/>
      </w:pPr>
      <w:r>
        <w:t xml:space="preserve">§9. Constitutional Mandates Binding the Bridge</w:t>
      </w:r>
    </w:p>
    <w:p>
      <w:pPr>
        <w:pStyle w:val="FirstParagraph"/>
      </w:pPr>
      <w:r>
        <w:t xml:space="preserve">This table is the authoritative cross-reference: every constitution §-letter</w:t>
      </w:r>
      <w:r>
        <w:t xml:space="preserve"> </w:t>
      </w:r>
      <w:r>
        <w:t xml:space="preserve">that binds the SpecKit-Superpowers Bridge, and what compliance means for the</w:t>
      </w:r>
      <w:r>
        <w:t xml:space="preserve"> </w:t>
      </w:r>
      <w:r>
        <w:t xml:space="preserve">bridge implementation.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§-letter</w:t>
            </w:r>
          </w:p>
        </w:tc>
        <w:tc>
          <w:tcPr/>
          <w:p>
            <w:pPr>
              <w:pStyle w:val="Compact"/>
            </w:pPr>
            <w:r>
              <w:t xml:space="preserve">Short name</w:t>
            </w:r>
          </w:p>
        </w:tc>
        <w:tc>
          <w:tcPr/>
          <w:p>
            <w:pPr>
              <w:pStyle w:val="Compact"/>
            </w:pPr>
            <w:r>
              <w:t xml:space="preserve">What it means for the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t xml:space="preserve">Mutation-paired gates</w:t>
            </w:r>
          </w:p>
        </w:tc>
        <w:tc>
          <w:tcPr/>
          <w:p>
            <w:pPr>
              <w:pStyle w:val="Compact"/>
            </w:pPr>
            <w:r>
              <w:t xml:space="preserve">Every bridge gate (</w:t>
            </w:r>
            <w:r>
              <w:rPr>
                <w:rStyle w:val="VerbatimChar"/>
              </w:rPr>
              <w:t xml:space="preserve">CM-SPECKIT-*</w:t>
            </w:r>
            <w:r>
              <w:t xml:space="preserve">) ships a paired mutation that makes it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</w:t>
            </w:r>
          </w:p>
        </w:tc>
        <w:tc>
          <w:tcPr/>
          <w:p>
            <w:pPr>
              <w:pStyle w:val="Compact"/>
            </w:pPr>
            <w:r>
              <w:t xml:space="preserve">Captured-evidence quality</w:t>
            </w:r>
          </w:p>
        </w:tc>
        <w:tc>
          <w:tcPr/>
          <w:p>
            <w:pPr>
              <w:pStyle w:val="Compact"/>
            </w:pPr>
            <w:r>
              <w:t xml:space="preserve">Every bridge stage produces audio/video/sysfs/ffprobe/sink-side proof, never metadata-only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</w:t>
            </w:r>
          </w:p>
        </w:tc>
        <w:tc>
          <w:tcPr/>
          <w:p>
            <w:pPr>
              <w:pStyle w:val="Compact"/>
            </w:pPr>
            <w:r>
              <w:t xml:space="preserve">No-guessing</w:t>
            </w:r>
          </w:p>
        </w:tc>
        <w:tc>
          <w:tcPr/>
          <w:p>
            <w:pPr>
              <w:pStyle w:val="Compact"/>
            </w:pPr>
            <w:r>
              <w:t xml:space="preserve">Bridge generates fact-based decisions;</w:t>
            </w:r>
            <w:r>
              <w:t xml:space="preserve"> </w:t>
            </w:r>
            <w:r>
              <w:rPr>
                <w:rStyle w:val="VerbatimChar"/>
              </w:rPr>
              <w:t xml:space="preserve">LIKELY</w:t>
            </w:r>
            <w:r>
              <w:t xml:space="preserve">/</w:t>
            </w:r>
            <w:r>
              <w:rPr>
                <w:rStyle w:val="VerbatimChar"/>
              </w:rPr>
              <w:t xml:space="preserve">probably</w:t>
            </w:r>
            <w:r>
              <w:t xml:space="preserve"> </w:t>
            </w:r>
            <w:r>
              <w:t xml:space="preserve">forbidden in any bridge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</w:t>
            </w:r>
          </w:p>
        </w:tc>
        <w:tc>
          <w:tcPr/>
          <w:p>
            <w:pPr>
              <w:pStyle w:val="Compact"/>
            </w:pPr>
            <w:r>
              <w:t xml:space="preserve">Deep-web-research</w:t>
            </w:r>
          </w:p>
        </w:tc>
        <w:tc>
          <w:tcPr/>
          <w:p>
            <w:pPr>
              <w:pStyle w:val="Compact"/>
            </w:pPr>
            <w:r>
              <w:t xml:space="preserve">PLAN stage cites ≥1 external research URL or "NO external solution found — original work"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</w:t>
            </w:r>
          </w:p>
        </w:tc>
        <w:tc>
          <w:tcPr/>
          <w:p>
            <w:pPr>
              <w:pStyle w:val="Compact"/>
            </w:pPr>
            <w:r>
              <w:t xml:space="preserve">Credentials handling</w:t>
            </w:r>
          </w:p>
        </w:tc>
        <w:tc>
          <w:tcPr/>
          <w:p>
            <w:pPr>
              <w:pStyle w:val="Compact"/>
            </w:pPr>
            <w:r>
              <w:t xml:space="preserve">Bridge NEVER hardcodes credentials; loads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at runtime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</w:t>
            </w:r>
          </w:p>
        </w:tc>
        <w:tc>
          <w:tcPr/>
          <w:p>
            <w:pPr>
              <w:pStyle w:val="Compact"/>
            </w:pPr>
            <w:r>
              <w:t xml:space="preserve">Item-status tracking</w:t>
            </w:r>
          </w:p>
        </w:tc>
        <w:tc>
          <w:tcPr/>
          <w:p>
            <w:pPr>
              <w:pStyle w:val="Compact"/>
            </w:pPr>
            <w:r>
              <w:t xml:space="preserve">Every bridge task carries a</w:t>
            </w:r>
            <w:r>
              <w:t xml:space="preserve"> </w:t>
            </w:r>
            <w:r>
              <w:rPr>
                <w:rStyle w:val="VerbatimChar"/>
              </w:rPr>
              <w:t xml:space="preserve">**Status:**</w:t>
            </w:r>
            <w:r>
              <w:t xml:space="preserve"> </w:t>
            </w:r>
            <w:r>
              <w:t xml:space="preserve">line updated through the 6-stage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</w:t>
            </w:r>
          </w:p>
        </w:tc>
        <w:tc>
          <w:tcPr/>
          <w:p>
            <w:pPr>
              <w:pStyle w:val="Compact"/>
            </w:pPr>
            <w:r>
              <w:t xml:space="preserve">Item-type tracking</w:t>
            </w:r>
          </w:p>
        </w:tc>
        <w:tc>
          <w:tcPr/>
          <w:p>
            <w:pPr>
              <w:pStyle w:val="Compact"/>
            </w:pPr>
            <w:r>
              <w:t xml:space="preserve">Every bridge task carries</w:t>
            </w:r>
            <w:r>
              <w:t xml:space="preserve"> </w:t>
            </w:r>
            <w:r>
              <w:rPr>
                <w:rStyle w:val="VerbatimChar"/>
              </w:rPr>
              <w:t xml:space="preserve">**Type:** Bug | Feature |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§11.4.17</w:t>
            </w:r>
          </w:p>
        </w:tc>
        <w:tc>
          <w:tcPr/>
          <w:p>
            <w:pPr>
              <w:pStyle w:val="Compact"/>
            </w:pPr>
            <w:r>
              <w:t xml:space="preserve">Universal-vs-project</w:t>
            </w:r>
          </w:p>
        </w:tc>
        <w:tc>
          <w:tcPr/>
          <w:p>
            <w:pPr>
              <w:pStyle w:val="Compact"/>
            </w:pPr>
            <w:r>
              <w:t xml:space="preserve">Bridge anchor lives at Layer 1 (universal); project config lives at Layer 2 (DATA)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</w:t>
            </w:r>
          </w:p>
        </w:tc>
        <w:tc>
          <w:tcPr/>
          <w:p>
            <w:pPr>
              <w:pStyle w:val="Compact"/>
            </w:pPr>
            <w:r>
              <w:t xml:space="preserve">Subagent-driven</w:t>
            </w:r>
          </w:p>
        </w:tc>
        <w:tc>
          <w:tcPr/>
          <w:p>
            <w:pPr>
              <w:pStyle w:val="Compact"/>
            </w:pPr>
            <w:r>
              <w:t xml:space="preserve">IMPLEMENT stage dispatches subagents; non-trivial tasks never run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§11.4.28</w:t>
            </w:r>
          </w:p>
        </w:tc>
        <w:tc>
          <w:tcPr/>
          <w:p>
            <w:pPr>
              <w:pStyle w:val="Compact"/>
            </w:pPr>
            <w:r>
              <w:t xml:space="preserve">Decoupling</w:t>
            </w:r>
          </w:p>
        </w:tc>
        <w:tc>
          <w:tcPr/>
          <w:p>
            <w:pPr>
              <w:pStyle w:val="Compact"/>
            </w:pPr>
            <w:r>
              <w:t xml:space="preserve">Bridge engine carries ZERO project literals; consumer config is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§11.4.35</w:t>
            </w:r>
          </w:p>
        </w:tc>
        <w:tc>
          <w:tcPr/>
          <w:p>
            <w:pPr>
              <w:pStyle w:val="Compact"/>
            </w:pPr>
            <w:r>
              <w:t xml:space="preserve">Canonical-root inheritance</w:t>
            </w:r>
          </w:p>
        </w:tc>
        <w:tc>
          <w:tcPr/>
          <w:p>
            <w:pPr>
              <w:pStyle w:val="Compact"/>
            </w:pPr>
            <w:r>
              <w:t xml:space="preserve">Bridge rules travel through the 3-layer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§11.4.43</w:t>
            </w:r>
          </w:p>
        </w:tc>
        <w:tc>
          <w:tcPr/>
          <w:p>
            <w:pPr>
              <w:pStyle w:val="Compact"/>
            </w:pPr>
            <w:r>
              <w:t xml:space="preserve">TDD-fix-discipline</w:t>
            </w:r>
          </w:p>
        </w:tc>
        <w:tc>
          <w:tcPr/>
          <w:p>
            <w:pPr>
              <w:pStyle w:val="Compact"/>
            </w:pPr>
            <w:r>
              <w:t xml:space="preserve">RED→GREEN→VERIFY→DOCUMENT cycle bound by every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§11.4.44</w:t>
            </w:r>
          </w:p>
        </w:tc>
        <w:tc>
          <w:tcPr/>
          <w:p>
            <w:pPr>
              <w:pStyle w:val="Compact"/>
            </w:pPr>
            <w:r>
              <w:t xml:space="preserve">Revision header</w:t>
            </w:r>
          </w:p>
        </w:tc>
        <w:tc>
          <w:tcPr/>
          <w:p>
            <w:pPr>
              <w:pStyle w:val="Compact"/>
            </w:pPr>
            <w:r>
              <w:t xml:space="preserve">spec.md, plan.md, tasks.md carry</w:t>
            </w:r>
            <w:r>
              <w:t xml:space="preserve"> </w:t>
            </w:r>
            <w:r>
              <w:rPr>
                <w:rStyle w:val="VerbatimChar"/>
              </w:rPr>
              <w:t xml:space="preserve">**Revision:** 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**Last modified:**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§11.4.50</w:t>
            </w:r>
          </w:p>
        </w:tc>
        <w:tc>
          <w:tcPr/>
          <w:p>
            <w:pPr>
              <w:pStyle w:val="Compact"/>
            </w:pPr>
            <w:r>
              <w:t xml:space="preserve">Deterministic consistency</w:t>
            </w:r>
          </w:p>
        </w:tc>
        <w:tc>
          <w:tcPr/>
          <w:p>
            <w:pPr>
              <w:pStyle w:val="Compact"/>
            </w:pPr>
            <w:r>
              <w:t xml:space="preserve">Every bridge test runs N=3 iterations on identical artifact fingerprint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§11.4.54</w:t>
            </w:r>
          </w:p>
        </w:tc>
        <w:tc>
          <w:tcPr/>
          <w:p>
            <w:pPr>
              <w:pStyle w:val="Compact"/>
            </w:pPr>
            <w:r>
              <w:t xml:space="preserve">ATM-NNN ticket ID</w:t>
            </w:r>
          </w:p>
        </w:tc>
        <w:tc>
          <w:tcPr/>
          <w:p>
            <w:pPr>
              <w:pStyle w:val="Compact"/>
            </w:pPr>
            <w:r>
              <w:t xml:space="preserve">Every bridge-produced workable item carries a stable, auto-incremented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§11.4.58</w:t>
            </w:r>
          </w:p>
        </w:tc>
        <w:tc>
          <w:tcPr/>
          <w:p>
            <w:pPr>
              <w:pStyle w:val="Compact"/>
            </w:pPr>
            <w:r>
              <w:t xml:space="preserve">Parallel PWU</w:t>
            </w:r>
          </w:p>
        </w:tc>
        <w:tc>
          <w:tcPr/>
          <w:p>
            <w:pPr>
              <w:pStyle w:val="Compact"/>
            </w:pPr>
            <w:r>
              <w:t xml:space="preserve">Bridge tasks are parallel work units with file-scope manifests + isolated worktrees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§11.4.65</w:t>
            </w:r>
          </w:p>
        </w:tc>
        <w:tc>
          <w:tcPr/>
          <w:p>
            <w:pPr>
              <w:pStyle w:val="Compact"/>
            </w:pPr>
            <w:r>
              <w:t xml:space="preserve">Universal MD export</w:t>
            </w:r>
          </w:p>
        </w:tc>
        <w:tc>
          <w:tcPr/>
          <w:p>
            <w:pPr>
              <w:pStyle w:val="Compact"/>
            </w:pPr>
            <w:r>
              <w:t xml:space="preserve">Every bridge document exports to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§11.4.66</w:t>
            </w:r>
          </w:p>
        </w:tc>
        <w:tc>
          <w:tcPr/>
          <w:p>
            <w:pPr>
              <w:pStyle w:val="Compact"/>
            </w:pPr>
            <w:r>
              <w:t xml:space="preserve">Interactive clarification</w:t>
            </w:r>
          </w:p>
        </w:tc>
        <w:tc>
          <w:tcPr/>
          <w:p>
            <w:pPr>
              <w:pStyle w:val="Compact"/>
            </w:pPr>
            <w:r>
              <w:t xml:space="preserve">CLARIFY stage asks ≤5 targeted multi-choice questions, encodes answers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§11.4.67</w:t>
            </w:r>
          </w:p>
        </w:tc>
        <w:tc>
          <w:tcPr/>
          <w:p>
            <w:pPr>
              <w:pStyle w:val="Compact"/>
            </w:pPr>
            <w:r>
              <w:t xml:space="preserve">Shell parseability</w:t>
            </w:r>
          </w:p>
        </w:tc>
        <w:tc>
          <w:tcPr/>
          <w:p>
            <w:pPr>
              <w:pStyle w:val="Compact"/>
            </w:pPr>
            <w:r>
              <w:t xml:space="preserve">Every bridge script (</w:t>
            </w:r>
            <w:r>
              <w:rPr>
                <w:rStyle w:val="VerbatimChar"/>
              </w:rPr>
              <w:t xml:space="preserve">.sh</w:t>
            </w:r>
            <w:r>
              <w:t xml:space="preserve">) parses under</w:t>
            </w:r>
            <w:r>
              <w:t xml:space="preserve"> </w:t>
            </w:r>
            <w:r>
              <w:rPr>
                <w:rStyle w:val="VerbatimChar"/>
              </w:rPr>
              <w:t xml:space="preserve">sh -n</w:t>
            </w:r>
            <w:r>
              <w:t xml:space="preserve">, bash-only constructs wrapped in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§11.4.69</w:t>
            </w:r>
          </w:p>
        </w:tc>
        <w:tc>
          <w:tcPr/>
          <w:p>
            <w:pPr>
              <w:pStyle w:val="Compact"/>
            </w:pPr>
            <w:r>
              <w:t xml:space="preserve">Sink-side evidence taxonomy</w:t>
            </w:r>
          </w:p>
        </w:tc>
        <w:tc>
          <w:tcPr/>
          <w:p>
            <w:pPr>
              <w:pStyle w:val="Compact"/>
            </w:pPr>
            <w:r>
              <w:t xml:space="preserve">Every bridge PASS cites an evidence path matching the feature class from the closed taxonomy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§11.4.70</w:t>
            </w:r>
          </w:p>
        </w:tc>
        <w:tc>
          <w:tcPr/>
          <w:p>
            <w:pPr>
              <w:pStyle w:val="Compact"/>
            </w:pPr>
            <w:r>
              <w:t xml:space="preserve">Subagent-default execution</w:t>
            </w:r>
          </w:p>
        </w:tc>
        <w:tc>
          <w:tcPr/>
          <w:p>
            <w:pPr>
              <w:pStyle w:val="Compact"/>
            </w:pPr>
            <w:r>
              <w:t xml:space="preserve">IMPLEMENT stage dispatches per §11.4.70; inline only for ≤300-line single-file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Catalogue-first</w:t>
            </w:r>
          </w:p>
        </w:tc>
        <w:tc>
          <w:tcPr/>
          <w:p>
            <w:pPr>
              <w:pStyle w:val="Compact"/>
            </w:pPr>
            <w:r>
              <w:t xml:space="preserve">Bridge registers in</w:t>
            </w:r>
            <w:r>
              <w:t xml:space="preserve"> </w:t>
            </w:r>
            <w:r>
              <w:rPr>
                <w:rStyle w:val="VerbatimChar"/>
              </w:rPr>
              <w:t xml:space="preserve">submodules-catalogue.md</w:t>
            </w:r>
            <w:r>
              <w:t xml:space="preserve">; agents survey before scaffolding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§11.4.75</w:t>
            </w:r>
          </w:p>
        </w:tc>
        <w:tc>
          <w:tcPr/>
          <w:p>
            <w:pPr>
              <w:pStyle w:val="Compact"/>
            </w:pPr>
            <w:r>
              <w:t xml:space="preserve">Mechanical enforcement</w:t>
            </w:r>
          </w:p>
        </w:tc>
        <w:tc>
          <w:tcPr/>
          <w:p>
            <w:pPr>
              <w:pStyle w:val="Compact"/>
            </w:pPr>
            <w:r>
              <w:t xml:space="preserve">Bridge gate violation is caught by git hooks + pre-build sweep, not operator vigilance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§11.4.84</w:t>
            </w:r>
          </w:p>
        </w:tc>
        <w:tc>
          <w:tcPr/>
          <w:p>
            <w:pPr>
              <w:pStyle w:val="Compact"/>
            </w:pPr>
            <w:r>
              <w:t xml:space="preserve">Working-tree quiescence</w:t>
            </w:r>
          </w:p>
        </w:tc>
        <w:tc>
          <w:tcPr/>
          <w:p>
            <w:pPr>
              <w:pStyle w:val="Compact"/>
            </w:pPr>
            <w:r>
              <w:t xml:space="preserve">IMPLEMENT subagents run in isolated</w:t>
            </w:r>
            <w:r>
              <w:t xml:space="preserve"> </w:t>
            </w:r>
            <w:r>
              <w:rPr>
                <w:rStyle w:val="VerbatimChar"/>
              </w:rPr>
              <w:t xml:space="preserve">git worktree</w:t>
            </w:r>
            <w:r>
              <w:t xml:space="preserve">; no mutation-residue in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§11.4.85</w:t>
            </w:r>
          </w:p>
        </w:tc>
        <w:tc>
          <w:tcPr/>
          <w:p>
            <w:pPr>
              <w:pStyle w:val="Compact"/>
            </w:pPr>
            <w:r>
              <w:t xml:space="preserve">Stress+chaos</w:t>
            </w:r>
          </w:p>
        </w:tc>
        <w:tc>
          <w:tcPr/>
          <w:p>
            <w:pPr>
              <w:pStyle w:val="Compact"/>
            </w:pPr>
            <w:r>
              <w:t xml:space="preserve">Every fix ships stress + chaos test suites with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§11.4.106</w:t>
            </w:r>
          </w:p>
        </w:tc>
        <w:tc>
          <w:tcPr/>
          <w:p>
            <w:pPr>
              <w:pStyle w:val="Compact"/>
            </w:pPr>
            <w:r>
              <w:t xml:space="preserve">Docs chain</w:t>
            </w:r>
          </w:p>
        </w:tc>
        <w:tc>
          <w:tcPr/>
          <w:p>
            <w:pPr>
              <w:pStyle w:val="Compact"/>
            </w:pPr>
            <w:r>
              <w:t xml:space="preserve">Bridge artifacts sync via docs_chain engine, not ad-hoc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§11.4.107</w:t>
            </w:r>
          </w:p>
        </w:tc>
        <w:tc>
          <w:tcPr/>
          <w:p>
            <w:pPr>
              <w:pStyle w:val="Compact"/>
            </w:pPr>
            <w:r>
              <w:t xml:space="preserve">Anti-bluff AV validation</w:t>
            </w:r>
          </w:p>
        </w:tc>
        <w:tc>
          <w:tcPr/>
          <w:p>
            <w:pPr>
              <w:pStyle w:val="Compact"/>
            </w:pPr>
            <w:r>
              <w:t xml:space="preserve">Every media-output PASS proves liveness (n frames advancing), not a single stale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§11.4.108</w:t>
            </w:r>
          </w:p>
        </w:tc>
        <w:tc>
          <w:tcPr/>
          <w:p>
            <w:pPr>
              <w:pStyle w:val="Compact"/>
            </w:pPr>
            <w:r>
              <w:t xml:space="preserve">Four-layer verification</w:t>
            </w:r>
          </w:p>
        </w:tc>
        <w:tc>
          <w:tcPr/>
          <w:p>
            <w:pPr>
              <w:pStyle w:val="Compact"/>
            </w:pPr>
            <w:r>
              <w:t xml:space="preserve">Fix verified at SOURCE→ARTIFACT→RUNTIME-ON-CLEAN-TARGET→USER-VISIBLE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§11.4.115</w:t>
            </w:r>
          </w:p>
        </w:tc>
        <w:tc>
          <w:tcPr/>
          <w:p>
            <w:pPr>
              <w:pStyle w:val="Compact"/>
            </w:pPr>
            <w:r>
              <w:t xml:space="preserve">RED-baseline + polarity</w:t>
            </w:r>
          </w:p>
        </w:tc>
        <w:tc>
          <w:tcPr/>
          <w:p>
            <w:pPr>
              <w:pStyle w:val="Compact"/>
            </w:pPr>
            <w:r>
              <w:t xml:space="preserve">Every task carries a</w:t>
            </w:r>
            <w:r>
              <w:t xml:space="preserve"> </w:t>
            </w:r>
            <w:r>
              <w:rPr>
                <w:rStyle w:val="VerbatimChar"/>
              </w:rPr>
              <w:t xml:space="preserve">RED_MODE=1→0</w:t>
            </w:r>
            <w:r>
              <w:t xml:space="preserve"> </w:t>
            </w:r>
            <w:r>
              <w:t xml:space="preserve">polarity switch with machine-written verdict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§11.4.125</w:t>
            </w:r>
          </w:p>
        </w:tc>
        <w:tc>
          <w:tcPr/>
          <w:p>
            <w:pPr>
              <w:pStyle w:val="Compact"/>
            </w:pPr>
            <w:r>
              <w:t xml:space="preserve">Code-review gate</w:t>
            </w:r>
          </w:p>
        </w:tc>
        <w:tc>
          <w:tcPr/>
          <w:p>
            <w:pPr>
              <w:pStyle w:val="Compact"/>
            </w:pPr>
            <w:r>
              <w:t xml:space="preserve">REVIEW stage dispatches independent reviewers BEFORE pre-build sweep + main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§11.4.134</w:t>
            </w:r>
          </w:p>
        </w:tc>
        <w:tc>
          <w:tcPr/>
          <w:p>
            <w:pPr>
              <w:pStyle w:val="Compact"/>
            </w:pPr>
            <w:r>
              <w:t xml:space="preserve">Iterate-until-GO</w:t>
            </w:r>
          </w:p>
        </w:tc>
        <w:tc>
          <w:tcPr/>
          <w:p>
            <w:pPr>
              <w:pStyle w:val="Compact"/>
            </w:pPr>
            <w:r>
              <w:t xml:space="preserve">REVIEW re-runs until ZERO findings + ZERO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§11.4.142</w:t>
            </w:r>
          </w:p>
        </w:tc>
        <w:tc>
          <w:tcPr/>
          <w:p>
            <w:pPr>
              <w:pStyle w:val="Compact"/>
            </w:pPr>
            <w:r>
              <w:t xml:space="preserve">Universal review</w:t>
            </w:r>
          </w:p>
        </w:tc>
        <w:tc>
          <w:tcPr/>
          <w:p>
            <w:pPr>
              <w:pStyle w:val="Compact"/>
            </w:pPr>
            <w:r>
              <w:t xml:space="preserve">Every task diff crosses independent review — no "trivial change" exemption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§11.4.145</w:t>
            </w:r>
          </w:p>
        </w:tc>
        <w:tc>
          <w:tcPr/>
          <w:p>
            <w:pPr>
              <w:pStyle w:val="Compact"/>
            </w:pPr>
            <w:r>
              <w:t xml:space="preserve">Impact research</w:t>
            </w:r>
          </w:p>
        </w:tc>
        <w:tc>
          <w:tcPr/>
          <w:p>
            <w:pPr>
              <w:pStyle w:val="Compact"/>
            </w:pPr>
            <w:r>
              <w:t xml:space="preserve">PLAN stage includes 8-angle impact research: correctness, regression, latent, security, perf, safety, cross-feature, business-logic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§11.4.146</w:t>
            </w:r>
          </w:p>
        </w:tc>
        <w:tc>
          <w:tcPr/>
          <w:p>
            <w:pPr>
              <w:pStyle w:val="Compact"/>
            </w:pPr>
            <w:r>
              <w:t xml:space="preserve">Reproduce-first-then-extend</w:t>
            </w:r>
          </w:p>
        </w:tc>
        <w:tc>
          <w:tcPr/>
          <w:p>
            <w:pPr>
              <w:pStyle w:val="Compact"/>
            </w:pPr>
            <w:r>
              <w:t xml:space="preserve">Every task follows STEP-1 (RED+characterise) → STEP-2 (same-test GREEN) → STEP-3 (extend-all-cases)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§11.4.147</w:t>
            </w:r>
          </w:p>
        </w:tc>
        <w:tc>
          <w:tcPr/>
          <w:p>
            <w:pPr>
              <w:pStyle w:val="Compact"/>
            </w:pPr>
            <w:r>
              <w:t xml:space="preserve">Crashed-agent respawn</w:t>
            </w:r>
          </w:p>
        </w:tc>
        <w:tc>
          <w:tcPr/>
          <w:p>
            <w:pPr>
              <w:pStyle w:val="Compact"/>
            </w:pPr>
            <w:r>
              <w:t xml:space="preserve">Every IMPLEMENT subagent tracked in lifecycle registry; crashed→respawn until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§11.4.150</w:t>
            </w:r>
          </w:p>
        </w:tc>
        <w:tc>
          <w:tcPr/>
          <w:p>
            <w:pPr>
              <w:pStyle w:val="Compact"/>
            </w:pPr>
            <w:r>
              <w:t xml:space="preserve">Deep multi-angle research</w:t>
            </w:r>
          </w:p>
        </w:tc>
        <w:tc>
          <w:tcPr/>
          <w:p>
            <w:pPr>
              <w:pStyle w:val="Compact"/>
            </w:pPr>
            <w:r>
              <w:t xml:space="preserve">Every closure carries a documented ≥2-angle deep research pass, run in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§11.4.151</w:t>
            </w:r>
          </w:p>
        </w:tc>
        <w:tc>
          <w:tcPr/>
          <w:p>
            <w:pPr>
              <w:pStyle w:val="Compact"/>
            </w:pPr>
            <w:r>
              <w:t xml:space="preserve">Release-prefix naming</w:t>
            </w:r>
          </w:p>
        </w:tc>
        <w:tc>
          <w:tcPr/>
          <w:p>
            <w:pPr>
              <w:pStyle w:val="Compact"/>
            </w:pPr>
            <w:r>
              <w:t xml:space="preserve">Bridge-managed release tags follow</w:t>
            </w:r>
            <w:r>
              <w:t xml:space="preserve"> </w:t>
            </w:r>
            <w:r>
              <w:rPr>
                <w:rStyle w:val="VerbatimChar"/>
              </w:rPr>
              <w:t xml:space="preserve">&lt;PREFIX&gt;-&lt;version&gt;</w:t>
            </w:r>
            <w:r>
              <w:t xml:space="preserve"> </w:t>
            </w:r>
            <w:r>
              <w:t xml:space="preserve">per project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§11.4.157</w:t>
            </w:r>
          </w:p>
        </w:tc>
        <w:tc>
          <w:tcPr/>
          <w:p>
            <w:pPr>
              <w:pStyle w:val="Compact"/>
            </w:pPr>
            <w:r>
              <w:t xml:space="preserve">GEMINI.md lockstep</w:t>
            </w:r>
          </w:p>
        </w:tc>
        <w:tc>
          <w:tcPr/>
          <w:p>
            <w:pPr>
              <w:pStyle w:val="Compact"/>
            </w:pPr>
            <w:r>
              <w:t xml:space="preserve">Bridge anchor propagates to ALL 5 governance mirrors (Constitution+CLAUDE+AGENTS+QWEN+GEMINI)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§11.4.164</w:t>
            </w:r>
          </w:p>
        </w:tc>
        <w:tc>
          <w:tcPr/>
          <w:p>
            <w:pPr>
              <w:pStyle w:val="Compact"/>
            </w:pPr>
            <w:r>
              <w:t xml:space="preserve">Auto-propagation hook</w:t>
            </w:r>
          </w:p>
        </w:tc>
        <w:tc>
          <w:tcPr/>
          <w:p>
            <w:pPr>
              <w:pStyle w:val="Compact"/>
            </w:pPr>
            <w:r>
              <w:t xml:space="preserve">Bridge skills+commands installed via</w:t>
            </w:r>
            <w:r>
              <w:t xml:space="preserve"> </w:t>
            </w:r>
            <w:r>
              <w:rPr>
                <w:rStyle w:val="VerbatimChar"/>
              </w:rPr>
              <w:t xml:space="preserve">post_update_hook.sh</w:t>
            </w:r>
            <w:r>
              <w:t xml:space="preserve"> </w:t>
            </w:r>
            <w:r>
              <w:t xml:space="preserve">on constitution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§11.4.186</w:t>
            </w:r>
          </w:p>
        </w:tc>
        <w:tc>
          <w:tcPr/>
          <w:p>
            <w:pPr>
              <w:pStyle w:val="Compact"/>
            </w:pPr>
            <w:r>
              <w:t xml:space="preserve">Cross-document consistency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speckit-analyze</w:t>
            </w:r>
            <w:r>
              <w:t xml:space="preserve"> </w:t>
            </w:r>
            <w:r>
              <w:t xml:space="preserve">enforces spec↔plan↔tasks consistency before any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§11.4.194</w:t>
            </w:r>
          </w:p>
        </w:tc>
        <w:tc>
          <w:tcPr/>
          <w:p>
            <w:pPr>
              <w:pStyle w:val="Compact"/>
            </w:pPr>
            <w:r>
              <w:t xml:space="preserve">Exhaustive code-review</w:t>
            </w:r>
          </w:p>
        </w:tc>
        <w:tc>
          <w:tcPr/>
          <w:p>
            <w:pPr>
              <w:pStyle w:val="Compact"/>
            </w:pPr>
            <w:r>
              <w:t xml:space="preserve">REVIEW enumerates full input/scenario space + proves every assumption + cross-checks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§11.4.197</w:t>
            </w:r>
          </w:p>
        </w:tc>
        <w:tc>
          <w:tcPr/>
          <w:p>
            <w:pPr>
              <w:pStyle w:val="Compact"/>
            </w:pPr>
            <w:r>
              <w:t xml:space="preserve">Research completion</w:t>
            </w:r>
          </w:p>
        </w:tc>
        <w:tc>
          <w:tcPr/>
          <w:p>
            <w:pPr>
              <w:pStyle w:val="Compact"/>
            </w:pPr>
            <w:r>
              <w:t xml:space="preserve">Every PLAN artifact maps to a tracked workable item driven to COMPLETED-and-wired or explicitly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§11.4.201</w:t>
            </w:r>
          </w:p>
        </w:tc>
        <w:tc>
          <w:tcPr/>
          <w:p>
            <w:pPr>
              <w:pStyle w:val="Compact"/>
            </w:pPr>
            <w:r>
              <w:t xml:space="preserve">Guard asserts real condition</w:t>
            </w:r>
          </w:p>
        </w:tc>
        <w:tc>
          <w:tcPr/>
          <w:p>
            <w:pPr>
              <w:pStyle w:val="Compact"/>
            </w:pPr>
            <w:r>
              <w:t xml:space="preserve">Every bridge gate asserts the REAL condition with a self-validated golden-good/golden-bad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§11.4.202</w:t>
            </w:r>
          </w:p>
        </w:tc>
        <w:tc>
          <w:tcPr/>
          <w:p>
            <w:pPr>
              <w:pStyle w:val="Compact"/>
            </w:pPr>
            <w:r>
              <w:t xml:space="preserve">Reporting directives</w:t>
            </w:r>
          </w:p>
        </w:tc>
        <w:tc>
          <w:tcPr/>
          <w:p>
            <w:pPr>
              <w:pStyle w:val="Compact"/>
            </w:pPr>
            <w:r>
              <w:t xml:space="preserve">ISSUE/BUG/TASK directives auto-create workable items; reports never evaporate into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§11.4.209</w:t>
            </w:r>
          </w:p>
        </w:tc>
        <w:tc>
          <w:tcPr/>
          <w:p>
            <w:pPr>
              <w:pStyle w:val="Compact"/>
            </w:pPr>
            <w:r>
              <w:t xml:space="preserve">Fable-xhigh review</w:t>
            </w:r>
          </w:p>
        </w:tc>
        <w:tc>
          <w:tcPr/>
          <w:p>
            <w:pPr>
              <w:pStyle w:val="Compact"/>
            </w:pPr>
            <w:r>
              <w:t xml:space="preserve">REVIEW agent dispatched on Fable model at xhigh effort (Opus xhigh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§11.4.224</w:t>
            </w:r>
          </w:p>
        </w:tc>
        <w:tc>
          <w:tcPr/>
          <w:p>
            <w:pPr>
              <w:pStyle w:val="Compact"/>
            </w:pPr>
            <w:r>
              <w:t xml:space="preserve">TDD for ALL work</w:t>
            </w:r>
          </w:p>
        </w:tc>
        <w:tc>
          <w:tcPr/>
          <w:p>
            <w:pPr>
              <w:pStyle w:val="Compact"/>
            </w:pPr>
            <w:r>
              <w:t xml:space="preserve">Every task — including new features — ships RED-first; coverage floor ≥85%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§11.4.227</w:t>
            </w:r>
          </w:p>
        </w:tc>
        <w:tc>
          <w:tcPr/>
          <w:p>
            <w:pPr>
              <w:pStyle w:val="Compact"/>
            </w:pPr>
            <w:r>
              <w:t xml:space="preserve">Governance self-custody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CM-SPECKIT-*</w:t>
            </w:r>
            <w:r>
              <w:t xml:space="preserve"> </w:t>
            </w:r>
            <w:r>
              <w:t xml:space="preserve">gate name is registered in the named-gate ledger under monotone ratchet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§12.6</w:t>
            </w:r>
          </w:p>
        </w:tc>
        <w:tc>
          <w:tcPr/>
          <w:p>
            <w:pPr>
              <w:pStyle w:val="Compact"/>
            </w:pPr>
            <w:r>
              <w:t xml:space="preserve">Memory budget ≤60%</w:t>
            </w:r>
          </w:p>
        </w:tc>
        <w:tc>
          <w:tcPr/>
          <w:p>
            <w:pPr>
              <w:pStyle w:val="Compact"/>
            </w:pPr>
            <w:r>
              <w:t xml:space="preserve">Bridge parallelism bounded by host RAM ceiling; no task launch exceeds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§12.12</w:t>
            </w:r>
          </w:p>
        </w:tc>
        <w:tc>
          <w:tcPr/>
          <w:p>
            <w:pPr>
              <w:pStyle w:val="Compact"/>
            </w:pPr>
            <w:r>
              <w:t xml:space="preserve">Thread limit (RLIMIT_NPROC)</w:t>
            </w:r>
          </w:p>
        </w:tc>
        <w:tc>
          <w:tcPr/>
          <w:p>
            <w:pPr>
              <w:pStyle w:val="Compact"/>
            </w:pPr>
            <w:r>
              <w:t xml:space="preserve">Bridge checks</w:t>
            </w:r>
            <w:r>
              <w:t xml:space="preserve"> </w:t>
            </w:r>
            <w:r>
              <w:rPr>
                <w:rStyle w:val="VerbatimChar"/>
              </w:rPr>
              <w:t xml:space="preserve">ulimit -u</w:t>
            </w:r>
            <w:r>
              <w:t xml:space="preserve"> </w:t>
            </w:r>
            <w:r>
              <w:t xml:space="preserve">headroom before spawning parallel IMPLEMENT subagents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3" w:name="Xb61f7884203d720254343a27ce779257ee071c2"/>
    <w:p>
      <w:pPr>
        <w:pStyle w:val="Heading2"/>
      </w:pPr>
      <w:r>
        <w:t xml:space="preserve">§10. Governance File Amendments</w:t>
      </w:r>
    </w:p>
    <w:p>
      <w:pPr>
        <w:pStyle w:val="FirstParagraph"/>
      </w:pPr>
      <w:r>
        <w:t xml:space="preserve">This section enumerates EXACTLY what must be added to each governance file in</w:t>
      </w:r>
      <w:r>
        <w:t xml:space="preserve"> </w:t>
      </w:r>
      <w:r>
        <w:t xml:space="preserve">the constitution submodule. Following the 5-carrier lockstep rule (§11.4.157),</w:t>
      </w:r>
      <w:r>
        <w:t xml:space="preserve"> </w:t>
      </w:r>
      <w:r>
        <w:t xml:space="preserve">every addition propagates to all five mirrors in the same commit.</w:t>
      </w:r>
    </w:p>
    <w:bookmarkStart w:id="47" w:name="constitutionconstitutionmd"/>
    <w:p>
      <w:pPr>
        <w:pStyle w:val="Heading3"/>
      </w:pPr>
      <w:r>
        <w:t xml:space="preserve">constitution/Constitution.md</w:t>
      </w:r>
    </w:p>
    <w:p>
      <w:pPr>
        <w:pStyle w:val="FirstParagraph"/>
      </w:pPr>
      <w:r>
        <w:rPr>
          <w:b/>
          <w:bCs/>
        </w:rPr>
        <w:t xml:space="preserve">Add to the Table of Contents</w:t>
      </w:r>
      <w:r>
        <w:t xml:space="preserve"> </w:t>
      </w:r>
      <w:r>
        <w:t xml:space="preserve">(insert in numerical order):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§11.4.NNB — SpecKit-Superpowers Bridge lifecycle</w:t>
      </w:r>
      <w:r>
        <w:rPr>
          <w:rStyle w:val="CommentTok"/>
        </w:rPr>
        <w:t xml:space="preserve">](#114nnb-speckit-superpowers-bridge-lifecycle)</w:t>
      </w:r>
    </w:p>
    <w:p>
      <w:pPr>
        <w:pStyle w:val="FirstParagraph"/>
      </w:pPr>
      <w:r>
        <w:rPr>
          <w:b/>
          <w:bCs/>
        </w:rPr>
        <w:t xml:space="preserve">Add the full anchor text</w:t>
      </w:r>
      <w:r>
        <w:t xml:space="preserve"> </w:t>
      </w:r>
      <w:r>
        <w:t xml:space="preserve">(from §2 of this document, §2 "Anchor text" subsection,</w:t>
      </w:r>
      <w:r>
        <w:t xml:space="preserve"> </w:t>
      </w:r>
      <w:r>
        <w:t xml:space="preserve">verbatim), inserted in numerical order among the §11.4 family.</w:t>
      </w:r>
    </w:p>
    <w:p>
      <w:pPr>
        <w:pStyle w:val="BodyText"/>
      </w:pPr>
      <w:r>
        <w:rPr>
          <w:b/>
          <w:bCs/>
        </w:rPr>
        <w:t xml:space="preserve">Add the recommended gate contract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**CM-COVENANT-114-NNB-PROPAGATION** (literal </w:t>
      </w:r>
      <w:r>
        <w:rPr>
          <w:rStyle w:val="InformationTok"/>
        </w:rPr>
        <w:t xml:space="preserve">`11.4.NNB`</w:t>
      </w:r>
      <w:r>
        <w:rPr>
          <w:rStyle w:val="NormalTok"/>
        </w:rPr>
        <w:t xml:space="preserve">, block-start shaped per</w:t>
      </w:r>
      <w:r>
        <w:br/>
      </w:r>
      <w:r>
        <w:rPr>
          <w:rStyle w:val="NormalTok"/>
        </w:rPr>
        <w:t xml:space="preserve">§11.4.227(B), exactly ONCE per governance file across all 5 mirrors per §11.4.157)</w:t>
      </w:r>
      <w:r>
        <w:br/>
      </w:r>
      <w:r>
        <w:rPr>
          <w:rStyle w:val="SpecialStringTok"/>
        </w:rPr>
        <w:t xml:space="preserve">+ </w:t>
      </w:r>
      <w:r>
        <w:rPr>
          <w:rStyle w:val="NormalTok"/>
        </w:rPr>
        <w:t xml:space="preserve">recommended gates </w:t>
      </w:r>
      <w:r>
        <w:rPr>
          <w:rStyle w:val="InformationTok"/>
        </w:rPr>
        <w:t xml:space="preserve">`CM-SPECKIT-BRIDGE-SKILLS-PRESENT`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`CM-SPECKIT-BRIDGE-AUTO-DISCOVERY`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`CM-SPECKIT-BRIDGE-TDD-WIRED`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`CM-SPECKIT-BRIDGE-NANO-DECOUPLING`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`CM-SPECKIT-BRIDGE-CATALOGUE-REGISTERED`</w:t>
      </w:r>
      <w:r>
        <w:br/>
      </w:r>
      <w:r>
        <w:rPr>
          <w:rStyle w:val="NormalTok"/>
        </w:rPr>
        <w:t xml:space="preserve">/ </w:t>
      </w:r>
      <w:r>
        <w:rPr>
          <w:rStyle w:val="InformationTok"/>
        </w:rPr>
        <w:t xml:space="preserve">`CM-SPECKIT-BRIDGE-CONSUMER-CONFIG`</w:t>
      </w:r>
      <w:r>
        <w:br/>
      </w:r>
      <w:r>
        <w:rPr>
          <w:rStyle w:val="SpecialStringTok"/>
        </w:rPr>
        <w:t xml:space="preserve">+ </w:t>
      </w:r>
      <w:r>
        <w:rPr>
          <w:rStyle w:val="NormalTok"/>
        </w:rPr>
        <w:t xml:space="preserve">paired §1.1 meta-test mutations (gate-code = separate work item).</w:t>
      </w:r>
    </w:p>
    <w:bookmarkEnd w:id="47"/>
    <w:bookmarkStart w:id="48" w:name="constitutionclaudemd"/>
    <w:p>
      <w:pPr>
        <w:pStyle w:val="Heading3"/>
      </w:pPr>
      <w:r>
        <w:t xml:space="preserve">constitution/CLAUDE.md</w:t>
      </w:r>
    </w:p>
    <w:p>
      <w:pPr>
        <w:pStyle w:val="FirstParagraph"/>
      </w:pPr>
      <w:r>
        <w:t xml:space="preserve">Add to the "Critical base rules restated" section, in the existing alphabetical</w:t>
      </w:r>
      <w:r>
        <w:t xml:space="preserve"> </w:t>
      </w:r>
      <w:r>
        <w:t xml:space="preserve">anchor order:</w:t>
      </w:r>
    </w:p>
    <w:p>
      <w:pPr>
        <w:pStyle w:val="SourceCode"/>
      </w:pPr>
      <w:r>
        <w:rPr>
          <w:rStyle w:val="FunctionTok"/>
        </w:rPr>
        <w:t xml:space="preserve">### SpecKit-Superpowers Bridge lifecycle (§11.4.NNB)</w:t>
      </w:r>
      <w:r>
        <w:br/>
      </w:r>
      <w:r>
        <w:br/>
      </w:r>
      <w:r>
        <w:rPr>
          <w:rStyle w:val="NormalTok"/>
        </w:rPr>
        <w:t xml:space="preserve">The SpecKit-Superpowers Bridge is a core constitution technology stack —</w:t>
      </w:r>
      <w:r>
        <w:br/>
      </w:r>
      <w:r>
        <w:rPr>
          <w:rStyle w:val="NormalTok"/>
        </w:rPr>
        <w:t xml:space="preserve">specify→plan→tasks→implement→review lifecycle with decoupled nano-task</w:t>
      </w:r>
      <w:r>
        <w:br/>
      </w:r>
      <w:r>
        <w:rPr>
          <w:rStyle w:val="NormalTok"/>
        </w:rPr>
        <w:t xml:space="preserve">subagent execution and full TDD coverage. Every governed project inherits</w:t>
      </w:r>
      <w:r>
        <w:br/>
      </w:r>
      <w:r>
        <w:rPr>
          <w:rStyle w:val="NormalTok"/>
        </w:rPr>
        <w:t xml:space="preserve">it automatically; no per-project installation beyond</w:t>
      </w:r>
      <w:r>
        <w:br/>
      </w:r>
      <w:r>
        <w:rPr>
          <w:rStyle w:val="InformationTok"/>
        </w:rPr>
        <w:t xml:space="preserve">`post_update_hook.sh`</w:t>
      </w:r>
      <w:r>
        <w:rPr>
          <w:rStyle w:val="NormalTok"/>
        </w:rPr>
        <w:t xml:space="preserve"> is required. The bridge mechanizes what the</w:t>
      </w:r>
      <w:r>
        <w:br/>
      </w:r>
      <w:r>
        <w:rPr>
          <w:rStyle w:val="NormalTok"/>
        </w:rPr>
        <w:t xml:space="preserve">constitution mandates as prose: every task ships RED-first, every closure</w:t>
      </w:r>
      <w:r>
        <w:br/>
      </w:r>
      <w:r>
        <w:rPr>
          <w:rStyle w:val="NormalTok"/>
        </w:rPr>
        <w:t xml:space="preserve">lands four-layer test coverage, and every stage produces captured physical</w:t>
      </w:r>
      <w:r>
        <w:br/>
      </w:r>
      <w:r>
        <w:rPr>
          <w:rStyle w:val="NormalTok"/>
        </w:rPr>
        <w:t xml:space="preserve">evidence per §11.4.5/§11.4.69/§11.4.107.</w:t>
      </w:r>
    </w:p>
    <w:bookmarkEnd w:id="48"/>
    <w:bookmarkStart w:id="49" w:name="constitutionagentsmd"/>
    <w:p>
      <w:pPr>
        <w:pStyle w:val="Heading3"/>
      </w:pPr>
      <w:r>
        <w:t xml:space="preserve">constitution/AGENTS.md</w:t>
      </w:r>
    </w:p>
    <w:p>
      <w:pPr>
        <w:pStyle w:val="FirstParagraph"/>
      </w:pPr>
      <w:r>
        <w:t xml:space="preserve">Add the identical text from CLAUDE.md above, in the same position. The</w:t>
      </w:r>
      <w:r>
        <w:t xml:space="preserve"> </w:t>
      </w:r>
      <w:r>
        <w:t xml:space="preserve">five-carrier lockstep rule (§11.4.157) requires byte-identical content</w:t>
      </w:r>
      <w:r>
        <w:t xml:space="preserve"> </w:t>
      </w:r>
      <w:r>
        <w:t xml:space="preserve">across all mirrors. The propagation gate</w:t>
      </w:r>
      <w:r>
        <w:t xml:space="preserve"> </w:t>
      </w:r>
      <w:r>
        <w:rPr>
          <w:rStyle w:val="VerbatimChar"/>
        </w:rPr>
        <w:t xml:space="preserve">CM-COVENANT-114-NNB-PROPAGATION</w:t>
      </w:r>
      <w:r>
        <w:t xml:space="preserve"> </w:t>
      </w:r>
      <w:r>
        <w:t xml:space="preserve">validates this at the block-start level.</w:t>
      </w:r>
    </w:p>
    <w:bookmarkEnd w:id="49"/>
    <w:bookmarkStart w:id="50" w:name="constitutionqwenmd"/>
    <w:p>
      <w:pPr>
        <w:pStyle w:val="Heading3"/>
      </w:pPr>
      <w:r>
        <w:t xml:space="preserve">constitution/QWEN.md</w:t>
      </w:r>
    </w:p>
    <w:p>
      <w:pPr>
        <w:pStyle w:val="FirstParagraph"/>
      </w:pPr>
      <w:r>
        <w:t xml:space="preserve">Add the identical text. Same constraints as CLAUDE.md and AGENTS.md.</w:t>
      </w:r>
    </w:p>
    <w:bookmarkEnd w:id="50"/>
    <w:bookmarkStart w:id="51" w:name="constitutiongeminimd"/>
    <w:p>
      <w:pPr>
        <w:pStyle w:val="Heading3"/>
      </w:pPr>
      <w:r>
        <w:t xml:space="preserve">constitution/GEMINI.md</w:t>
      </w:r>
    </w:p>
    <w:p>
      <w:pPr>
        <w:pStyle w:val="FirstParagraph"/>
      </w:pPr>
      <w:r>
        <w:t xml:space="preserve">Add the identical text. Same constraints as all other mirrors.</w:t>
      </w:r>
    </w:p>
    <w:bookmarkEnd w:id="51"/>
    <w:bookmarkStart w:id="52" w:name="block-start-verification"/>
    <w:p>
      <w:pPr>
        <w:pStyle w:val="Heading3"/>
      </w:pPr>
      <w:r>
        <w:t xml:space="preserve">Block-start verification</w:t>
      </w:r>
    </w:p>
    <w:p>
      <w:pPr>
        <w:pStyle w:val="FirstParagraph"/>
      </w:pPr>
      <w:r>
        <w:t xml:space="preserve">After adding the amendment, verify that the propagation gate's block-start</w:t>
      </w:r>
      <w:r>
        <w:t xml:space="preserve"> </w:t>
      </w:r>
      <w:r>
        <w:t xml:space="preserve">pattern matches exactly ONCE per file: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constitution/</w:t>
      </w:r>
      <w:r>
        <w:rPr>
          <w:rStyle w:val="DataTypeTok"/>
        </w:rPr>
        <w:t xml:space="preserve">{Constitution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CLAUDE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AGENTS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QWEN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GEMINI}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'^### .*SpecKit-Superpowers.*11\.4\.NNB'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"BLOCK-INTEGRITY FAIL: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has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 block(s), expected exactly 1"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This check will become the</w:t>
      </w:r>
      <w:r>
        <w:t xml:space="preserve"> </w:t>
      </w:r>
      <w:r>
        <w:rPr>
          <w:rStyle w:val="VerbatimChar"/>
        </w:rPr>
        <w:t xml:space="preserve">CM-ANCHOR-BLOCK-INTEGRITY</w:t>
      </w:r>
      <w:r>
        <w:t xml:space="preserve"> </w:t>
      </w:r>
      <w:r>
        <w:t xml:space="preserve">gate per §11.4.227(B).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79898a5ce4d0fbf8231e65c752ea6c60dba72b0"/>
    <w:p>
      <w:pPr>
        <w:pStyle w:val="Heading2"/>
      </w:pPr>
      <w:r>
        <w:t xml:space="preserve">§11. Catalogue Registration</w:t>
      </w:r>
    </w:p>
    <w:bookmarkStart w:id="54" w:name="X1d51f9c68b938444251ed86c25940ec7a16bf7c"/>
    <w:p>
      <w:pPr>
        <w:pStyle w:val="Heading3"/>
      </w:pPr>
      <w:r>
        <w:t xml:space="preserve">Entry to add to constitution/submodules-catalogue.md</w:t>
      </w:r>
    </w:p>
    <w:p>
      <w:pPr>
        <w:pStyle w:val="FirstParagraph"/>
      </w:pPr>
      <w:r>
        <w:t xml:space="preserve">Under the</w:t>
      </w:r>
      <w:r>
        <w:t xml:space="preserve"> </w:t>
      </w:r>
      <w:r>
        <w:rPr>
          <w:b/>
          <w:bCs/>
        </w:rPr>
        <w:t xml:space="preserve">AI / Agent Tooling</w:t>
      </w:r>
      <w:r>
        <w:t xml:space="preserve"> </w:t>
      </w:r>
      <w:r>
        <w:t xml:space="preserve">section (or a new</w:t>
      </w:r>
      <w:r>
        <w:t xml:space="preserve"> </w:t>
      </w:r>
      <w:r>
        <w:rPr>
          <w:b/>
          <w:bCs/>
        </w:rPr>
        <w:t xml:space="preserve">Development Lifecycle</w:t>
      </w:r>
      <w:r>
        <w:t xml:space="preserve"> </w:t>
      </w:r>
      <w:r>
        <w:t xml:space="preserve">section), add:</w:t>
      </w:r>
    </w:p>
    <w:p>
      <w:pPr>
        <w:pStyle w:val="SourceCode"/>
      </w:pPr>
      <w:r>
        <w:rPr>
          <w:rStyle w:val="FunctionTok"/>
        </w:rPr>
        <w:t xml:space="preserve">### Development Lifecycle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**[`speckit-bridge`](https://github.com/HelixDevelopment/speckit-bridge)** —</w:t>
      </w:r>
      <w:r>
        <w:br/>
      </w:r>
      <w:r>
        <w:rPr>
          <w:rStyle w:val="NormalTok"/>
        </w:rPr>
        <w:t xml:space="preserve">  SpecKit→Superpowers lifecycle bridge: specify→plan→tasks→implement→review</w:t>
      </w:r>
      <w:r>
        <w:br/>
      </w:r>
      <w:r>
        <w:rPr>
          <w:rStyle w:val="NormalTok"/>
        </w:rPr>
        <w:t xml:space="preserve">  pipeline with constitutional TDD, nano-task decoupling, subagent-driven</w:t>
      </w:r>
      <w:r>
        <w:br/>
      </w:r>
      <w:r>
        <w:rPr>
          <w:rStyle w:val="NormalTok"/>
        </w:rPr>
        <w:t xml:space="preserve">  execution, and full physical-evidence anti-bluff coverage at every stage.</w:t>
      </w:r>
      <w:r>
        <w:br/>
      </w:r>
      <w:r>
        <w:rPr>
          <w:rStyle w:val="NormalTok"/>
        </w:rPr>
        <w:t xml:space="preserve">  Inherited from the constitution submodule (§11.4.NNB). Consumed by reference</w:t>
      </w:r>
      <w:r>
        <w:br/>
      </w:r>
      <w:r>
        <w:rPr>
          <w:rStyle w:val="NormalTok"/>
        </w:rPr>
        <w:t xml:space="preserve">  (never copied) per §11.4.28.</w:t>
      </w:r>
    </w:p>
    <w:p>
      <w:pPr>
        <w:pStyle w:val="FirstParagraph"/>
      </w:pPr>
      <w:r>
        <w:t xml:space="preserve">If a dedicated organization repo is created (e.g.,</w:t>
      </w:r>
      <w:r>
        <w:t xml:space="preserve"> </w:t>
      </w:r>
      <w:r>
        <w:rPr>
          <w:rStyle w:val="VerbatimChar"/>
        </w:rPr>
        <w:t xml:space="preserve">HelixDevelopment/speckit-bridge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vasic-digital/speckit-bridge</w:t>
      </w:r>
      <w:r>
        <w:t xml:space="preserve">), update the URL. If the bridge lives</w:t>
      </w:r>
      <w:r>
        <w:t xml:space="preserve"> </w:t>
      </w:r>
      <w:r>
        <w:t xml:space="preserve">entirely in the constitution submodule (under</w:t>
      </w:r>
      <w:r>
        <w:t xml:space="preserve"> </w:t>
      </w:r>
      <w:r>
        <w:rPr>
          <w:rStyle w:val="VerbatimChar"/>
        </w:rPr>
        <w:t xml:space="preserve">scripts/speckit/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skills/speckit-*/</w:t>
      </w:r>
      <w:r>
        <w:t xml:space="preserve">), the catalogue entry points at the constitution repo</w:t>
      </w:r>
      <w:r>
        <w:t xml:space="preserve"> </w:t>
      </w:r>
      <w:r>
        <w:t xml:space="preserve">itself with a path qualifier: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**[`speckit-bridge`](https://github.com/HelixDevelopment/helix_constitution/tree/main/scripts/speckit)** —</w:t>
      </w:r>
      <w:r>
        <w:br/>
      </w:r>
      <w:r>
        <w:rPr>
          <w:rStyle w:val="NormalTok"/>
        </w:rPr>
        <w:t xml:space="preserve">  ...</w:t>
      </w:r>
    </w:p>
    <w:bookmarkEnd w:id="54"/>
    <w:bookmarkStart w:id="55" w:name="helix-depsyaml"/>
    <w:p>
      <w:pPr>
        <w:pStyle w:val="Heading3"/>
      </w:pPr>
      <w:r>
        <w:t xml:space="preserve">helix-deps.yaml</w:t>
      </w:r>
    </w:p>
    <w:p>
      <w:pPr>
        <w:pStyle w:val="FirstParagraph"/>
      </w:pPr>
      <w:r>
        <w:t xml:space="preserve">The bridge ships a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in the constitution root (if it carries</w:t>
      </w:r>
      <w:r>
        <w:t xml:space="preserve"> </w:t>
      </w:r>
      <w:r>
        <w:t xml:space="preserve">own-org dependencies) per §11.4.31: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speckit-bridge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"workable-items"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ssh_url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"git@github.com:HelixDevelopment/helix_constitution.git"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"v1.0.0"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"SQLite workable-items DB for tracking bridge-produced tasks"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"docs_chain"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ssh_url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"git@github.com:vasic-digital/docs_chain.git"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"Document export synchronization for spec/plan/tasks artifacts"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79da1c9d2fccde6093200b9201ae1695d37e11f"/>
    <w:p>
      <w:pPr>
        <w:pStyle w:val="Heading2"/>
      </w:pPr>
      <w:r>
        <w:t xml:space="preserve">§12. Validation &amp; Verification</w:t>
      </w:r>
    </w:p>
    <w:bookmarkStart w:id="57" w:name="pre-build-gate-integration"/>
    <w:p>
      <w:pPr>
        <w:pStyle w:val="Heading3"/>
      </w:pPr>
      <w:r>
        <w:t xml:space="preserve">Pre-build gate integration</w:t>
      </w:r>
    </w:p>
    <w:p>
      <w:pPr>
        <w:pStyle w:val="FirstParagraph"/>
      </w:pPr>
      <w:r>
        <w:t xml:space="preserve">The bridge's pre-build gate (</w:t>
      </w:r>
      <w:r>
        <w:rPr>
          <w:rStyle w:val="VerbatimChar"/>
        </w:rPr>
        <w:t xml:space="preserve">CM-SPECKIT-BRIDGE-SKILLS-PRESENT</w:t>
      </w:r>
      <w:r>
        <w:t xml:space="preserve">) is wired into</w:t>
      </w:r>
      <w:r>
        <w:t xml:space="preserve"> </w:t>
      </w:r>
      <w:r>
        <w:t xml:space="preserve">the consuming project's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under a new section (e.g.,</w:t>
      </w:r>
      <w:r>
        <w:t xml:space="preserve"> </w:t>
      </w:r>
      <w:r>
        <w:rPr>
          <w:rStyle w:val="VerbatimChar"/>
        </w:rPr>
        <w:t xml:space="preserve">DN-SPECKIT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DO-SPECKIT</w:t>
      </w:r>
      <w:r>
        <w:t xml:space="preserve"> </w:t>
      </w:r>
      <w:r>
        <w:t xml:space="preserve">depending on the next available letter pair). The</w:t>
      </w:r>
      <w:r>
        <w:t xml:space="preserve"> </w:t>
      </w:r>
      <w:r>
        <w:t xml:space="preserve">gate asserts:</w:t>
      </w:r>
    </w:p>
    <w:p>
      <w:pPr>
        <w:pStyle w:val="Compact"/>
        <w:numPr>
          <w:ilvl w:val="0"/>
          <w:numId w:val="1005"/>
        </w:numPr>
      </w:pPr>
      <w:r>
        <w:t xml:space="preserve">All 8 bridge skill directories exist under</w:t>
      </w:r>
      <w:r>
        <w:t xml:space="preserve"> </w:t>
      </w:r>
      <w:r>
        <w:rPr>
          <w:rStyle w:val="VerbatimChar"/>
        </w:rPr>
        <w:t xml:space="preserve">constitution/skills/speckit-*</w:t>
      </w:r>
    </w:p>
    <w:p>
      <w:pPr>
        <w:pStyle w:val="Compact"/>
        <w:numPr>
          <w:ilvl w:val="0"/>
          <w:numId w:val="1005"/>
        </w:numPr>
      </w:pPr>
      <w:r>
        <w:t xml:space="preserve">Each contains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frontmatter block and required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5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parses clean (all multi-line strings balanced, no truncated YAML)</w:t>
      </w:r>
    </w:p>
    <w:p>
      <w:pPr>
        <w:pStyle w:val="Compact"/>
        <w:numPr>
          <w:ilvl w:val="0"/>
          <w:numId w:val="1005"/>
        </w:numPr>
      </w:pPr>
      <w:r>
        <w:t xml:space="preserve">The bridge orchestrator script exists at</w:t>
      </w:r>
      <w:r>
        <w:t xml:space="preserve"> </w:t>
      </w:r>
      <w:r>
        <w:rPr>
          <w:rStyle w:val="VerbatimChar"/>
        </w:rPr>
        <w:t xml:space="preserve">constitution/scripts/speckit/bridge_lifecycle.sh</w:t>
      </w:r>
      <w:r>
        <w:t xml:space="preserve"> </w:t>
      </w:r>
      <w:r>
        <w:t xml:space="preserve">and is executable</w:t>
      </w:r>
    </w:p>
    <w:p>
      <w:pPr>
        <w:pStyle w:val="Compact"/>
        <w:numPr>
          <w:ilvl w:val="0"/>
          <w:numId w:val="1005"/>
        </w:numPr>
      </w:pPr>
      <w:r>
        <w:t xml:space="preserve">The script passes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parse checks (§11.4.67)</w:t>
      </w:r>
    </w:p>
    <w:bookmarkEnd w:id="57"/>
    <w:bookmarkStart w:id="58" w:name="paired-meta-test-mutation"/>
    <w:p>
      <w:pPr>
        <w:pStyle w:val="Heading3"/>
      </w:pPr>
      <w:r>
        <w:t xml:space="preserve">Paired meta-test mutation</w:t>
      </w:r>
    </w:p>
    <w:p>
      <w:pPr>
        <w:pStyle w:val="FirstParagraph"/>
      </w:pPr>
      <w:r>
        <w:t xml:space="preserve">The mutation test temporarily:</w:t>
      </w:r>
    </w:p>
    <w:p>
      <w:pPr>
        <w:pStyle w:val="Compact"/>
        <w:numPr>
          <w:ilvl w:val="0"/>
          <w:numId w:val="1006"/>
        </w:numPr>
      </w:pPr>
      <w:r>
        <w:t xml:space="preserve">Renames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SKILL.md.bak</w:t>
      </w:r>
      <w:r>
        <w:t xml:space="preserve"> </w:t>
      </w:r>
      <w:r>
        <w:t xml:space="preserve">in one skill directory → gate MUST FAIL</w:t>
      </w:r>
    </w:p>
    <w:p>
      <w:pPr>
        <w:pStyle w:val="Compact"/>
        <w:numPr>
          <w:ilvl w:val="0"/>
          <w:numId w:val="1006"/>
        </w:numPr>
      </w:pPr>
      <w:r>
        <w:t xml:space="preserve">Strips the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line from a frontmatter block → gate MUST FAIL</w:t>
      </w:r>
    </w:p>
    <w:p>
      <w:pPr>
        <w:pStyle w:val="Compact"/>
        <w:numPr>
          <w:ilvl w:val="0"/>
          <w:numId w:val="1006"/>
        </w:numPr>
      </w:pPr>
      <w:r>
        <w:t xml:space="preserve">Injects a bash-only</w:t>
      </w:r>
      <w:r>
        <w:t xml:space="preserve"> </w:t>
      </w:r>
      <w:r>
        <w:rPr>
          <w:rStyle w:val="VerbatimChar"/>
        </w:rPr>
        <w:t xml:space="preserve">&gt;(...)</w:t>
      </w:r>
      <w:r>
        <w:t xml:space="preserve"> </w:t>
      </w:r>
      <w:r>
        <w:t xml:space="preserve">construct without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wrapping → parse gate</w:t>
      </w:r>
      <w:r>
        <w:t xml:space="preserve"> </w:t>
      </w:r>
      <w:r>
        <w:t xml:space="preserve">MUST FAIL</w:t>
      </w:r>
    </w:p>
    <w:p>
      <w:pPr>
        <w:pStyle w:val="Compact"/>
        <w:numPr>
          <w:ilvl w:val="0"/>
          <w:numId w:val="1006"/>
        </w:numPr>
      </w:pPr>
      <w:r>
        <w:t xml:space="preserve">Restores → gate MUST PASS</w:t>
      </w:r>
    </w:p>
    <w:p>
      <w:pPr>
        <w:pStyle w:val="FirstParagraph"/>
      </w:pPr>
      <w:r>
        <w:t xml:space="preserve">The mutation test is registered 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 </w:t>
      </w:r>
      <w:r>
        <w:t xml:space="preserve">under</w:t>
      </w:r>
      <w:r>
        <w:t xml:space="preserve"> </w:t>
      </w:r>
      <w:r>
        <w:t xml:space="preserve">the bridge's section.</w:t>
      </w:r>
    </w:p>
    <w:bookmarkEnd w:id="58"/>
    <w:bookmarkStart w:id="59" w:name="end-to-end-consumer-validation"/>
    <w:p>
      <w:pPr>
        <w:pStyle w:val="Heading3"/>
      </w:pPr>
      <w:r>
        <w:t xml:space="preserve">End-to-end consumer validation</w:t>
      </w:r>
    </w:p>
    <w:p>
      <w:pPr>
        <w:pStyle w:val="FirstParagraph"/>
      </w:pPr>
      <w:r>
        <w:t xml:space="preserve">A HelixQA Challenge (</w:t>
      </w:r>
      <w:r>
        <w:rPr>
          <w:rStyle w:val="VerbatimChar"/>
        </w:rPr>
        <w:t xml:space="preserve">CHALLENGE-SPECKIT-001</w:t>
      </w:r>
      <w:r>
        <w:t xml:space="preserve">) validates the full consumer path: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 a consumer project with the constitution submodule at a pinned</w:t>
      </w:r>
      <w:r>
        <w:t xml:space="preserve"> </w:t>
      </w:r>
      <w:r>
        <w:t xml:space="preserve">commit containing the bridge anchor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Onboard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and verify all 8 skills are</w:t>
      </w:r>
      <w:r>
        <w:t xml:space="preserve"> </w:t>
      </w:r>
      <w:r>
        <w:t xml:space="preserve">symlinked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— issue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with a feature description, verify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is produced with revision header + ≥40-char descriptions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, verify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cites research 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, verify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contains nano-tasks</w:t>
      </w:r>
      <w:r>
        <w:t xml:space="preserve"> </w:t>
      </w:r>
      <w:r>
        <w:t xml:space="preserve">with dependency edges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/speckit.implement</w:t>
      </w:r>
      <w:r>
        <w:t xml:space="preserve">, verify subagents complete with</w:t>
      </w:r>
      <w:r>
        <w:t xml:space="preserve"> </w:t>
      </w:r>
      <w:r>
        <w:t xml:space="preserve">captured evidence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Anti-bluff</w:t>
      </w:r>
      <w:r>
        <w:t xml:space="preserve"> </w:t>
      </w:r>
      <w:r>
        <w:t xml:space="preserve">— verify every PASS verdict carries an evidence path</w:t>
      </w:r>
      <w:r>
        <w:t xml:space="preserve"> </w:t>
      </w:r>
      <w:r>
        <w:t xml:space="preserve">(§11.4.69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), verify no metadata-only PASS exists</w:t>
      </w:r>
    </w:p>
    <w:p>
      <w:pPr>
        <w:pStyle w:val="FirstParagraph"/>
      </w:pPr>
      <w:r>
        <w:t xml:space="preserve">The Challenge is registered in</w:t>
      </w:r>
      <w:r>
        <w:t xml:space="preserve"> </w:t>
      </w:r>
      <w:r>
        <w:rPr>
          <w:rStyle w:val="VerbatimChar"/>
        </w:rPr>
        <w:t xml:space="preserve">tools/helixqa/banks/atmosphere.yaml</w:t>
      </w:r>
      <w:r>
        <w:t xml:space="preserve"> </w:t>
      </w:r>
      <w:r>
        <w:t xml:space="preserve">(or its</w:t>
      </w:r>
      <w:r>
        <w:t xml:space="preserve"> </w:t>
      </w:r>
      <w:r>
        <w:t xml:space="preserve">project-equivalent).</w:t>
      </w:r>
    </w:p>
    <w:bookmarkEnd w:id="59"/>
    <w:bookmarkStart w:id="60" w:name="self-validation-golden-good--golden-bad"/>
    <w:p>
      <w:pPr>
        <w:pStyle w:val="Heading3"/>
      </w:pPr>
      <w:r>
        <w:t xml:space="preserve">Self-validation (golden-good / golden-bad)</w:t>
      </w:r>
    </w:p>
    <w:p>
      <w:pPr>
        <w:pStyle w:val="FirstParagraph"/>
      </w:pPr>
      <w:r>
        <w:t xml:space="preserve">Per §11.4.107(10), every bridge analyzer ships: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Golden-good fixture</w:t>
      </w:r>
      <w:r>
        <w:t xml:space="preserve"> </w:t>
      </w:r>
      <w:r>
        <w:t xml:space="preserve">— a valid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+</w:t>
      </w:r>
      <w:r>
        <w:rPr>
          <w:rStyle w:val="VerbatimChar"/>
        </w:rPr>
        <w:t xml:space="preserve">plan.md</w:t>
      </w:r>
      <w:r>
        <w:t xml:space="preserve">+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triplet</w:t>
      </w:r>
      <w:r>
        <w:t xml:space="preserve"> </w:t>
      </w:r>
      <w:r>
        <w:t xml:space="preserve">that MUST PASS the consistency analysis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Golden-bad fixture</w:t>
      </w:r>
      <w:r>
        <w:t xml:space="preserve"> </w:t>
      </w:r>
      <w:r>
        <w:t xml:space="preserve">— a triplet with a spec-task that has no</w:t>
      </w:r>
      <w:r>
        <w:t xml:space="preserve"> </w:t>
      </w:r>
      <w:r>
        <w:t xml:space="preserve">corresponding plan section; analysis MUST FAIL and pinpoint the orphan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Negative-control fixture</w:t>
      </w:r>
      <w:r>
        <w:t xml:space="preserve"> </w:t>
      </w:r>
      <w:r>
        <w:t xml:space="preserve">— two distinct features with similar-sounding</w:t>
      </w:r>
      <w:r>
        <w:t xml:space="preserve"> </w:t>
      </w:r>
      <w:r>
        <w:t xml:space="preserve">subjects that MUST NOT be merged by the dedup analyzer</w:t>
      </w:r>
    </w:p>
    <w:p>
      <w:pPr>
        <w:pStyle w:val="FirstParagraph"/>
      </w:pPr>
      <w:r>
        <w:t xml:space="preserve">An analyzer that passes its golden-bad fixture is a bluff and the gate is</w:t>
      </w:r>
      <w:r>
        <w:t xml:space="preserve"> </w:t>
      </w:r>
      <w:r>
        <w:t xml:space="preserve">itself a defect (§11.4.201).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X5a4e7befd9861ec980616e3c492cf8d0bdc5590"/>
    <w:p>
      <w:pPr>
        <w:pStyle w:val="Heading2"/>
      </w:pPr>
      <w:r>
        <w:t xml:space="preserve">§13. Implementation Phases</w:t>
      </w:r>
    </w:p>
    <w:p>
      <w:pPr>
        <w:pStyle w:val="FirstParagraph"/>
      </w:pPr>
      <w:r>
        <w:t xml:space="preserve">The implementation follows the §11.4.167 feature work-stream lifecycle on a</w:t>
      </w:r>
      <w:r>
        <w:t xml:space="preserve"> </w:t>
      </w:r>
      <w:r>
        <w:t xml:space="preserve">dedicated branch (</w:t>
      </w:r>
      <w:r>
        <w:rPr>
          <w:rStyle w:val="VerbatimChar"/>
        </w:rPr>
        <w:t xml:space="preserve">feature/speckit-bridge</w:t>
      </w:r>
      <w:r>
        <w:t xml:space="preserve">) with its own CoW clone and</w:t>
      </w:r>
      <w:r>
        <w:t xml:space="preserve"> </w:t>
      </w:r>
      <w:r>
        <w:t xml:space="preserve">isolated build/test queue.</w:t>
      </w:r>
    </w:p>
    <w:bookmarkStart w:id="62" w:name="phase-1--anchor-landing-this-document"/>
    <w:p>
      <w:pPr>
        <w:pStyle w:val="Heading3"/>
      </w:pPr>
      <w:r>
        <w:t xml:space="preserve">Phase 1 — Anchor landing (this document)</w:t>
      </w:r>
    </w:p>
    <w:p>
      <w:pPr>
        <w:pStyle w:val="Compact"/>
        <w:numPr>
          <w:ilvl w:val="0"/>
          <w:numId w:val="1009"/>
        </w:numPr>
      </w:pPr>
      <w:r>
        <w:t xml:space="preserve">Research materials gathered (</w:t>
      </w:r>
      <w:r>
        <w:rPr>
          <w:rStyle w:val="VerbatimChar"/>
        </w:rPr>
        <w:t xml:space="preserve">request_with_materials.md</w:t>
      </w:r>
      <w:r>
        <w:t xml:space="preserve"> </w:t>
      </w:r>
      <w:r>
        <w:t xml:space="preserve">+ design docs)</w:t>
      </w:r>
    </w:p>
    <w:p>
      <w:pPr>
        <w:pStyle w:val="Compact"/>
        <w:numPr>
          <w:ilvl w:val="0"/>
          <w:numId w:val="1010"/>
        </w:numPr>
      </w:pPr>
      <w:r>
        <w:t xml:space="preserve">This integration document finalized and committed</w:t>
      </w:r>
    </w:p>
    <w:p>
      <w:pPr>
        <w:pStyle w:val="Compact"/>
        <w:numPr>
          <w:ilvl w:val="0"/>
          <w:numId w:val="1011"/>
        </w:numPr>
      </w:pPr>
      <w:r>
        <w:t xml:space="preserve">Anchor text proposed, number allocated by constitution maintainer</w:t>
      </w:r>
    </w:p>
    <w:p>
      <w:pPr>
        <w:pStyle w:val="Compact"/>
        <w:numPr>
          <w:ilvl w:val="0"/>
          <w:numId w:val="1012"/>
        </w:numPr>
      </w:pPr>
      <w:r>
        <w:t xml:space="preserve">Propagation gate written, block-start verified across 5 mirrors</w:t>
      </w:r>
    </w:p>
    <w:bookmarkEnd w:id="62"/>
    <w:bookmarkStart w:id="63" w:name="phase-2--bridge-engine-scaffold"/>
    <w:p>
      <w:pPr>
        <w:pStyle w:val="Heading3"/>
      </w:pPr>
      <w:r>
        <w:t xml:space="preserve">Phase 2 — Bridge engine scaffold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constitution/scripts/speckit/</w:t>
      </w:r>
      <w:r>
        <w:t xml:space="preserve"> </w:t>
      </w:r>
      <w:r>
        <w:t xml:space="preserve">directory created with</w:t>
      </w:r>
      <w:r>
        <w:t xml:space="preserve"> </w:t>
      </w:r>
      <w:r>
        <w:rPr>
          <w:rStyle w:val="VerbatimChar"/>
        </w:rPr>
        <w:t xml:space="preserve">bridge_lifecycle.sh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constitution/scripts/speckit/nano_task_decomposer.sh</w:t>
      </w:r>
      <w:r>
        <w:t xml:space="preserve"> </w:t>
      </w:r>
      <w:r>
        <w:t xml:space="preserve">— task DAG generator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constitution/scripts/speckit/tdd_harness.sh</w:t>
      </w:r>
      <w:r>
        <w:t xml:space="preserve"> </w:t>
      </w:r>
      <w:r>
        <w:t xml:space="preserve">— RED-first verdict-pair toolkit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constitution/scripts/speckit/spec_validator.sh</w:t>
      </w:r>
      <w:r>
        <w:t xml:space="preserve"> </w:t>
      </w:r>
      <w:r>
        <w:t xml:space="preserve">— cross-artifact consistency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constitution/scripts/speckit/schemas/bridge_config_schema.yaml</w:t>
      </w:r>
      <w:r>
        <w:t xml:space="preserve"> </w:t>
      </w:r>
      <w:r>
        <w:t xml:space="preserve">— consumer config JSON Schema</w:t>
      </w:r>
    </w:p>
    <w:p>
      <w:pPr>
        <w:pStyle w:val="Compact"/>
        <w:numPr>
          <w:ilvl w:val="0"/>
          <w:numId w:val="1018"/>
        </w:numPr>
      </w:pPr>
      <w:r>
        <w:t xml:space="preserve">All scripts pass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(§11.4.67)</w:t>
      </w:r>
    </w:p>
    <w:p>
      <w:pPr>
        <w:pStyle w:val="Compact"/>
        <w:numPr>
          <w:ilvl w:val="0"/>
          <w:numId w:val="1019"/>
        </w:numPr>
      </w:pPr>
      <w:r>
        <w:t xml:space="preserve">All scripts documented per §11.4.18 (in-source block +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 </w:t>
      </w:r>
      <w:r>
        <w:t xml:space="preserve">guide)</w:t>
      </w:r>
    </w:p>
    <w:bookmarkEnd w:id="63"/>
    <w:bookmarkStart w:id="64" w:name="phase-3--skill-registrations"/>
    <w:p>
      <w:pPr>
        <w:pStyle w:val="Heading3"/>
      </w:pPr>
      <w:r>
        <w:t xml:space="preserve">Phase 3 — Skill registrations</w:t>
      </w:r>
    </w:p>
    <w:p>
      <w:pPr>
        <w:pStyle w:val="Compact"/>
        <w:numPr>
          <w:ilvl w:val="0"/>
          <w:numId w:val="1020"/>
        </w:numPr>
      </w:pPr>
      <w:r>
        <w:t xml:space="preserve">8 bridge skill directories created under</w:t>
      </w:r>
      <w:r>
        <w:t xml:space="preserve"> </w:t>
      </w:r>
      <w:r>
        <w:rPr>
          <w:rStyle w:val="VerbatimChar"/>
        </w:rPr>
        <w:t xml:space="preserve">constitution/skills/</w:t>
      </w:r>
    </w:p>
    <w:p>
      <w:pPr>
        <w:pStyle w:val="Compact"/>
        <w:numPr>
          <w:ilvl w:val="0"/>
          <w:numId w:val="1021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complete with frontmatter, workflow, compliance cross-references</w:t>
      </w:r>
    </w:p>
    <w:p>
      <w:pPr>
        <w:pStyle w:val="Compact"/>
        <w:numPr>
          <w:ilvl w:val="0"/>
          <w:numId w:val="1022"/>
        </w:numPr>
      </w:pPr>
      <w:r>
        <w:t xml:space="preserve">Plugin commands registered under</w:t>
      </w:r>
      <w:r>
        <w:t xml:space="preserve"> </w:t>
      </w:r>
      <w:r>
        <w:rPr>
          <w:rStyle w:val="VerbatimChar"/>
        </w:rPr>
        <w:t xml:space="preserve">constitution/plugins/helix/commands/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post_update_hook.sh</w:t>
      </w:r>
      <w:r>
        <w:t xml:space="preserve"> </w:t>
      </w:r>
      <w:r>
        <w:t xml:space="preserve">classification rules extended for</w:t>
      </w:r>
      <w:r>
        <w:t xml:space="preserve"> </w:t>
      </w:r>
      <w:r>
        <w:rPr>
          <w:rStyle w:val="VerbatimChar"/>
        </w:rPr>
        <w:t xml:space="preserve">skills/speckit-*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install_cli_agent_plugins.sh</w:t>
      </w:r>
      <w:r>
        <w:t xml:space="preserve"> </w:t>
      </w:r>
      <w:r>
        <w:t xml:space="preserve">extended for bridge slash commands</w:t>
      </w:r>
    </w:p>
    <w:p>
      <w:pPr>
        <w:pStyle w:val="Compact"/>
        <w:numPr>
          <w:ilvl w:val="0"/>
          <w:numId w:val="1025"/>
        </w:numPr>
      </w:pPr>
      <w:r>
        <w:t xml:space="preserve">All skills validated on a clean consumer project</w:t>
      </w:r>
    </w:p>
    <w:bookmarkEnd w:id="64"/>
    <w:bookmarkStart w:id="65" w:name="phase-4--catalogue--deps"/>
    <w:p>
      <w:pPr>
        <w:pStyle w:val="Heading3"/>
      </w:pPr>
      <w:r>
        <w:t xml:space="preserve">Phase 4 — Catalogue + deps</w:t>
      </w:r>
    </w:p>
    <w:p>
      <w:pPr>
        <w:pStyle w:val="Compact"/>
        <w:numPr>
          <w:ilvl w:val="0"/>
          <w:numId w:val="1026"/>
        </w:numPr>
      </w:pPr>
      <w:r>
        <w:t xml:space="preserve">Bridge entry added to</w:t>
      </w:r>
      <w:r>
        <w:t xml:space="preserve"> </w:t>
      </w:r>
      <w:r>
        <w:rPr>
          <w:rStyle w:val="VerbatimChar"/>
        </w:rPr>
        <w:t xml:space="preserve">constitution/submodules-catalogue.md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helix-deps.yaml</w:t>
      </w:r>
      <w:r>
        <w:t xml:space="preserve"> </w:t>
      </w:r>
      <w:r>
        <w:t xml:space="preserve">declared at constitution root</w:t>
      </w:r>
    </w:p>
    <w:p>
      <w:pPr>
        <w:pStyle w:val="Compact"/>
        <w:numPr>
          <w:ilvl w:val="0"/>
          <w:numId w:val="1028"/>
        </w:numPr>
      </w:pPr>
      <w:r>
        <w:t xml:space="preserve">§11.4.31 recursive dependency graph validated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incorporate-submodule</w:t>
      </w:r>
      <w:r>
        <w:t xml:space="preserve"> </w:t>
      </w:r>
      <w:r>
        <w:t xml:space="preserve">helper verified against the manifest</w:t>
      </w:r>
    </w:p>
    <w:bookmarkEnd w:id="65"/>
    <w:bookmarkStart w:id="66" w:name="phase-5--gates--mutations"/>
    <w:p>
      <w:pPr>
        <w:pStyle w:val="Heading3"/>
      </w:pPr>
      <w:r>
        <w:t xml:space="preserve">Phase 5 — Gates + mutations</w:t>
      </w:r>
    </w:p>
    <w:p>
      <w:pPr>
        <w:pStyle w:val="Compact"/>
        <w:numPr>
          <w:ilvl w:val="0"/>
          <w:numId w:val="1030"/>
        </w:numPr>
      </w:pPr>
      <w:r>
        <w:t xml:space="preserve">6 recommended mechanism gates written (</w:t>
      </w:r>
      <w:r>
        <w:rPr>
          <w:rStyle w:val="VerbatimChar"/>
        </w:rPr>
        <w:t xml:space="preserve">CM-SPECKIT-BRIDGE-*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Each gate wired into the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-equivalent sweep</w:t>
      </w:r>
    </w:p>
    <w:p>
      <w:pPr>
        <w:pStyle w:val="Compact"/>
        <w:numPr>
          <w:ilvl w:val="0"/>
          <w:numId w:val="1032"/>
        </w:numPr>
      </w:pPr>
      <w:r>
        <w:t xml:space="preserve">6 paired §1.1 meta-test mutations written</w:t>
      </w:r>
    </w:p>
    <w:p>
      <w:pPr>
        <w:pStyle w:val="Compact"/>
        <w:numPr>
          <w:ilvl w:val="0"/>
          <w:numId w:val="1033"/>
        </w:numPr>
      </w:pPr>
      <w:r>
        <w:t xml:space="preserve">Propagation gate</w:t>
      </w:r>
      <w:r>
        <w:t xml:space="preserve"> </w:t>
      </w:r>
      <w:r>
        <w:rPr>
          <w:rStyle w:val="VerbatimChar"/>
        </w:rPr>
        <w:t xml:space="preserve">CM-COVENANT-114-NNB-PROPAGATION</w:t>
      </w:r>
      <w:r>
        <w:t xml:space="preserve"> </w:t>
      </w:r>
      <w:r>
        <w:t xml:space="preserve">written and verified</w:t>
      </w:r>
    </w:p>
    <w:p>
      <w:pPr>
        <w:pStyle w:val="Compact"/>
        <w:numPr>
          <w:ilvl w:val="0"/>
          <w:numId w:val="1034"/>
        </w:numPr>
      </w:pPr>
      <w:r>
        <w:t xml:space="preserve">All gates registered in the §11.4.227 named-gate ledger</w:t>
      </w:r>
    </w:p>
    <w:p>
      <w:pPr>
        <w:pStyle w:val="Compact"/>
        <w:numPr>
          <w:ilvl w:val="0"/>
          <w:numId w:val="1035"/>
        </w:numPr>
      </w:pPr>
      <w:r>
        <w:t xml:space="preserve">Golden-good + golden-bad + negative-control fixtures for every analyzer</w:t>
      </w:r>
    </w:p>
    <w:bookmarkEnd w:id="66"/>
    <w:bookmarkStart w:id="67" w:name="phase-6--consumer-validation"/>
    <w:p>
      <w:pPr>
        <w:pStyle w:val="Heading3"/>
      </w:pPr>
      <w:r>
        <w:t xml:space="preserve">Phase 6 — Consumer validation</w:t>
      </w:r>
    </w:p>
    <w:p>
      <w:pPr>
        <w:pStyle w:val="Compact"/>
        <w:numPr>
          <w:ilvl w:val="0"/>
          <w:numId w:val="1036"/>
        </w:numPr>
      </w:pPr>
      <w:r>
        <w:t xml:space="preserve">HelixQA Challenge</w:t>
      </w:r>
      <w:r>
        <w:t xml:space="preserve"> </w:t>
      </w:r>
      <w:r>
        <w:rPr>
          <w:rStyle w:val="VerbatimChar"/>
        </w:rPr>
        <w:t xml:space="preserve">CHALLENGE-SPECKIT-001</w:t>
      </w:r>
      <w:r>
        <w:t xml:space="preserve"> </w:t>
      </w:r>
      <w:r>
        <w:t xml:space="preserve">written</w:t>
      </w:r>
    </w:p>
    <w:p>
      <w:pPr>
        <w:pStyle w:val="Compact"/>
        <w:numPr>
          <w:ilvl w:val="0"/>
          <w:numId w:val="1037"/>
        </w:numPr>
      </w:pPr>
      <w:r>
        <w:t xml:space="preserve">Challenge register in test bank</w:t>
      </w:r>
    </w:p>
    <w:p>
      <w:pPr>
        <w:pStyle w:val="Compact"/>
        <w:numPr>
          <w:ilvl w:val="0"/>
          <w:numId w:val="1038"/>
        </w:numPr>
      </w:pPr>
      <w:r>
        <w:t xml:space="preserve">Full consumer onboarding validated on a fresh project</w:t>
      </w:r>
    </w:p>
    <w:p>
      <w:pPr>
        <w:pStyle w:val="Compact"/>
        <w:numPr>
          <w:ilvl w:val="0"/>
          <w:numId w:val="1039"/>
        </w:numPr>
      </w:pPr>
      <w:r>
        <w:t xml:space="preserve">6-stage pipeline run end-to-end on a real feature</w:t>
      </w:r>
    </w:p>
    <w:p>
      <w:pPr>
        <w:pStyle w:val="Compact"/>
        <w:numPr>
          <w:ilvl w:val="0"/>
          <w:numId w:val="1040"/>
        </w:numPr>
      </w:pPr>
      <w:r>
        <w:t xml:space="preserve">All evidence captured under</w:t>
      </w:r>
      <w:r>
        <w:t xml:space="preserve"> </w:t>
      </w:r>
      <w:r>
        <w:rPr>
          <w:rStyle w:val="VerbatimChar"/>
        </w:rPr>
        <w:t xml:space="preserve">docs/qa/&lt;run-id&gt;/</w:t>
      </w:r>
    </w:p>
    <w:bookmarkEnd w:id="67"/>
    <w:bookmarkStart w:id="68" w:name="phase-7--release"/>
    <w:p>
      <w:pPr>
        <w:pStyle w:val="Heading3"/>
      </w:pPr>
      <w:r>
        <w:t xml:space="preserve">Phase 7 — Release</w:t>
      </w:r>
    </w:p>
    <w:p>
      <w:pPr>
        <w:pStyle w:val="Compact"/>
        <w:numPr>
          <w:ilvl w:val="0"/>
          <w:numId w:val="1041"/>
        </w:numPr>
      </w:pPr>
      <w:r>
        <w:t xml:space="preserve">§11.4.40 full-suite retest on both device targets (where applicable)</w:t>
      </w:r>
    </w:p>
    <w:p>
      <w:pPr>
        <w:pStyle w:val="Compact"/>
        <w:numPr>
          <w:ilvl w:val="0"/>
          <w:numId w:val="1042"/>
        </w:numPr>
      </w:pPr>
      <w:r>
        <w:t xml:space="preserve">§11.4.185 manual QA confirmation</w:t>
      </w:r>
    </w:p>
    <w:p>
      <w:pPr>
        <w:pStyle w:val="Compact"/>
        <w:numPr>
          <w:ilvl w:val="0"/>
          <w:numId w:val="1043"/>
        </w:numPr>
      </w:pPr>
      <w:r>
        <w:t xml:space="preserve">Constitution tag created + pushed to all upstreams (§11.4.113 no-force-push)</w:t>
      </w:r>
    </w:p>
    <w:p>
      <w:pPr>
        <w:pStyle w:val="Compact"/>
        <w:numPr>
          <w:ilvl w:val="0"/>
          <w:numId w:val="1044"/>
        </w:numPr>
      </w:pPr>
      <w:r>
        <w:t xml:space="preserve">Consumer project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pointer bumped to new constitution HEAD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3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git@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git@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2026-10-11T22:24:15Z</dcterms:created>
  <dcterms:modified xsi:type="dcterms:W3CDTF">2026-10-11T22:24:15Z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