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e67a275e2bdb2592dfd9b16243b05154b70d8f"/>
    <w:p>
      <w:pPr>
        <w:pStyle w:val="Heading1"/>
      </w:pPr>
      <w:r>
        <w:t xml:space="preserve">Root-Cause Analysis — Why Reopens Stayed High and Releases Broke on First Touch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2026-07-22T15:10:00Z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Phase-1 internal forensic analysis (measured-data only; the external state-of-the-art</w:t>
      </w:r>
      <w:r>
        <w:t xml:space="preserve"> </w:t>
      </w:r>
      <w:r>
        <w:t xml:space="preserve">comparison is a sibling Phase-2 document)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2026-07-22 (verbatim:</w:t>
      </w:r>
      <w:r>
        <w:t xml:space="preserve"> </w:t>
      </w:r>
      <w:r>
        <w:rPr>
          <w:i/>
          <w:iCs/>
        </w:rPr>
        <w:t xml:space="preserve">"do deep research on how we have for very</w:t>
      </w:r>
      <w:r>
        <w:rPr>
          <w:i/>
          <w:iCs/>
        </w:rPr>
        <w:t xml:space="preserve"> </w:t>
      </w:r>
      <w:r>
        <w:rPr>
          <w:i/>
          <w:iCs/>
        </w:rPr>
        <w:t xml:space="preserve">long time so much reopened workable items!? Why the quality of delivered releases was so poor</w:t>
      </w:r>
      <w:r>
        <w:rPr>
          <w:i/>
          <w:iCs/>
        </w:rPr>
        <w:t xml:space="preserve"> </w:t>
      </w:r>
      <w:r>
        <w:rPr>
          <w:i/>
          <w:iCs/>
        </w:rPr>
        <w:t xml:space="preserve">mostly? We mostly detect the same major problems on first touch when new releases are available,</w:t>
      </w:r>
      <w:r>
        <w:rPr>
          <w:i/>
          <w:iCs/>
        </w:rPr>
        <w:t xml:space="preserve"> </w:t>
      </w:r>
      <w:r>
        <w:rPr>
          <w:i/>
          <w:iCs/>
        </w:rPr>
        <w:t xml:space="preserve">and this happens over and over again! … From all of this we MUST extract exact physical causes of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gaps are, where are the weak spots and where and why and how misunderstandings still</w:t>
      </w:r>
      <w:r>
        <w:rPr>
          <w:i/>
          <w:iCs/>
        </w:rPr>
        <w:t xml:space="preserve"> </w:t>
      </w:r>
      <w:r>
        <w:rPr>
          <w:i/>
          <w:iCs/>
        </w:rPr>
        <w:t xml:space="preserve">happen!?"</w:t>
      </w:r>
      <w:r>
        <w:t xml:space="preserve">) · §11.4.6 · §11.4.201(6)(7)(8) · §11.4.205 · §11.4.108 · §11.4.115(F) · §11.4.146(D3)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every failure mode named here is project-agnostic; the</w:t>
      </w:r>
      <w:r>
        <w:t xml:space="preserve"> </w:t>
      </w:r>
      <w:r>
        <w:t xml:space="preserve">measurements were taken in one consuming project and are anonymised per the operator's instruction.</w:t>
      </w:r>
      <w:r>
        <w:t xml:space="preserve"> </w:t>
      </w:r>
      <w:r>
        <w:t xml:space="preserve">No hardware names, device serials, package names, or item ids appear in normative text; items are</w:t>
      </w:r>
      <w:r>
        <w:t xml:space="preserve"> </w:t>
      </w:r>
      <w:r>
        <w:t xml:space="preserve">aliased (R1, the six operator-reopened items, …) and every number carries a parameterised</w:t>
      </w:r>
      <w:r>
        <w:t xml:space="preserve"> </w:t>
      </w:r>
      <w:r>
        <w:t xml:space="preserve">measurement command in Appendix A.</w:t>
      </w:r>
    </w:p>
    <w:p>
      <w:r>
        <w:pict>
          <v:rect style="width:0;height:1.5pt" o:hralign="center" o:hrstd="t" o:hr="t"/>
        </w:pict>
      </w:r>
    </w:p>
    <w:bookmarkStart w:id="9" w:name="X35795f47fabcbb10f6776cdb819071e460aefa7"/>
    <w:p>
      <w:pPr>
        <w:pStyle w:val="Heading2"/>
      </w:pPr>
      <w:r>
        <w:t xml:space="preserve">0. Method and anti-bluff posture</w:t>
      </w:r>
    </w:p>
    <w:p>
      <w:pPr>
        <w:pStyle w:val="Compact"/>
        <w:numPr>
          <w:ilvl w:val="0"/>
          <w:numId w:val="1001"/>
        </w:numPr>
      </w:pPr>
      <w:r>
        <w:t xml:space="preserve">All queries against the tracker single-source-of-truth ran</w:t>
      </w:r>
      <w:r>
        <w:t xml:space="preserve"> </w:t>
      </w:r>
      <w:r>
        <w:rPr>
          <w:rStyle w:val="VerbatimChar"/>
        </w:rPr>
        <w:t xml:space="preserve">sqlite3 -readonly</w:t>
      </w:r>
      <w:r>
        <w:t xml:space="preserve">. Nothing was</w:t>
      </w:r>
      <w:r>
        <w:t xml:space="preserve"> </w:t>
      </w:r>
      <w:r>
        <w:t xml:space="preserve">written to any database, gate, test, or governance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needles (§11.4.201(7)(b)) ran before every reported absence</w:t>
      </w:r>
      <w:r>
        <w:t xml:space="preserve">: the tracker path was</w:t>
      </w:r>
      <w:r>
        <w:t xml:space="preserve"> </w:t>
      </w:r>
      <w:r>
        <w:t xml:space="preserve">proven non-blind (619 rows, non-zero) before any zero was reported; the guard-registry join was</w:t>
      </w:r>
      <w:r>
        <w:t xml:space="preserve"> </w:t>
      </w:r>
      <w:r>
        <w:t xml:space="preserve">needled with a known-registered id; the unimplemented-gate scan was needled with a</w:t>
      </w:r>
      <w:r>
        <w:t xml:space="preserve"> </w:t>
      </w:r>
      <w:r>
        <w:t xml:space="preserve">known-implemented gate (present) and a known-deferred gate (absent) so both directions of the</w:t>
      </w:r>
      <w:r>
        <w:t xml:space="preserve"> </w:t>
      </w:r>
      <w:r>
        <w:t xml:space="preserve">instrument are proven sighted. Each needle is recorded next to its measurement in Appendix 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Known-unreliable instruments were avoided by name.</w:t>
      </w:r>
      <w:r>
        <w:t xml:space="preserve"> </w:t>
      </w:r>
      <w:r>
        <w:t xml:space="preserve">This repository's own trap catalogue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returns silent false-nulls here (it produced a false finding twice in one</w:t>
      </w:r>
      <w:r>
        <w:t xml:space="preserve"> </w:t>
      </w:r>
      <w:r>
        <w:t xml:space="preserve">day, once inside the conductor's own check) and that the host's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is a different regex</w:t>
      </w:r>
      <w:r>
        <w:t xml:space="preserve"> </w:t>
      </w:r>
      <w:r>
        <w:t xml:space="preserve">engine than the habitual one, so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is a literal. All file-age and existence checks below use</w:t>
      </w:r>
      <w:r>
        <w:t xml:space="preserve"> </w:t>
      </w:r>
      <w:r>
        <w:rPr>
          <w:rStyle w:val="VerbatimChar"/>
        </w:rPr>
        <w:t xml:space="preserve">ls</w:t>
      </w:r>
      <w:r>
        <w:t xml:space="preserve">/</w:t>
      </w:r>
      <w:r>
        <w:rPr>
          <w:rStyle w:val="VerbatimChar"/>
        </w:rPr>
        <w:t xml:space="preserve">stat</w:t>
      </w:r>
      <w:r>
        <w:t xml:space="preserve">/</w:t>
      </w:r>
      <w:r>
        <w:rPr>
          <w:rStyle w:val="VerbatimChar"/>
        </w:rPr>
        <w:t xml:space="preserve">git</w:t>
      </w:r>
      <w:r>
        <w:t xml:space="preserve">; all alternations use unescaped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-E</w:t>
      </w:r>
      <w:r>
        <w:t xml:space="preserve">, and each load-bearing zero was</w:t>
      </w:r>
      <w:r>
        <w:t xml:space="preserve"> </w:t>
      </w:r>
      <w:r>
        <w:t xml:space="preserve">needled.</w:t>
      </w:r>
    </w:p>
    <w:p>
      <w:pPr>
        <w:pStyle w:val="Compact"/>
        <w:numPr>
          <w:ilvl w:val="0"/>
          <w:numId w:val="1001"/>
        </w:numPr>
      </w:pPr>
      <w:r>
        <w:t xml:space="preserve">Where the data cannot answer, the finding is marked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9"/>
    <w:bookmarkStart w:id="10" w:name="Xe53152a45f9dffed435cdfcd6be0621588c1018"/>
    <w:p>
      <w:pPr>
        <w:pStyle w:val="Heading2"/>
      </w:pPr>
      <w:r>
        <w:t xml:space="preserve">1. Executive answer — the causal chain, in one page</w:t>
      </w:r>
    </w:p>
    <w:p>
      <w:pPr>
        <w:pStyle w:val="FirstParagraph"/>
      </w:pPr>
      <w:r>
        <w:t xml:space="preserve">The chronic-reopen circle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 by dishonest tests, lazy agents, or missing rules.</w:t>
      </w:r>
      <w:r>
        <w:t xml:space="preserve"> </w:t>
      </w:r>
      <w:r>
        <w:t xml:space="preserve">The project's own 2026-07-17 forensics said it precisely:</w:t>
      </w:r>
      <w:r>
        <w:t xml:space="preserve"> </w:t>
      </w:r>
      <w:r>
        <w:rPr>
          <w:i/>
          <w:iCs/>
        </w:rPr>
        <w:t xml:space="preserve">"Nobody lied."</w:t>
      </w:r>
      <w:r>
        <w:t xml:space="preserve"> </w:t>
      </w:r>
      <w:r>
        <w:t xml:space="preserve">Every component was</w:t>
      </w:r>
      <w:r>
        <w:t xml:space="preserve"> </w:t>
      </w:r>
      <w:r>
        <w:t xml:space="preserve">locally honest; the composition of components manufactured false beliefs. The chain, each link</w:t>
      </w:r>
      <w:r>
        <w:t xml:space="preserve"> </w:t>
      </w:r>
      <w:r>
        <w:t xml:space="preserve">measured (§2–§3):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"done" status could be written by anything, with nothing checking that evidence existed</w:t>
      </w:r>
      <w:r>
        <w:t xml:space="preserve"> </w:t>
      </w:r>
      <w:r>
        <w:t xml:space="preserve">(PC-1). 48% of terminal-status items have zero audit-trail rows; a raw-write bypass of the</w:t>
      </w:r>
      <w:r>
        <w:t xml:space="preserve"> </w:t>
      </w:r>
      <w:r>
        <w:t xml:space="preserve">sanctioned mutation tool was forensically proven by three independent fingerprints.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evidence machinery existed, "never verified" and "verified good" were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(PC-2). The standing guard suite's exit code read only its FAIL count — measured live</w:t>
      </w:r>
      <w:r>
        <w:t xml:space="preserve"> </w:t>
      </w:r>
      <w:r>
        <w:t xml:space="preserve">on a release candidate: 61 guards → PASS 0 / FAIL 5 /</w:t>
      </w:r>
      <w:r>
        <w:t xml:space="preserve"> </w:t>
      </w:r>
      <w:r>
        <w:rPr>
          <w:b/>
          <w:bCs/>
        </w:rPr>
        <w:t xml:space="preserve">PENDING 56</w:t>
      </w:r>
      <w:r>
        <w:t xml:space="preserve"> </w:t>
      </w:r>
      <w:r>
        <w:t xml:space="preserve">→ exit 0, and the</w:t>
      </w:r>
      <w:r>
        <w:t xml:space="preserve"> </w:t>
      </w:r>
      <w:r>
        <w:t xml:space="preserve">release-tag tooling consulted the suite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Source-layer green was systematically read as done</w:t>
      </w:r>
      <w:r>
        <w:t xml:space="preserve"> </w:t>
      </w:r>
      <w:r>
        <w:t xml:space="preserve">(PC-3). 69 commits in a two-month</w:t>
      </w:r>
      <w:r>
        <w:t xml:space="preserve"> </w:t>
      </w:r>
      <w:r>
        <w:t xml:space="preserve">window moved claims at "PENDING-BUILD"; fixes shipped that structurally could not execute on</w:t>
      </w:r>
      <w:r>
        <w:t xml:space="preserve"> </w:t>
      </w:r>
      <w:r>
        <w:t xml:space="preserve">the deployed target; re-fixes landed in artifacts that were never flashed.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rules that forbade all of the above existed as prose, not as seams</w:t>
      </w:r>
      <w:r>
        <w:t xml:space="preserve"> </w:t>
      </w:r>
      <w:r>
        <w:t xml:space="preserve">(PC-4). The two</w:t>
      </w:r>
      <w:r>
        <w:t xml:space="preserve"> </w:t>
      </w:r>
      <w:r>
        <w:t xml:space="preserve">anchors that state the fix-confirmation discipline verbatim predate the failures they failed</w:t>
      </w:r>
      <w:r>
        <w:t xml:space="preserve"> </w:t>
      </w:r>
      <w:r>
        <w:t xml:space="preserve">to prevent by five-plus weeks; the corpus currently contains</w:t>
      </w:r>
      <w:r>
        <w:t xml:space="preserve"> </w:t>
      </w:r>
      <w:r>
        <w:rPr>
          <w:b/>
          <w:bCs/>
        </w:rPr>
        <w:t xml:space="preserve">85</w:t>
      </w:r>
      <w:r>
        <w:t xml:space="preserve"> </w:t>
      </w:r>
      <w:r>
        <w:t xml:space="preserve">explicit</w:t>
      </w:r>
      <w:r>
        <w:t xml:space="preserve"> </w:t>
      </w:r>
      <w:r>
        <w:t xml:space="preserve">"gate-code = separate work item" deferrals and</w:t>
      </w:r>
      <w:r>
        <w:t xml:space="preserve"> </w:t>
      </w:r>
      <w:r>
        <w:rPr>
          <w:b/>
          <w:bCs/>
        </w:rPr>
        <w:t xml:space="preserve">~58% of its named gates have no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 the canonical gate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measuring instruments themselves produced false findings</w:t>
      </w:r>
      <w:r>
        <w:t xml:space="preserve"> </w:t>
      </w:r>
      <w:r>
        <w:t xml:space="preserve">(PC-5). 22 distinct</w:t>
      </w:r>
      <w:r>
        <w:t xml:space="preserve"> </w:t>
      </w:r>
      <w:r>
        <w:t xml:space="preserve">measurement traps were catalogued from a single release cycle, hit by four independent agents;</w:t>
      </w:r>
      <w:r>
        <w:t xml:space="preserve"> </w:t>
      </w:r>
      <w:r>
        <w:t xml:space="preserve">at least ten produced</w:t>
      </w:r>
      <w:r>
        <w:t xml:space="preserve"> </w:t>
      </w:r>
      <w:r>
        <w:rPr>
          <w:i/>
          <w:iCs/>
        </w:rPr>
        <w:t xml:space="preserve">reported findings</w:t>
      </w:r>
      <w:r>
        <w:t xml:space="preserve"> </w:t>
      </w:r>
      <w:r>
        <w:t xml:space="preserve">(not just wrong numbers), in both directions.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Recurrences fragmented across new ids</w:t>
      </w:r>
      <w:r>
        <w:t xml:space="preserve"> </w:t>
      </w:r>
      <w:r>
        <w:t xml:space="preserve">(PC-6), so the one signal that ranks fragile work</w:t>
      </w:r>
      <w:r>
        <w:t xml:space="preserve"> </w:t>
      </w:r>
      <w:r>
        <w:t xml:space="preserve">(reopen count) stayed quiet precisely on the items that kept breaking — a measured 15 new</w:t>
      </w:r>
      <w:r>
        <w:t xml:space="preserve"> </w:t>
      </w:r>
      <w:r>
        <w:t xml:space="preserve">first-touch tickets collapsed to ~9 real root causes, several of them recurrences of items</w:t>
      </w:r>
      <w:r>
        <w:t xml:space="preserve"> </w:t>
      </w:r>
      <w:r>
        <w:t xml:space="preserve">marked done.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Guards that would have caught the defects existed and were simply never run on the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(PC-7). Two guards, when finally executed during the forensics, emitted the FAILs</w:t>
      </w:r>
      <w:r>
        <w:t xml:space="preserve"> </w:t>
      </w:r>
      <w:r>
        <w:t xml:space="preserve">that had been waiting the whole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Wrong-layer oracles certified user-visible properties</w:t>
      </w:r>
      <w:r>
        <w:t xml:space="preserve"> </w:t>
      </w:r>
      <w:r>
        <w:t xml:space="preserve">(PC-8) — a pixel defect "verified"</w:t>
      </w:r>
      <w:r>
        <w:t xml:space="preserve"> </w:t>
      </w:r>
      <w:r>
        <w:t xml:space="preserve">by five text greps; harnesses twice "reconciled" to agree with the runtime.</w:t>
      </w:r>
    </w:p>
    <w:p>
      <w:pPr>
        <w:pStyle w:val="FirstParagraph"/>
      </w:pPr>
      <w:r>
        <w:rPr>
          <w:b/>
          <w:bCs/>
        </w:rPr>
        <w:t xml:space="preserve">Why the operator finds the same majors on first touch:</w:t>
      </w:r>
      <w:r>
        <w:t xml:space="preserve"> </w:t>
      </w:r>
      <w:r>
        <w:t xml:space="preserve">the last audited release reached</w:t>
      </w:r>
      <w:r>
        <w:t xml:space="preserve"> </w:t>
      </w:r>
      <w:r>
        <w:t xml:space="preserve">manual QA with</w:t>
      </w:r>
      <w:r>
        <w:t xml:space="preserve"> </w:t>
      </w:r>
      <w:r>
        <w:rPr>
          <w:b/>
          <w:bCs/>
        </w:rPr>
        <w:t xml:space="preserve">exactly 1 of 25</w:t>
      </w:r>
      <w:r>
        <w:t xml:space="preserve"> </w:t>
      </w:r>
      <w:r>
        <w:t xml:space="preserve">in-scope items validated at the user-visible layer. The</w:t>
      </w:r>
      <w:r>
        <w:t xml:space="preserve"> </w:t>
      </w:r>
      <w:r>
        <w:t xml:space="preserve">operator was therefore not a final check — the operator was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user-layer oracle the</w:t>
      </w:r>
      <w:r>
        <w:t xml:space="preserve"> </w:t>
      </w:r>
      <w:r>
        <w:t xml:space="preserve">work had ever met. First-touch discovery of the same majors is the</w:t>
      </w:r>
      <w:r>
        <w:t xml:space="preserve"> </w:t>
      </w:r>
      <w:r>
        <w:rPr>
          <w:i/>
          <w:iCs/>
        </w:rPr>
        <w:t xml:space="preserve">expected output</w:t>
      </w:r>
      <w:r>
        <w:t xml:space="preserve"> </w:t>
      </w:r>
      <w:r>
        <w:t xml:space="preserve">of that</w:t>
      </w:r>
      <w:r>
        <w:t xml:space="preserve"> </w:t>
      </w:r>
      <w:r>
        <w:t xml:space="preserve">pipeline shape, not bad luck; the 6/6-broken sample the operator drew from done-claiming items is</w:t>
      </w:r>
      <w:r>
        <w:t xml:space="preserve"> </w:t>
      </w:r>
      <w:r>
        <w:t xml:space="preserve">the expected draw when ~95% of done-claimers carry no runnable user-layer guard.</w:t>
      </w:r>
    </w:p>
    <w:p>
      <w:pPr>
        <w:pStyle w:val="BodyText"/>
      </w:pPr>
      <w:r>
        <w:rPr>
          <w:b/>
          <w:bCs/>
        </w:rPr>
        <w:t xml:space="preserve">The positive control (what held):</w:t>
      </w:r>
      <w:r>
        <w:t xml:space="preserve"> </w:t>
      </w:r>
      <w:r>
        <w:t xml:space="preserve">every fix whose done-claim was preceded by an on-device</w:t>
      </w:r>
      <w:r>
        <w:t xml:space="preserve"> </w:t>
      </w:r>
      <w:r>
        <w:t xml:space="preserve">RED→GREEN polarity flip on the real artifact recorded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reopens; every fix confirmed only</w:t>
      </w:r>
      <w:r>
        <w:t xml:space="preserve"> </w:t>
      </w:r>
      <w:r>
        <w:t xml:space="preserve">at source-green bounced. That discriminator is the project's own history selecting the formula —</w:t>
      </w:r>
      <w:r>
        <w:t xml:space="preserve"> </w:t>
      </w:r>
      <w:r>
        <w:t xml:space="preserve">and it is the standard every cause below is measured against.</w:t>
      </w:r>
    </w:p>
    <w:p>
      <w:r>
        <w:pict>
          <v:rect style="width:0;height:1.5pt" o:hralign="center" o:hrstd="t" o:hr="t"/>
        </w:pict>
      </w:r>
    </w:p>
    <w:bookmarkEnd w:id="10"/>
    <w:bookmarkStart w:id="11" w:name="X79c1f5beb7b2bfdf38e1b877bda18b44e63ec7d"/>
    <w:p>
      <w:pPr>
        <w:pStyle w:val="Heading2"/>
      </w:pPr>
      <w:r>
        <w:t xml:space="preserve">2. The measured record (all commands + needles in Appendix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2026-07-17 (forensic baseline)</w:t>
            </w:r>
          </w:p>
        </w:tc>
        <w:tc>
          <w:tcPr/>
          <w:p>
            <w:pPr>
              <w:pStyle w:val="Compact"/>
            </w:pPr>
            <w:r>
              <w:t xml:space="preserve">2026-07-22 (this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Tracked items / terminal-status items</w:t>
            </w:r>
          </w:p>
        </w:tc>
        <w:tc>
          <w:tcPr/>
          <w:p>
            <w:pPr>
              <w:pStyle w:val="Compact"/>
            </w:pPr>
            <w:r>
              <w:t xml:space="preserve">576 / —</w:t>
            </w:r>
          </w:p>
        </w:tc>
        <w:tc>
          <w:tcPr/>
          <w:p>
            <w:pPr>
              <w:pStyle w:val="Compact"/>
            </w:pPr>
            <w:r>
              <w:t xml:space="preserve">619 / 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Terminal-status items with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history rows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/ 108 (48%)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Recorded reopen events vs recorded terminal events</w:t>
            </w:r>
          </w:p>
        </w:tc>
        <w:tc>
          <w:tcPr/>
          <w:p>
            <w:pPr>
              <w:pStyle w:val="Compact"/>
            </w:pPr>
            <w:r>
              <w:t xml:space="preserve">24 / 46 =</w:t>
            </w:r>
            <w:r>
              <w:t xml:space="preserve"> </w:t>
            </w:r>
            <w:r>
              <w:rPr>
                <w:b/>
                <w:bCs/>
              </w:rP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25 / 51 =</w:t>
            </w:r>
            <w:r>
              <w:t xml:space="preserve"> </w:t>
            </w:r>
            <w:r>
              <w:rPr>
                <w:b/>
                <w:bCs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Items in status Reopened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reopen event recorded</w:t>
            </w:r>
          </w:p>
        </w:tc>
        <w:tc>
          <w:tcPr/>
          <w:p>
            <w:pPr>
              <w:pStyle w:val="Compact"/>
            </w:pPr>
            <w:r>
              <w:t xml:space="preserve">14 / 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The worst item (alias</w:t>
            </w:r>
            <w:r>
              <w:t xml:space="preserve"> </w:t>
            </w:r>
            <w:r>
              <w:rPr>
                <w:b/>
                <w:bCs/>
              </w:rPr>
              <w:t xml:space="preserve">R1</w:t>
            </w:r>
            <w:r>
              <w:t xml:space="preserve">): reopen events / terminal events</w:t>
            </w:r>
          </w:p>
        </w:tc>
        <w:tc>
          <w:tcPr/>
          <w:p>
            <w:pPr>
              <w:pStyle w:val="Compact"/>
            </w:pPr>
            <w:r>
              <w:t xml:space="preserve">4 / 0</w:t>
            </w:r>
          </w:p>
        </w:tc>
        <w:tc>
          <w:tcPr/>
          <w:p>
            <w:pPr>
              <w:pStyle w:val="Compact"/>
            </w:pPr>
            <w:r>
              <w:t xml:space="preserve">4 / 0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Reopen-event attribution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= "AI"; 0 = "User"</w:t>
            </w:r>
            <w:r>
              <w:t xml:space="preserve"> </w:t>
            </w:r>
            <w:r>
              <w:t xml:space="preserve">— while the six operator-driven reopens carry no events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Done-claiming items / of them guarded (id-or-alias join)</w:t>
            </w:r>
          </w:p>
        </w:tc>
        <w:tc>
          <w:tcPr/>
          <w:p>
            <w:pPr>
              <w:pStyle w:val="Compact"/>
            </w:pPr>
            <w:r>
              <w:t xml:space="preserve">182 / 9 (</w:t>
            </w:r>
            <w:r>
              <w:rPr>
                <w:b/>
                <w:bCs/>
              </w:rPr>
              <w:t xml:space="preserve">95% unguarded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187 / 14 (</w:t>
            </w:r>
            <w:r>
              <w:rPr>
                <w:b/>
                <w:bCs/>
              </w:rPr>
              <w:t xml:space="preserve">92.5% unguarded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Guard registry rows / distinct lead keys / item-shaped keys</w:t>
            </w:r>
          </w:p>
        </w:tc>
        <w:tc>
          <w:tcPr/>
          <w:p>
            <w:pPr>
              <w:pStyle w:val="Compact"/>
            </w:pPr>
            <w:r>
              <w:t xml:space="preserve">61 / 22 / —</w:t>
            </w:r>
          </w:p>
        </w:tc>
        <w:tc>
          <w:tcPr/>
          <w:p>
            <w:pPr>
              <w:pStyle w:val="Compact"/>
            </w:pPr>
            <w:r>
              <w:t xml:space="preserve">90 / 59 / 37 (</w:t>
            </w:r>
            <w:r>
              <w:rPr>
                <w:b/>
                <w:bCs/>
              </w:rPr>
              <w:t xml:space="preserve">22 keys are not item ids</w:t>
            </w:r>
            <w:r>
              <w:t xml:space="preserve"> </w:t>
            </w:r>
            <w:r>
              <w:t xml:space="preserve">— the join gap persists)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Suite semantics on PENDING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affect exit (live: 61 → 0 PASS / 5 FAIL / 56 PENDING →</w:t>
            </w:r>
            <w:r>
              <w:t xml:space="preserve"> </w:t>
            </w:r>
            <w:r>
              <w:rPr>
                <w:b/>
                <w:bCs/>
              </w:rPr>
              <w:t xml:space="preserve">exit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 →</w:t>
            </w:r>
            <w:r>
              <w:t xml:space="preserve"> </w:t>
            </w:r>
            <w:r>
              <w:rPr>
                <w:b/>
                <w:bCs/>
              </w:rPr>
              <w:t xml:space="preserve">exit 3, blocks</w:t>
            </w:r>
            <w:r>
              <w:t xml:space="preserve"> </w:t>
            </w:r>
            <w:r>
              <w:t xml:space="preserve">(landed 2026-07-18)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Release-tag tooling consults the guard/verdict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references</w:t>
            </w:r>
          </w:p>
        </w:tc>
        <w:tc>
          <w:tcPr/>
          <w:p>
            <w:pPr>
              <w:pStyle w:val="Compact"/>
            </w:pPr>
            <w:r>
              <w:t xml:space="preserve">verdict-coverage gate wired (landed 2026-07-18)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Status-write custody seam (refuse write without evidence chain)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implemented</w:t>
            </w:r>
            <w:r>
              <w:t xml:space="preserve"> </w:t>
            </w:r>
            <w:r>
              <w:t xml:space="preserve">— custody sweep script absent, custody gate absent from both canonical gate sites, adoption-ratchet file absent (all needled)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Rule corpus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10,735-line canonical rule file;</w:t>
            </w:r>
            <w:r>
              <w:t xml:space="preserve"> </w:t>
            </w:r>
            <w:r>
              <w:rPr>
                <w:b/>
                <w:bCs/>
              </w:rPr>
              <w:t xml:space="preserve">220 distinct</w:t>
            </w:r>
            <w:r>
              <w:t xml:space="preserve"> </w:t>
            </w:r>
            <w:r>
              <w:t xml:space="preserve">§11.4.N anchors (max index 224) + 10 §12.N;</w:t>
            </w:r>
            <w:r>
              <w:t xml:space="preserve"> </w:t>
            </w:r>
            <w:r>
              <w:rPr>
                <w:b/>
                <w:bCs/>
              </w:rPr>
              <w:t xml:space="preserve">85</w:t>
            </w:r>
            <w:r>
              <w:t xml:space="preserve"> </w:t>
            </w:r>
            <w:r>
              <w:t xml:space="preserve">literal "gate-code = separate work item" deferrals;</w:t>
            </w:r>
            <w:r>
              <w:t xml:space="preserve"> </w:t>
            </w:r>
            <w:r>
              <w:rPr>
                <w:b/>
                <w:bCs/>
              </w:rPr>
              <w:t xml:space="preserve">413</w:t>
            </w:r>
            <w:r>
              <w:t xml:space="preserve"> </w:t>
            </w:r>
            <w:r>
              <w:t xml:space="preserve">named CM-* gates,</w:t>
            </w:r>
            <w:r>
              <w:t xml:space="preserve"> </w:t>
            </w:r>
            <w:r>
              <w:rPr>
                <w:b/>
                <w:bCs/>
              </w:rPr>
              <w:t xml:space="preserve">241 (58%)</w:t>
            </w:r>
            <w:r>
              <w:t xml:space="preserve"> </w:t>
            </w:r>
            <w:r>
              <w:t xml:space="preserve">with no implementation in either canonical gate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Governance-mirror integrity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anchor blocks duplicated verbatim</w:t>
            </w:r>
            <w:r>
              <w:t xml:space="preserve"> </w:t>
            </w:r>
            <w:r>
              <w:t xml:space="preserve">(each appears 2×) in the canonical agent-facing mirror; undetected because propagation gates assert literal-presence 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First-touch QA outcome (last audited release)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 in-scope items;</w:t>
            </w:r>
            <w:r>
              <w:t xml:space="preserve"> </w:t>
            </w:r>
            <w:r>
              <w:rPr>
                <w:b/>
                <w:bCs/>
              </w:rPr>
              <w:t xml:space="preserve">1 CLOSED-VALIDATED</w:t>
            </w:r>
            <w:r>
              <w:t xml:space="preserve">; 2 tracker-terminal statuses flagged BLUFF-RISK; 19 newly filed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Recurrence compression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new first-touch tickets ≈</w:t>
            </w:r>
            <w:r>
              <w:t xml:space="preserve"> </w:t>
            </w:r>
            <w:r>
              <w:rPr>
                <w:b/>
                <w:bCs/>
              </w:rPr>
              <w:t xml:space="preserve">9 root causes</w:t>
            </w:r>
            <w:r>
              <w:t xml:space="preserve">; 4 high-confidence recurrences of "done" items; 1 pair the operator suspected same proven</w:t>
            </w:r>
            <w:r>
              <w:t xml:space="preserve"> </w:t>
            </w:r>
            <w:r>
              <w:rPr>
                <w:b/>
                <w:bCs/>
              </w:rPr>
              <w:t xml:space="preserve">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Git pathologies (2-month window)</w:t>
            </w:r>
          </w:p>
        </w:tc>
        <w:tc>
          <w:tcPr/>
          <w:p>
            <w:pPr>
              <w:pStyle w:val="Compact"/>
            </w:pPr>
            <w:r>
              <w:t xml:space="preserve">1,370 commits; 202 fix-commits;</w:t>
            </w:r>
            <w:r>
              <w:t xml:space="preserve"> </w:t>
            </w:r>
            <w:r>
              <w:rPr>
                <w:b/>
                <w:bCs/>
              </w:rPr>
              <w:t xml:space="preserve">69</w:t>
            </w:r>
            <w:r>
              <w:t xml:space="preserve"> </w:t>
            </w:r>
            <w:r>
              <w:t xml:space="preserve">"PENDING-BUILD" claim-moves;</w:t>
            </w:r>
            <w:r>
              <w:t xml:space="preserve"> </w:t>
            </w:r>
            <w:r>
              <w:rPr>
                <w:b/>
                <w:bCs/>
              </w:rPr>
              <w:t xml:space="preserve">81</w:t>
            </w:r>
            <w:r>
              <w:t xml:space="preserve"> </w:t>
            </w:r>
            <w:r>
              <w:t xml:space="preserve">gate-reconciliation citations (</w:t>
            </w:r>
            <w:r>
              <w:rPr>
                <w:b/>
                <w:bCs/>
              </w:rPr>
              <w:t xml:space="preserve">0.40 per fix commit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Instrument traps catalogued (one release cycle)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traps</w:t>
            </w:r>
            <w:r>
              <w:t xml:space="preserve"> </w:t>
            </w:r>
            <w:r>
              <w:t xml:space="preserve">+ 9 derived rules; 4 independent agents each produced ≥1 false finding; one</w:t>
            </w:r>
            <w:r>
              <w:t xml:space="preserve"> </w:t>
            </w:r>
            <w:r>
              <w:rPr>
                <w:b/>
                <w:bCs/>
              </w:rPr>
              <w:t xml:space="preserve">environmental root cause</w:t>
            </w:r>
            <w:r>
              <w:t xml:space="preserve"> </w:t>
            </w:r>
            <w:r>
              <w:t xml:space="preserve">(host grep is a different regex engine) unified ≥4 "independent"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Oracle wiring census (behavioural)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68 oracles;</w:t>
            </w:r>
            <w:r>
              <w:t xml:space="preserve"> </w:t>
            </w:r>
            <w:r>
              <w:rPr>
                <w:b/>
                <w:bCs/>
              </w:rPr>
              <w:t xml:space="preserve">24 referenced by no seam; 12 with no caller anywhere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79 guards</w:t>
            </w:r>
            <w:r>
              <w:t xml:space="preserve"> </w:t>
            </w:r>
            <w:r>
              <w:t xml:space="preserve">omit the evidence-init call so their evidence artifact is never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Doc reachability from the mandated entry point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1,953 orphan docs (422 after index repair); the two "single canonical entry point" mandates</w:t>
            </w:r>
            <w:r>
              <w:t xml:space="preserve"> </w:t>
            </w:r>
            <w:r>
              <w:rPr>
                <w:b/>
                <w:bCs/>
              </w:rPr>
              <w:t xml:space="preserve">contradict each other</w:t>
            </w:r>
            <w:r>
              <w:t xml:space="preserve"> </w:t>
            </w:r>
            <w:r>
              <w:t xml:space="preserve">(the mandated resumption file was unreachable from the mandated README)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X9b9c891ee356aed614e8e0cc85ba11e053fd66e"/>
    <w:p>
      <w:pPr>
        <w:pStyle w:val="Heading2"/>
      </w:pPr>
      <w:r>
        <w:t xml:space="preserve">3. The ranked physical causes</w:t>
      </w:r>
    </w:p>
    <w:p>
      <w:pPr>
        <w:pStyle w:val="FirstParagraph"/>
      </w:pPr>
      <w:r>
        <w:t xml:space="preserve">Each cause is stated as: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(what physically happens),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why the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rule failed to prevent it</w:t>
      </w:r>
      <w:r>
        <w:t xml:space="preserve">, and the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(the universal name of the failure mode).</w:t>
      </w:r>
    </w:p>
    <w:bookmarkStart w:id="12" w:name="Xbfd28471884c008341fc58d79181e64b8c6f4ca"/>
    <w:p>
      <w:pPr>
        <w:pStyle w:val="Heading3"/>
      </w:pPr>
      <w:r>
        <w:t xml:space="preserve">PC-1 — The status field had no custody: "done" could be written with nothing checking that evidence existed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The tracker's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was writable by any process — including raw SQL that</w:t>
      </w:r>
      <w:r>
        <w:t xml:space="preserve"> </w:t>
      </w:r>
      <w:r>
        <w:t xml:space="preserve">bypassed the sanctioned mutation tool. The sanctioned tool writes status + audit row + body</w:t>
      </w:r>
      <w:r>
        <w:t xml:space="preserve"> </w:t>
      </w:r>
      <w:r>
        <w:t xml:space="preserve">atomically; a raw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writes only the column. Nothing at the write seam refused the</w:t>
      </w:r>
      <w:r>
        <w:t xml:space="preserve"> </w:t>
      </w:r>
      <w:r>
        <w:t xml:space="preserve">un-evidenced write, and nothing at the build or release seam swept for it.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(a) 52 of 108 terminal-status items 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history rows of any kind [M2];</w:t>
      </w:r>
      <w:r>
        <w:t xml:space="preserve"> </w:t>
      </w:r>
      <w:r>
        <w:t xml:space="preserve">(b) 13 of 26 currently-Reopened items have no Reopened event [M4]; (c) item R1 carries 4 reopen</w:t>
      </w:r>
      <w:r>
        <w:t xml:space="preserve"> </w:t>
      </w:r>
      <w:r>
        <w:t xml:space="preserve">events and 0 terminal events — an impossible sequence (you cannot reopen what was never closed)</w:t>
      </w:r>
      <w:r>
        <w:t xml:space="preserve"> </w:t>
      </w:r>
      <w:r>
        <w:t xml:space="preserve">proving the terminal transitions bypassed the ledger [M5]; (d) the 2026-07-17 status-custody</w:t>
      </w:r>
      <w:r>
        <w:t xml:space="preserve"> </w:t>
      </w:r>
      <w:r>
        <w:t xml:space="preserve">investigation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a raw-SQL bypass by three independent fingerprints: zero correlated</w:t>
      </w:r>
      <w:r>
        <w:t xml:space="preserve"> </w:t>
      </w:r>
      <w:r>
        <w:t xml:space="preserve">history rows, a stale cached body the sanctioned tool always regenerates, and a bare-date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that the tool's</w:t>
      </w:r>
      <w:r>
        <w:t xml:space="preserve"> </w:t>
      </w:r>
      <w:r>
        <w:rPr>
          <w:rStyle w:val="VerbatimChar"/>
        </w:rPr>
        <w:t xml:space="preserve">datetime('now')</w:t>
      </w:r>
      <w:r>
        <w:t xml:space="preserve"> </w:t>
      </w:r>
      <w:r>
        <w:t xml:space="preserve">can never produce. (e) The bias finding [M6]:</w:t>
      </w:r>
      <w:r>
        <w:t xml:space="preserve"> </w:t>
      </w:r>
      <w:r>
        <w:t xml:space="preserve">all 25</w:t>
      </w:r>
      <w:r>
        <w:t xml:space="preserve"> </w:t>
      </w:r>
      <w:r>
        <w:rPr>
          <w:i/>
          <w:iCs/>
        </w:rPr>
        <w:t xml:space="preserve">recorded</w:t>
      </w:r>
      <w:r>
        <w:t xml:space="preserve"> </w:t>
      </w:r>
      <w:r>
        <w:t xml:space="preserve">reopen events are attributed to the in-loop AI channel, while the six</w:t>
      </w:r>
      <w:r>
        <w:t xml:space="preserve"> </w:t>
      </w:r>
      <w:r>
        <w:t xml:space="preserve">operator-driven reopens — the highest-severity escapes in the record — left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custody trail.</w:t>
      </w:r>
      <w:r>
        <w:t xml:space="preserve"> </w:t>
      </w:r>
      <w:r>
        <w:t xml:space="preserve">The intake channel that catches the worst escapes is the one least likely to be recorded, so the</w:t>
      </w:r>
      <w:r>
        <w:t xml:space="preserve"> </w:t>
      </w:r>
      <w:r>
        <w:t xml:space="preserve">recorded ledger systematically understates exactly the evidence the operator's question is about.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§11.4.146 and §11.4.115 stated the required chain verbatim — and were</w:t>
      </w:r>
      <w:r>
        <w:t xml:space="preserve"> </w:t>
      </w:r>
      <w:r>
        <w:t xml:space="preserve">prose an agent consults, not a condition a seam checks (the §11.4.205 test fails). §11.4.34</w:t>
      </w:r>
      <w:r>
        <w:t xml:space="preserve"> </w:t>
      </w:r>
      <w:r>
        <w:t xml:space="preserve">required reopen attribution; nothing refused a status write lacking it.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Unmediated write to a single source of truth</w:t>
      </w:r>
      <w:r>
        <w:t xml:space="preserve"> </w:t>
      </w:r>
      <w:r>
        <w:t xml:space="preserve">— any SSoT writable outside its audited</w:t>
      </w:r>
      <w:r>
        <w:t xml:space="preserve"> </w:t>
      </w:r>
      <w:r>
        <w:t xml:space="preserve">mutation path will, under deadline pressure, be written outside its audited mutation path.</w:t>
      </w:r>
    </w:p>
    <w:bookmarkEnd w:id="12"/>
    <w:bookmarkStart w:id="13" w:name="Xba2e25cc963b5b028fecf80c6b770bdc371d41e"/>
    <w:p>
      <w:pPr>
        <w:pStyle w:val="Heading3"/>
      </w:pPr>
      <w:r>
        <w:t xml:space="preserve">PC-2 — Absence of verification was indistinguishable from verification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The verdict vocabulary had three real states (verified-good, verified-bad,</w:t>
      </w:r>
      <w:r>
        <w:t xml:space="preserve"> </w:t>
      </w:r>
      <w:r>
        <w:t xml:space="preserve">never-verified) but the seam collapsed them to two: only FAIL affected the exit code. A guard</w:t>
      </w:r>
      <w:r>
        <w:t xml:space="preserve"> </w:t>
      </w:r>
      <w:r>
        <w:t xml:space="preserve">that could not run (fix not built, device absent, asset missing) produced PENDING, and PENDING</w:t>
      </w:r>
      <w:r>
        <w:t xml:space="preserve"> </w:t>
      </w:r>
      <w:r>
        <w:t xml:space="preserve">was invisible.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Measured live on a flashed release candidate: registry 61 → PASS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/ FAIL 5 /</w:t>
      </w:r>
      <w:r>
        <w:t xml:space="preserve"> </w:t>
      </w:r>
      <w:r>
        <w:t xml:space="preserve">PENDING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exit 0</w:t>
      </w:r>
      <w:r>
        <w:t xml:space="preserve"> </w:t>
      </w:r>
      <w:r>
        <w:t xml:space="preserve">"not blocked" [M9]. The release-tag tooling referenced the guard</w:t>
      </w:r>
      <w:r>
        <w:t xml:space="preserve"> </w:t>
      </w:r>
      <w:r>
        <w:t xml:space="preserve">suite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 [M10] — so even the FAIL count was consulted by nobody at the moment of</w:t>
      </w:r>
      <w:r>
        <w:t xml:space="preserve"> </w:t>
      </w:r>
      <w:r>
        <w:t xml:space="preserve">tagging. Downstream of the same mechanism: 79 guards omitted the evidence-initialisation call, so</w:t>
      </w:r>
      <w:r>
        <w:t xml:space="preserve"> </w:t>
      </w:r>
      <w:r>
        <w:t xml:space="preserve">their evidence artifact was silently never written [M18] — evidence-absence again reading as</w:t>
      </w:r>
      <w:r>
        <w:t xml:space="preserve"> </w:t>
      </w:r>
      <w:r>
        <w:t xml:space="preserve">no-signal rather than as failure. The complete causal chain (from the project's own forensics):</w:t>
      </w:r>
      <w:r>
        <w:t xml:space="preserve"> </w:t>
      </w:r>
      <w:r>
        <w:t xml:space="preserve">honest guard written → fix never flashed → guard PENDING → PENDING invisible → item marked done →</w:t>
      </w:r>
      <w:r>
        <w:t xml:space="preserve"> </w:t>
      </w:r>
      <w:r>
        <w:t xml:space="preserve">operator finds it broken → reopen.</w:t>
      </w:r>
      <w:r>
        <w:t xml:space="preserve"> </w:t>
      </w:r>
      <w:r>
        <w:rPr>
          <w:b/>
          <w:bCs/>
        </w:rPr>
        <w:t xml:space="preserve">No component lied.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anti-bluff covenant forbade PASS-bluffs and FAIL-bluffs — but</w:t>
      </w:r>
      <w:r>
        <w:t xml:space="preserve"> </w:t>
      </w:r>
      <w:r>
        <w:t xml:space="preserve">"exit 0 with 56 PENDING" is neither: it is a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hole, a category the rule vocabulary did</w:t>
      </w:r>
      <w:r>
        <w:t xml:space="preserve"> </w:t>
      </w:r>
      <w:r>
        <w:t xml:space="preserve">not name until 2026-07-17. A naive "PENDING always blocks" would have been a FAIL-bluff that got</w:t>
      </w:r>
      <w:r>
        <w:t xml:space="preserve"> </w:t>
      </w:r>
      <w:r>
        <w:t xml:space="preserve">the gate switched off; the correct seam semantics (block on missing coverage</w:t>
      </w:r>
      <w:r>
        <w:t xml:space="preserve"> </w:t>
      </w:r>
      <w:r>
        <w:rPr>
          <w:b/>
          <w:bCs/>
        </w:rPr>
        <w:t xml:space="preserve">of the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candidate's fingerprint</w:t>
      </w:r>
      <w:r>
        <w:t xml:space="preserve">, stay honest on intermediate artifacts) had to be invented.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Null-as-success at a decision seam</w:t>
      </w:r>
      <w:r>
        <w:t xml:space="preserve"> </w:t>
      </w:r>
      <w:r>
        <w:t xml:space="preserve">— the most dangerous polarity, because a broken</w:t>
      </w:r>
      <w:r>
        <w:t xml:space="preserve"> </w:t>
      </w:r>
      <w:r>
        <w:t xml:space="preserve">instrument and a healthy system return the identical quiet zero.</w:t>
      </w:r>
    </w:p>
    <w:bookmarkEnd w:id="13"/>
    <w:bookmarkStart w:id="14" w:name="X359064171786a4cf24e21f37bf7d85168753b62"/>
    <w:p>
      <w:pPr>
        <w:pStyle w:val="Heading3"/>
      </w:pPr>
      <w:r>
        <w:t xml:space="preserve">PC-3 — Verification layers were conflated: source-green was read as done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fix crosses four layers (source → artifact → runtime-on-clean-target →</w:t>
      </w:r>
      <w:r>
        <w:t xml:space="preserve"> </w:t>
      </w:r>
      <w:r>
        <w:t xml:space="preserve">user-visible). The tracker's status vocabulary and the agents' working habit both allowed a claim</w:t>
      </w:r>
      <w:r>
        <w:t xml:space="preserve"> </w:t>
      </w:r>
      <w:r>
        <w:t xml:space="preserve">to move on layer-1 evidence alone.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69 commits in a two-month window moved claims at "PENDING-BUILD" [M16]. Concrete</w:t>
      </w:r>
      <w:r>
        <w:t xml:space="preserve"> </w:t>
      </w:r>
      <w:r>
        <w:t xml:space="preserve">measured instances from the reopened set: a fix whose code</w:t>
      </w:r>
      <w:r>
        <w:t xml:space="preserve"> </w:t>
      </w:r>
      <w:r>
        <w:rPr>
          <w:b/>
          <w:bCs/>
        </w:rPr>
        <w:t xml:space="preserve">structurally could not execute</w:t>
      </w:r>
      <w:r>
        <w:t xml:space="preserve"> </w:t>
      </w:r>
      <w:r>
        <w:t xml:space="preserve">on</w:t>
      </w:r>
      <w:r>
        <w:t xml:space="preserve"> </w:t>
      </w:r>
      <w:r>
        <w:t xml:space="preserve">the deployed image (a permission model prevented the writing process from ever registering — the</w:t>
      </w:r>
      <w:r>
        <w:t xml:space="preserve"> </w:t>
      </w:r>
      <w:r>
        <w:t xml:space="preserve">slider it fixed was a no-op end-to-end, undetectable at source layer); a config flag asserted</w:t>
      </w:r>
      <w:r>
        <w:t xml:space="preserve"> </w:t>
      </w:r>
      <w:r>
        <w:t xml:space="preserve">green against</w:t>
      </w:r>
      <w:r>
        <w:t xml:space="preserve"> </w:t>
      </w:r>
      <w:r>
        <w:rPr>
          <w:b/>
          <w:bCs/>
        </w:rPr>
        <w:t xml:space="preserve">a file the build does not read</w:t>
      </w:r>
      <w:r>
        <w:t xml:space="preserve"> </w:t>
      </w:r>
      <w:r>
        <w:t xml:space="preserve">(artifact-layer divergence); a codec shipped</w:t>
      </w:r>
      <w:r>
        <w:t xml:space="preserve"> </w:t>
      </w:r>
      <w:r>
        <w:rPr>
          <w:rStyle w:val="VerbatimChar"/>
        </w:rPr>
        <w:t xml:space="preserve">enabled="false"</w:t>
      </w:r>
      <w:r>
        <w:t xml:space="preserve"> </w:t>
      </w:r>
      <w:r>
        <w:t xml:space="preserve">in the artifact while the source claim was green; re-fixes landed in an</w:t>
      </w:r>
      <w:r>
        <w:t xml:space="preserve"> </w:t>
      </w:r>
      <w:r>
        <w:t xml:space="preserve">artifact that was</w:t>
      </w:r>
      <w:r>
        <w:t xml:space="preserve"> </w:t>
      </w:r>
      <w:r>
        <w:rPr>
          <w:b/>
          <w:bCs/>
        </w:rPr>
        <w:t xml:space="preserve">never flashed</w:t>
      </w:r>
      <w:r>
        <w:t xml:space="preserve">, then the same defects were re-reported by the operator on</w:t>
      </w:r>
      <w:r>
        <w:t xml:space="preserve"> </w:t>
      </w:r>
      <w:r>
        <w:t xml:space="preserve">first touch. The last audited release's QA entered with 1/25 items validated past layer 1 [M14].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§11.4.108 named the four layers precisely — and every one of the above</w:t>
      </w:r>
      <w:r>
        <w:t xml:space="preserve"> </w:t>
      </w:r>
      <w:r>
        <w:t xml:space="preserve">happened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was landed. The layer discipline existed as a classification agents applied</w:t>
      </w:r>
      <w:r>
        <w:t xml:space="preserve"> </w:t>
      </w:r>
      <w:r>
        <w:t xml:space="preserve">in prose ("SOURCE-COMPLETE / PENDING-BUILD") — the honest label was even used! — but no seam</w:t>
      </w:r>
      <w:r>
        <w:t xml:space="preserve"> </w:t>
      </w:r>
      <w:r>
        <w:t xml:space="preserve">refused a</w:t>
      </w:r>
      <w:r>
        <w:t xml:space="preserve"> </w:t>
      </w:r>
      <w:r>
        <w:rPr>
          <w:i/>
          <w:iCs/>
        </w:rPr>
        <w:t xml:space="preserve">terminal status</w:t>
      </w:r>
      <w:r>
        <w:t xml:space="preserve"> </w:t>
      </w:r>
      <w:r>
        <w:t xml:space="preserve">carrying only a layer-1 label. The honest vocabulary coexisted with</w:t>
      </w:r>
      <w:r>
        <w:t xml:space="preserve"> </w:t>
      </w:r>
      <w:r>
        <w:t xml:space="preserve">the dishonest state transition.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Layer conflation with honest labels</w:t>
      </w:r>
      <w:r>
        <w:t xml:space="preserve"> </w:t>
      </w:r>
      <w:r>
        <w:t xml:space="preserve">— a system can name its layers correctly in</w:t>
      </w:r>
      <w:r>
        <w:t xml:space="preserve"> </w:t>
      </w:r>
      <w:r>
        <w:t xml:space="preserve">every document and still let the status machine ignore them.</w:t>
      </w:r>
    </w:p>
    <w:bookmarkEnd w:id="14"/>
    <w:bookmarkStart w:id="15" w:name="X19d9cef29665b0149376073782e1666aaca153b"/>
    <w:p>
      <w:pPr>
        <w:pStyle w:val="Heading3"/>
      </w:pPr>
      <w:r>
        <w:t xml:space="preserve">PC-4 — The rules existed as prose, not as seams (and the remediation partially repeated the pattern)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rule stated in governance text binds only if some executable checks it at a</w:t>
      </w:r>
      <w:r>
        <w:t xml:space="preserve"> </w:t>
      </w:r>
      <w:r>
        <w:t xml:space="preserve">write seam. Authoring an anchor is cheap (minutes); implementing its seam is expensive (hours to</w:t>
      </w:r>
      <w:r>
        <w:t xml:space="preserve"> </w:t>
      </w:r>
      <w:r>
        <w:t xml:space="preserve">days). Under that asymmetry the corpus's rule-count grows faster than its seam-count, and the gap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defect surface.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corpus contains</w:t>
      </w:r>
      <w:r>
        <w:t xml:space="preserve"> </w:t>
      </w:r>
      <w:r>
        <w:rPr>
          <w:b/>
          <w:bCs/>
        </w:rPr>
        <w:t xml:space="preserve">85</w:t>
      </w:r>
      <w:r>
        <w:t xml:space="preserve"> </w:t>
      </w:r>
      <w:r>
        <w:t xml:space="preserve">literal "gate-code = separate work item" deferrals and</w:t>
      </w:r>
      <w:r>
        <w:t xml:space="preserve"> </w:t>
      </w:r>
      <w:r>
        <w:rPr>
          <w:b/>
          <w:bCs/>
        </w:rPr>
        <w:t xml:space="preserve">413</w:t>
      </w:r>
      <w:r>
        <w:t xml:space="preserve"> </w:t>
      </w:r>
      <w:r>
        <w:t xml:space="preserve">named gates of which</w:t>
      </w:r>
      <w:r>
        <w:t xml:space="preserve"> </w:t>
      </w:r>
      <w:r>
        <w:rPr>
          <w:b/>
          <w:bCs/>
        </w:rPr>
        <w:t xml:space="preserve">241 (58%)</w:t>
      </w:r>
      <w:r>
        <w:t xml:space="preserve"> </w:t>
      </w:r>
      <w:r>
        <w:t xml:space="preserve">have no implementation in either canonical gate site</w:t>
      </w:r>
      <w:r>
        <w:t xml:space="preserve"> </w:t>
      </w:r>
      <w:r>
        <w:t xml:space="preserve">[M12] (needled in both directions — a known-implemented gate resolves, a known-deferred one does</w:t>
      </w:r>
      <w:r>
        <w:t xml:space="preserve"> </w:t>
      </w:r>
      <w:r>
        <w:t xml:space="preserve">not; residual implementations in non-canonical seams are possible and marked in §8). The two</w:t>
      </w:r>
      <w:r>
        <w:t xml:space="preserve"> </w:t>
      </w:r>
      <w:r>
        <w:t xml:space="preserve">anchors that state the fix-confirmation discipline verbatim predate the measured failures by</w:t>
      </w:r>
      <w:r>
        <w:t xml:space="preserve"> </w:t>
      </w:r>
      <w:r>
        <w:t xml:space="preserve">five-plus weeks.</w:t>
      </w:r>
      <w:r>
        <w:t xml:space="preserve"> </w:t>
      </w:r>
      <w:r>
        <w:rPr>
          <w:b/>
          <w:bCs/>
        </w:rPr>
        <w:t xml:space="preserve">And the remediation itself partially remained prose:</w:t>
      </w:r>
      <w:r>
        <w:t xml:space="preserve"> </w:t>
      </w:r>
      <w:r>
        <w:t xml:space="preserve">of the three custody</w:t>
      </w:r>
      <w:r>
        <w:t xml:space="preserve"> </w:t>
      </w:r>
      <w:r>
        <w:t xml:space="preserve">seams designed on 2026-07-17, the release seam landed within a day (suite PENDING-blocks;</w:t>
      </w:r>
      <w:r>
        <w:t xml:space="preserve"> </w:t>
      </w:r>
      <w:r>
        <w:t xml:space="preserve">verdict-coverage wired into the tag tool [M9, M10]) — but as of this analysis the</w:t>
      </w:r>
      <w:r>
        <w:t xml:space="preserve"> </w:t>
      </w:r>
      <w:r>
        <w:rPr>
          <w:b/>
          <w:bCs/>
        </w:rPr>
        <w:t xml:space="preserve">status-write</w:t>
      </w:r>
      <w:r>
        <w:rPr>
          <w:b/>
          <w:bCs/>
        </w:rPr>
        <w:t xml:space="preserve"> </w:t>
      </w:r>
      <w:r>
        <w:rPr>
          <w:b/>
          <w:bCs/>
        </w:rPr>
        <w:t xml:space="preserve">refusal and the full-table custody sweep do not exist, and the adoption-ratchet file was never</w:t>
      </w:r>
      <w:r>
        <w:rPr>
          <w:b/>
          <w:bCs/>
        </w:rP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[M11]. Five days after the forensics that diagnosed "rules as prose," the highest-value</w:t>
      </w:r>
      <w:r>
        <w:t xml:space="preserve"> </w:t>
      </w:r>
      <w:r>
        <w:t xml:space="preserve">two of its three prescribed seams are still prose. Meanwhile the unguarded-done ratio moved only</w:t>
      </w:r>
      <w:r>
        <w:t xml:space="preserve"> </w:t>
      </w:r>
      <w:r>
        <w:t xml:space="preserve">from 95% to 92.5% [M7].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§11.4.205 itself now names the test ("if I documented this and nobody</w:t>
      </w:r>
      <w:r>
        <w:t xml:space="preserve"> </w:t>
      </w:r>
      <w:r>
        <w:t xml:space="preserve">implemented the hook, would anything catch it?") — and §11.4.205 postdates most of the corpus.</w:t>
      </w:r>
      <w:r>
        <w:t xml:space="preserve"> </w:t>
      </w:r>
      <w:r>
        <w:t xml:space="preserve">The propagation-gate class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run everywhere enforces the presence of anchor</w:t>
      </w:r>
      <w:r>
        <w:t xml:space="preserve"> </w:t>
      </w:r>
      <w:r>
        <w:rPr>
          <w:b/>
          <w:bCs/>
        </w:rPr>
        <w:t xml:space="preserve">text</w:t>
      </w:r>
      <w:r>
        <w:t xml:space="preserve">,</w:t>
      </w:r>
      <w:r>
        <w:t xml:space="preserve"> </w:t>
      </w:r>
      <w:r>
        <w:t xml:space="preserve">mechanically rewarding restatement over implementation (see §5).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Prescription–enforcement decoupling</w:t>
      </w:r>
      <w:r>
        <w:t xml:space="preserve"> </w:t>
      </w:r>
      <w:r>
        <w:t xml:space="preserve">— governance that measures its own propagation</w:t>
      </w:r>
      <w:r>
        <w:t xml:space="preserve"> </w:t>
      </w:r>
      <w:r>
        <w:t xml:space="preserve">in words per file will optimise words per file.</w:t>
      </w:r>
    </w:p>
    <w:bookmarkEnd w:id="15"/>
    <w:bookmarkStart w:id="16" w:name="X26b43172fa3bf3c39df4842a6602c14ed96d20c"/>
    <w:p>
      <w:pPr>
        <w:pStyle w:val="Heading3"/>
      </w:pPr>
      <w:r>
        <w:t xml:space="preserve">PC-5 — The measuring instruments themselves produced false findings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Every load-bearing measurement crosses a path (shell quoting, regex dialect,</w:t>
      </w:r>
      <w:r>
        <w:t xml:space="preserve"> </w:t>
      </w:r>
      <w:r>
        <w:t xml:space="preserve">pipeline exit status, line anchoring, encoding, tool substitution), and each layer can return a</w:t>
      </w:r>
      <w:r>
        <w:t xml:space="preserve"> </w:t>
      </w:r>
      <w:r>
        <w:t xml:space="preserve">clean, confident, wrong answer without erroring. A false null (silence read as absence) and a</w:t>
      </w:r>
      <w:r>
        <w:t xml:space="preserve"> </w:t>
      </w:r>
      <w:r>
        <w:t xml:space="preserve">false match (a carrier that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t xml:space="preserve">X matched as X) are invisible to parse checks and code</w:t>
      </w:r>
      <w:r>
        <w:t xml:space="preserve"> </w:t>
      </w:r>
      <w:r>
        <w:t xml:space="preserve">review.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rPr>
          <w:b/>
          <w:bCs/>
        </w:rPr>
        <w:t xml:space="preserve">22 traps catalogued from one release cycle</w:t>
      </w:r>
      <w:r>
        <w:t xml:space="preserve">, hit by four independent agents</w:t>
      </w:r>
      <w:r>
        <w:t xml:space="preserve"> </w:t>
      </w:r>
      <w:r>
        <w:t xml:space="preserve">[M17]. Counting only corrupted</w:t>
      </w:r>
      <w:r>
        <w:t xml:space="preserve"> </w:t>
      </w:r>
      <w:r>
        <w:rPr>
          <w:b/>
          <w:bCs/>
        </w:rPr>
        <w:t xml:space="preserve">findings</w:t>
      </w:r>
      <w:r>
        <w:t xml:space="preserve"> </w:t>
      </w:r>
      <w:r>
        <w:t xml:space="preserve">(statements briefed or reported, not private wrong</w:t>
      </w:r>
      <w:r>
        <w:t xml:space="preserve"> </w:t>
      </w:r>
      <w:r>
        <w:t xml:space="preserve">numbers): a false "recorder not running — mandate unmet" report; a false "registry is empty"</w:t>
      </w:r>
      <w:r>
        <w:t xml:space="preserve"> </w:t>
      </w:r>
      <w:r>
        <w:t xml:space="preserve">(it had 6 rows); two mutations falsely reported as gate-missed (they had never applied); a</w:t>
      </w:r>
      <w:r>
        <w:t xml:space="preserve"> </w:t>
      </w:r>
      <w:r>
        <w:t xml:space="preserve">release-line comparison against the wrong tag producing a clean, meaningless verdict that pointed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convenient</w:t>
      </w:r>
      <w:r>
        <w:t xml:space="preserve"> </w:t>
      </w:r>
      <w:r>
        <w:t xml:space="preserve">way; a whole-cycle "file unchanged, zero footprint" summary while the file</w:t>
      </w:r>
      <w:r>
        <w:t xml:space="preserve"> </w:t>
      </w:r>
      <w:r>
        <w:t xml:space="preserve">carried +742 uncommitted lines; a briefing of 3 pre-build blockers when there were 5; a false</w:t>
      </w:r>
      <w:r>
        <w:t xml:space="preserve"> </w:t>
      </w:r>
      <w:r>
        <w:t xml:space="preserve">"0 credential offenders" from a mis-replicated OR-gate; a background wrapper reporting exit-0 for</w:t>
      </w:r>
      <w:r>
        <w:t xml:space="preserve"> </w:t>
      </w:r>
      <w:r>
        <w:t xml:space="preserve">a build that failed; and — inside the release validation procedure itself — a constant-false</w:t>
      </w:r>
      <w:r>
        <w:t xml:space="preserve"> </w:t>
      </w:r>
      <w:r>
        <w:t xml:space="preserve">check, a CRLF truncation, a false-FAIL from a missing device selector, and</w:t>
      </w:r>
      <w:r>
        <w:t xml:space="preserve"> </w:t>
      </w:r>
      <w:r>
        <w:rPr>
          <w:b/>
          <w:bCs/>
        </w:rPr>
        <w:t xml:space="preserve">two false PASSes</w:t>
      </w:r>
      <w:r>
        <w:t xml:space="preserve"> </w:t>
      </w:r>
      <w:r>
        <w:t xml:space="preserve">in successive review rounds.</w:t>
      </w:r>
      <w:r>
        <w:t xml:space="preserve"> </w:t>
      </w:r>
      <w:r>
        <w:rPr>
          <w:b/>
          <w:bCs/>
        </w:rPr>
        <w:t xml:space="preserve">≥ 10 reported findings corrupted in one cycle, in both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directions.</w:t>
      </w:r>
      <w:r>
        <w:t xml:space="preserve"> </w:t>
      </w:r>
      <w:r>
        <w:t xml:space="preserve">The deepest instance: what had been catalogued as four independent agent mistakes</w:t>
      </w:r>
      <w:r>
        <w:t xml:space="preserve"> </w:t>
      </w:r>
      <w:r>
        <w:t xml:space="preserve">was proven to be</w:t>
      </w:r>
      <w:r>
        <w:t xml:space="preserve"> </w:t>
      </w:r>
      <w:r>
        <w:rPr>
          <w:b/>
          <w:bCs/>
        </w:rPr>
        <w:t xml:space="preserve">one environment fact</w:t>
      </w:r>
      <w:r>
        <w:t xml:space="preserve"> </w:t>
      </w:r>
      <w:r>
        <w:t xml:space="preserve">(the host's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is a different engine, making a</w:t>
      </w:r>
      <w:r>
        <w:t xml:space="preserve"> </w:t>
      </w:r>
      <w:r>
        <w:t xml:space="preserve">common escape a literal) — a single instrument substitution silently biasing every agent's</w:t>
      </w:r>
      <w:r>
        <w:t xml:space="preserve"> </w:t>
      </w:r>
      <w:r>
        <w:t xml:space="preserve">measurements until a control needle exposed it.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anti-bluff covenant governed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verdicts; nothing governed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verdicts until §11.4.201(6)–(8) was extended (2026-07-17). Parse-checking (§11.4.67)</w:t>
      </w:r>
      <w:r>
        <w:t xml:space="preserve"> </w:t>
      </w:r>
      <w:r>
        <w:t xml:space="preserve">runs at parse time; the FAIL-crash clause (§11.4.1) covers crashes — none of these traps crash.</w:t>
      </w:r>
      <w:r>
        <w:t xml:space="preserve"> </w:t>
      </w:r>
      <w:r>
        <w:t xml:space="preserve">Only the control-needle discipline detects them, and it was adopted mid-cycle, after the damage.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The path is part of the instrument</w:t>
      </w:r>
      <w:r>
        <w:t xml:space="preserve"> </w:t>
      </w:r>
      <w:r>
        <w:t xml:space="preserve">— an unvalidated instrument is not an instrument,</w:t>
      </w:r>
      <w:r>
        <w:t xml:space="preserve"> </w:t>
      </w:r>
      <w:r>
        <w:t xml:space="preserve">and its most dangerous output is a quiet zero.</w:t>
      </w:r>
    </w:p>
    <w:bookmarkEnd w:id="16"/>
    <w:bookmarkStart w:id="17" w:name="Xc48fc35b8f5f26f536ff499a633f6060b605cb5"/>
    <w:p>
      <w:pPr>
        <w:pStyle w:val="Heading3"/>
      </w:pPr>
      <w:r>
        <w:t xml:space="preserve">PC-6 — Recurrences fragmented across new ids, silencing the fragility signal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When a defect recurred, the recurrence entered the tracker as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id</w:t>
      </w:r>
      <w:r>
        <w:t xml:space="preserve"> </w:t>
      </w:r>
      <w:r>
        <w:t xml:space="preserve">(sometimes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an unaudited status flip on the old id — double-tracking). The</w:t>
      </w:r>
      <w:r>
        <w:t xml:space="preserve"> </w:t>
      </w:r>
      <w:r>
        <w:t xml:space="preserve">original item's reopen counter therefore never incremented; the metric used to rank the most</w:t>
      </w:r>
      <w:r>
        <w:t xml:space="preserve"> </w:t>
      </w:r>
      <w:r>
        <w:t xml:space="preserve">fragile work for the deepest scrutiny stayed quiet precisely on the items that kept breaking.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15 first-touch tickets ≈ 9 root causes [M15]; measured family chains where a</w:t>
      </w:r>
      <w:r>
        <w:t xml:space="preserve"> </w:t>
      </w:r>
      <w:r>
        <w:t xml:space="preserve">"done" item's defect re-entered under a fresh id (an overlay defect chain spanning three ids is</w:t>
      </w:r>
      <w:r>
        <w:t xml:space="preserve"> </w:t>
      </w:r>
      <w:r>
        <w:t xml:space="preserve">documented</w:t>
      </w:r>
      <w:r>
        <w:t xml:space="preserve"> </w:t>
      </w:r>
      <w:r>
        <w:rPr>
          <w:b/>
          <w:bCs/>
        </w:rPr>
        <w:t xml:space="preserve">in a source comment in the shipping code</w:t>
      </w:r>
      <w:r>
        <w:t xml:space="preserve">, which names the chain explicitly — the</w:t>
      </w:r>
      <w:r>
        <w:t xml:space="preserve"> </w:t>
      </w:r>
      <w:r>
        <w:t xml:space="preserve">code knew what the tracker did not). The recorded 52% reopen rate is therefore a proven</w:t>
      </w:r>
      <w:r>
        <w:t xml:space="preserve"> </w:t>
      </w:r>
      <w:r>
        <w:rPr>
          <w:b/>
          <w:bCs/>
        </w:rPr>
        <w:t xml:space="preserve">undercount</w:t>
      </w:r>
      <w:r>
        <w:t xml:space="preserve"> </w:t>
      </w:r>
      <w:r>
        <w:t xml:space="preserve">[M3 + M15]. One suspected same-defect pair was proven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on close reading</w:t>
      </w:r>
      <w:r>
        <w:t xml:space="preserve"> </w:t>
      </w:r>
      <w:r>
        <w:t xml:space="preserve">— which is the counter-case that justifies why naive auto-merging would be worse (a wrong merge</w:t>
      </w:r>
      <w:r>
        <w:t xml:space="preserve"> </w:t>
      </w:r>
      <w:r>
        <w:t xml:space="preserve">silently deletes a real defect); the mandated default (link-with-candidate, reopen only through</w:t>
      </w:r>
      <w:r>
        <w:t xml:space="preserve"> </w:t>
      </w:r>
      <w:r>
        <w:t xml:space="preserve">the duplicate-chain head) postdates these measurements.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dedup rule (§11.4.186) gated</w:t>
      </w:r>
      <w:r>
        <w:t xml:space="preserve"> </w:t>
      </w:r>
      <w:r>
        <w:rPr>
          <w:i/>
          <w:iCs/>
        </w:rPr>
        <w:t xml:space="preserve">export/sync/commit</w:t>
      </w:r>
      <w:r>
        <w:t xml:space="preserve">, not</w:t>
      </w:r>
      <w:r>
        <w:t xml:space="preserve"> </w:t>
      </w:r>
      <w:r>
        <w:rPr>
          <w:i/>
          <w:iCs/>
        </w:rPr>
        <w:t xml:space="preserve">intake</w:t>
      </w:r>
      <w:r>
        <w:t xml:space="preserve">;</w:t>
      </w:r>
      <w:r>
        <w:t xml:space="preserve"> </w:t>
      </w:r>
      <w:r>
        <w:t xml:space="preserve">the reopen-attribution rule (§11.4.34) presupposed the status was already flipped; the</w:t>
      </w:r>
      <w:r>
        <w:t xml:space="preserve"> </w:t>
      </w:r>
      <w:r>
        <w:t xml:space="preserve">recurrence-links-not-mints rule (§11.4.214) did not exist until 2026-07-17. The intake seam that</w:t>
      </w:r>
      <w:r>
        <w:t xml:space="preserve"> </w:t>
      </w:r>
      <w:r>
        <w:t xml:space="preserve">mattered — "before minting, resolve against existing items" — had no rule and no mechanism.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Identity fragmentation starves the prioritisation signal</w:t>
      </w:r>
      <w:r>
        <w:t xml:space="preserve"> </w:t>
      </w:r>
      <w:r>
        <w:t xml:space="preserve">— a feedback loop where</w:t>
      </w:r>
      <w:r>
        <w:t xml:space="preserve"> </w:t>
      </w:r>
      <w:r>
        <w:t xml:space="preserve">the metric that should focus attention is silenced by the very failures it should count.</w:t>
      </w:r>
    </w:p>
    <w:bookmarkEnd w:id="17"/>
    <w:bookmarkStart w:id="18" w:name="X1e36bf2cec7fe09450c29c73abec695f8114837"/>
    <w:p>
      <w:pPr>
        <w:pStyle w:val="Heading3"/>
      </w:pPr>
      <w:r>
        <w:t xml:space="preserve">PC-7 — Guards existed and were simply never run where the defect lives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Guard authorship was treated as coverage. A registered guard that never executes</w:t>
      </w:r>
      <w:r>
        <w:t xml:space="preserve"> </w:t>
      </w:r>
      <w:r>
        <w:t xml:space="preserve">on the deployed target contributes exactly nothing except a green feeling; worse, mixed registry</w:t>
      </w:r>
      <w:r>
        <w:t xml:space="preserve"> </w:t>
      </w:r>
      <w:r>
        <w:t xml:space="preserve">keys made the item→guard join fail, so even class-level coverage was invisible to the item.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During the forensics, two standing guards were finally executed against the flashed</w:t>
      </w:r>
      <w:r>
        <w:t xml:space="preserve"> </w:t>
      </w:r>
      <w:r>
        <w:t xml:space="preserve">target and immediately emitted the FAILs that had been latent the whole time (one reproduced the</w:t>
      </w:r>
      <w:r>
        <w:t xml:space="preserve"> </w:t>
      </w:r>
      <w:r>
        <w:t xml:space="preserve">operator's loudest defect 3/3). 22 of the registry's 59 lead keys are still not item-shaped ids</w:t>
      </w:r>
      <w:r>
        <w:t xml:space="preserve"> </w:t>
      </w:r>
      <w:r>
        <w:t xml:space="preserve">[M8], so a by-id custody join misses them. The behavioural oracle census found 68 oracles with</w:t>
      </w:r>
      <w:r>
        <w:t xml:space="preserve"> </w:t>
      </w:r>
      <w:r>
        <w:t xml:space="preserve">24 referenced by</w:t>
      </w:r>
      <w:r>
        <w:t xml:space="preserve"> </w:t>
      </w:r>
      <w:r>
        <w:rPr>
          <w:b/>
          <w:bCs/>
        </w:rPr>
        <w:t xml:space="preserve">no seam</w:t>
      </w:r>
      <w:r>
        <w:t xml:space="preserve"> </w:t>
      </w:r>
      <w:r>
        <w:t xml:space="preserve">and 12 with</w:t>
      </w:r>
      <w:r>
        <w:t xml:space="preserve"> </w:t>
      </w:r>
      <w:r>
        <w:rPr>
          <w:b/>
          <w:bCs/>
        </w:rPr>
        <w:t xml:space="preserve">no caller anywhere</w:t>
      </w:r>
      <w:r>
        <w:t xml:space="preserve"> </w:t>
      </w:r>
      <w:r>
        <w:t xml:space="preserve">[M18]. Guard</w:t>
      </w:r>
      <w:r>
        <w:t xml:space="preserve"> </w:t>
      </w:r>
      <w:r>
        <w:rPr>
          <w:i/>
          <w:iCs/>
        </w:rPr>
        <w:t xml:space="preserve">viability</w:t>
      </w:r>
      <w:r>
        <w:t xml:space="preserve"> </w:t>
      </w:r>
      <w:r>
        <w:t xml:space="preserve">was also</w:t>
      </w:r>
      <w:r>
        <w:t xml:space="preserve"> </w:t>
      </w:r>
      <w:r>
        <w:t xml:space="preserve">unproven: one long-standing test set a PASS floor above the size of the roster it counts — it was</w:t>
      </w:r>
      <w:r>
        <w:t xml:space="preserve"> </w:t>
      </w:r>
      <w:r>
        <w:t xml:space="preserve">structurally incapable of passing for its entire life, and nobody noticed because it was never</w:t>
      </w:r>
      <w:r>
        <w:t xml:space="preserve"> </w:t>
      </w:r>
      <w:r>
        <w:t xml:space="preserve">required to produce a verdict. And author-side validation is structurally insufficient: in one</w:t>
      </w:r>
      <w:r>
        <w:t xml:space="preserve"> </w:t>
      </w:r>
      <w:r>
        <w:t xml:space="preserve">measured case an author's six self-authored mutations were all caught while an independent</w:t>
      </w:r>
      <w:r>
        <w:t xml:space="preserve"> </w:t>
      </w:r>
      <w:r>
        <w:t xml:space="preserve">reviewer's</w:t>
      </w:r>
      <w:r>
        <w:t xml:space="preserve"> </w:t>
      </w:r>
      <w:r>
        <w:rPr>
          <w:b/>
          <w:bCs/>
        </w:rPr>
        <w:t xml:space="preserve">first three</w:t>
      </w:r>
      <w:r>
        <w:t xml:space="preserve"> </w:t>
      </w:r>
      <w:r>
        <w:t xml:space="preserve">different mutations all sailed through, each restoring a user-visible</w:t>
      </w:r>
      <w:r>
        <w:t xml:space="preserve"> </w:t>
      </w:r>
      <w:r>
        <w:t xml:space="preserve">defect.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standing-guard mandate (§11.4.135) required guards to</w:t>
      </w:r>
      <w:r>
        <w:t xml:space="preserve"> </w:t>
      </w:r>
      <w:r>
        <w:rPr>
          <w:i/>
          <w:iCs/>
        </w:rPr>
        <w:t xml:space="preserve">exist</w:t>
      </w:r>
      <w:r>
        <w:t xml:space="preserve">;</w:t>
      </w:r>
      <w:r>
        <w:t xml:space="preserve"> </w:t>
      </w:r>
      <w:r>
        <w:t xml:space="preserve">existence was auditable, execution was not — until verdict files keyed to the candidate's</w:t>
      </w:r>
      <w:r>
        <w:t xml:space="preserve"> </w:t>
      </w:r>
      <w:r>
        <w:t xml:space="preserve">fingerprint were mandated (2026-07-17). A guard never observed failing on the genuinely broken</w:t>
      </w:r>
      <w:r>
        <w:t xml:space="preserve"> </w:t>
      </w:r>
      <w:r>
        <w:t xml:space="preserve">artifact is unvalidated instrumentation (the RED run is the fault-injection that validates the</w:t>
      </w:r>
      <w:r>
        <w:t xml:space="preserve"> </w:t>
      </w:r>
      <w:r>
        <w:t xml:space="preserve">detector), and nothing demanded that observation.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Registered ≠ executed; authored ≠ validated</w:t>
      </w:r>
      <w:r>
        <w:t xml:space="preserve"> </w:t>
      </w:r>
      <w:r>
        <w:t xml:space="preserve">— the two cheapest states of a guard are</w:t>
      </w:r>
      <w:r>
        <w:t xml:space="preserve"> </w:t>
      </w:r>
      <w:r>
        <w:t xml:space="preserve">the two that satisfy a presence-audit.</w:t>
      </w:r>
    </w:p>
    <w:bookmarkEnd w:id="18"/>
    <w:bookmarkStart w:id="19" w:name="X9af5027455397b0f0490478357ce777aa5b58e1"/>
    <w:p>
      <w:pPr>
        <w:pStyle w:val="Heading3"/>
      </w:pPr>
      <w:r>
        <w:t xml:space="preserve">PC-8 — Wrong-layer oracles certified user-visible properties, and harnesses were bent toward the runtime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An oracle observing a proxy layer (source text) cannot distinguish correct from</w:t>
      </w:r>
      <w:r>
        <w:t xml:space="preserve"> </w:t>
      </w:r>
      <w:r>
        <w:t xml:space="preserve">incorrect behaviour at the defect's layer (pixels, audio, routing). Separately, when a gate FAILed</w:t>
      </w:r>
      <w:r>
        <w:t xml:space="preserve"> </w:t>
      </w:r>
      <w:r>
        <w:t xml:space="preserve">after a change, the cheap resolution was to rewrite the gate to agree with the runtime — twice in</w:t>
      </w:r>
      <w:r>
        <w:t xml:space="preserve"> </w:t>
      </w:r>
      <w:r>
        <w:t xml:space="preserve">one fix-chain the harness, not the product, was "reconciled."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canonical instance: a pixel-layer defect (an overlay covering the screen)</w:t>
      </w:r>
      <w:r>
        <w:t xml:space="preserve"> </w:t>
      </w:r>
      <w:r>
        <w:t xml:space="preserve">certified "fixed" by a gate composed of a file-existence check and five greps — which also</w:t>
      </w:r>
      <w:r>
        <w:t xml:space="preserve"> </w:t>
      </w:r>
      <w:r>
        <w:t xml:space="preserve">guarded only one of the two independent enable-paths (a multi-factor gap; flipping the unguarded</w:t>
      </w:r>
      <w:r>
        <w:t xml:space="preserve"> </w:t>
      </w:r>
      <w:r>
        <w:t xml:space="preserve">path leaves the gate green). 81 commits in two months cite gate-reconciliation —</w:t>
      </w:r>
      <w:r>
        <w:t xml:space="preserve"> </w:t>
      </w:r>
      <w:r>
        <w:rPr>
          <w:b/>
          <w:bCs/>
        </w:rPr>
        <w:t xml:space="preserve">0.40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reconciliations per fix commit</w:t>
      </w:r>
      <w:r>
        <w:t xml:space="preserve"> </w:t>
      </w:r>
      <w:r>
        <w:t xml:space="preserve">[M16]: at that rate the gate population is being continuously</w:t>
      </w:r>
      <w:r>
        <w:t xml:space="preserve"> </w:t>
      </w:r>
      <w:r>
        <w:t xml:space="preserve">re-authored to match the code, the inverse of the code being verified against the gates. The</w:t>
      </w:r>
      <w:r>
        <w:t xml:space="preserve"> </w:t>
      </w:r>
      <w:r>
        <w:t xml:space="preserve">token-blindness class (a gate asserting a</w:t>
      </w:r>
      <w:r>
        <w:t xml:space="preserve"> </w:t>
      </w:r>
      <w:r>
        <w:rPr>
          <w:i/>
          <w:iCs/>
        </w:rPr>
        <w:t xml:space="preserve">symbol appears somewhere</w:t>
      </w:r>
      <w:r>
        <w:t xml:space="preserve"> </w:t>
      </w:r>
      <w:r>
        <w:t xml:space="preserve">instead of the structure)</w:t>
      </w:r>
      <w:r>
        <w:t xml:space="preserve"> </w:t>
      </w:r>
      <w:r>
        <w:t xml:space="preserve">recurred</w:t>
      </w:r>
      <w:r>
        <w:t xml:space="preserve"> </w:t>
      </w:r>
      <w:r>
        <w:rPr>
          <w:b/>
          <w:bCs/>
        </w:rPr>
        <w:t xml:space="preserve">five times, across three artifacts, by four different agents, in a single cycle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Evidence-class matching (pixel defect ⇒ pixel evidence) was implicit in</w:t>
      </w:r>
      <w:r>
        <w:t xml:space="preserve"> </w:t>
      </w:r>
      <w:r>
        <w:t xml:space="preserve">the captured-evidence anchors but not</w:t>
      </w:r>
      <w:r>
        <w:t xml:space="preserve"> </w:t>
      </w:r>
      <w:r>
        <w:rPr>
          <w:i/>
          <w:iCs/>
        </w:rPr>
        <w:t xml:space="preserve">refusable</w:t>
      </w:r>
      <w:r>
        <w:t xml:space="preserve"> </w:t>
      </w:r>
      <w:r>
        <w:t xml:space="preserve">— no seam rejected a verdict whose evidence</w:t>
      </w:r>
      <w:r>
        <w:t xml:space="preserve"> </w:t>
      </w:r>
      <w:r>
        <w:t xml:space="preserve">files were of the wrong class until the evidence-shape whitelist was designed (2026-07-17).</w:t>
      </w:r>
      <w:r>
        <w:t xml:space="preserve"> </w:t>
      </w:r>
      <w:r>
        <w:t xml:space="preserve">Legitimate gate-reconciliation (§11.4.120) exists, which made illegitimate reconciliation cheap</w:t>
      </w:r>
      <w:r>
        <w:t xml:space="preserve"> </w:t>
      </w:r>
      <w:r>
        <w:t xml:space="preserve">to rationalise.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Oracle–defect layer mismatch</w:t>
      </w:r>
      <w:r>
        <w:t xml:space="preserve"> </w:t>
      </w:r>
      <w:r>
        <w:t xml:space="preserve">plus</w:t>
      </w:r>
      <w:r>
        <w:t xml:space="preserve"> </w:t>
      </w:r>
      <w:r>
        <w:rPr>
          <w:i/>
          <w:iCs/>
        </w:rPr>
        <w:t xml:space="preserve">instrument capture</w:t>
      </w:r>
      <w:r>
        <w:t xml:space="preserve"> </w:t>
      </w:r>
      <w:r>
        <w:t xml:space="preserve">— when the test can be edited</w:t>
      </w:r>
      <w:r>
        <w:t xml:space="preserve"> </w:t>
      </w:r>
      <w:r>
        <w:t xml:space="preserve">more cheaply than the product, sustained pressure edits the test.</w:t>
      </w:r>
    </w:p>
    <w:bookmarkEnd w:id="19"/>
    <w:bookmarkStart w:id="20" w:name="X34397ec1ce68807a27898087d44c3c0e12e1dbc"/>
    <w:p>
      <w:pPr>
        <w:pStyle w:val="Heading3"/>
      </w:pPr>
      <w:r>
        <w:t xml:space="preserve">PC-9 — The done-vocabulary itself was ambiguous, and operator and machine read it differently</w:t>
      </w:r>
    </w:p>
    <w:p>
      <w:pPr>
        <w:pStyle w:val="FirstParagraph"/>
      </w:pPr>
      <w:r>
        <w:rPr>
          <w:b/>
          <w:bCs/>
        </w:rPr>
        <w:t xml:space="preserve">Mechanism.</w:t>
      </w:r>
      <w:r>
        <w:t xml:space="preserve"> </w:t>
      </w:r>
      <w:r>
        <w:t xml:space="preserve">A status that reads as "done, awaiting a formality" to a human ("Ready for</w:t>
      </w:r>
      <w:r>
        <w:t xml:space="preserve"> </w:t>
      </w:r>
      <w:r>
        <w:t xml:space="preserve">testing") functioned in practice as design-complete-but-</w:t>
      </w:r>
      <w:r>
        <w:rPr>
          <w:b/>
          <w:bCs/>
        </w:rPr>
        <w:t xml:space="preserve">unverified</w:t>
      </w:r>
      <w:r>
        <w:t xml:space="preserve">. 79 items — 42% of the</w:t>
      </w:r>
      <w:r>
        <w:t xml:space="preserve"> </w:t>
      </w:r>
      <w:r>
        <w:t xml:space="preserve">done-claiming population — sit in that status today [M7 basis]. The operator sampling</w:t>
      </w:r>
      <w:r>
        <w:t xml:space="preserve"> </w:t>
      </w:r>
      <w:r>
        <w:t xml:space="preserve">"done-claiming" items was sampling a set dominated by never-verified work without either party</w:t>
      </w:r>
      <w:r>
        <w:t xml:space="preserve"> </w:t>
      </w:r>
      <w:r>
        <w:t xml:space="preserve">being wrong about their own definition.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forensic audit of the six operator-reopened items found every one had been</w:t>
      </w:r>
      <w:r>
        <w:t xml:space="preserve"> </w:t>
      </w:r>
      <w:r>
        <w:t xml:space="preserve">sitting in this status with</w:t>
      </w:r>
      <w:r>
        <w:t xml:space="preserve"> </w:t>
      </w:r>
      <w:r>
        <w:rPr>
          <w:b/>
          <w:bCs/>
        </w:rPr>
        <w:t xml:space="preserve">no terminal event and no on-device confirmation ever recorded</w:t>
      </w:r>
      <w:r>
        <w:t xml:space="preserve">; the</w:t>
      </w:r>
      <w:r>
        <w:t xml:space="preserve"> </w:t>
      </w:r>
      <w:r>
        <w:t xml:space="preserve">custody investigation had to explicitly argue that reverting them to it "would restore a false</w:t>
      </w:r>
      <w:r>
        <w:t xml:space="preserve"> </w:t>
      </w:r>
      <w:r>
        <w:t xml:space="preserve">positive, not a neutral state." The done-claiming definition used in the 95%-unguarded arithmetic</w:t>
      </w:r>
      <w:r>
        <w:t xml:space="preserve"> </w:t>
      </w:r>
      <w:r>
        <w:rPr>
          <w:i/>
          <w:iCs/>
        </w:rPr>
        <w:t xml:space="preserve">includes</w:t>
      </w:r>
      <w:r>
        <w:t xml:space="preserve"> </w:t>
      </w:r>
      <w:r>
        <w:t xml:space="preserve">this status — correctly, because it is the state from which items were experienced by</w:t>
      </w:r>
      <w:r>
        <w:t xml:space="preserve"> </w:t>
      </w:r>
      <w:r>
        <w:t xml:space="preserve">the operator as claims.</w:t>
      </w:r>
    </w:p>
    <w:p>
      <w:pPr>
        <w:pStyle w:val="BodyText"/>
      </w:pPr>
      <w:r>
        <w:rPr>
          <w:b/>
          <w:bCs/>
        </w:rPr>
        <w:t xml:space="preserve">Why the rules failed.</w:t>
      </w:r>
      <w:r>
        <w:t xml:space="preserve"> </w:t>
      </w:r>
      <w:r>
        <w:t xml:space="preserve">The status vocabulary (§11.4.15) defined lifecycle order but assigned no</w:t>
      </w:r>
      <w:r>
        <w:t xml:space="preserve"> </w:t>
      </w:r>
      <w:r>
        <w:rPr>
          <w:b/>
          <w:bCs/>
        </w:rPr>
        <w:t xml:space="preserve">evidence precondition</w:t>
      </w:r>
      <w:r>
        <w:t xml:space="preserve"> </w:t>
      </w:r>
      <w:r>
        <w:t xml:space="preserve">to each state; the type-aware closure vocabulary (§11.4.33) governed the</w:t>
      </w:r>
      <w:r>
        <w:t xml:space="preserve"> </w:t>
      </w:r>
      <w:r>
        <w:t xml:space="preserve">final word, not the penultimate state where most of the population parks.</w:t>
      </w:r>
    </w:p>
    <w:p>
      <w:pPr>
        <w:pStyle w:val="BodyText"/>
      </w:pPr>
      <w:r>
        <w:rPr>
          <w:b/>
          <w:bCs/>
        </w:rPr>
        <w:t xml:space="preserve">Class.</w:t>
      </w:r>
      <w:r>
        <w:t xml:space="preserve"> </w:t>
      </w:r>
      <w:r>
        <w:rPr>
          <w:i/>
          <w:iCs/>
        </w:rPr>
        <w:t xml:space="preserve">Semantic drift between claim-maker and claim-consumer</w:t>
      </w:r>
      <w:r>
        <w:t xml:space="preserve"> </w:t>
      </w:r>
      <w:r>
        <w:t xml:space="preserve">— the cheapest state that</w:t>
      </w:r>
      <w:r>
        <w:t xml:space="preserve"> </w:t>
      </w:r>
      <w:r>
        <w:t xml:space="preserve">sounds like progress becomes the parking lot for unverified work.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23ab56427a8b4632bee1ca3b49545e19761b97"/>
    <w:p>
      <w:pPr>
        <w:pStyle w:val="Heading2"/>
      </w:pPr>
      <w:r>
        <w:t xml:space="preserve">4. Where and why MISUNDERSTANDINGS still happen — the human/agent layer</w:t>
      </w:r>
    </w:p>
    <w:p>
      <w:pPr>
        <w:pStyle w:val="FirstParagraph"/>
      </w:pPr>
      <w:r>
        <w:t xml:space="preserve">The operator asked specifically where misunderstanding survives a rule corpus this explicit. The</w:t>
      </w:r>
      <w:r>
        <w:t xml:space="preserve"> </w:t>
      </w:r>
      <w:r>
        <w:t xml:space="preserve">evidence shows six repeatable shapes. The unifying observation:</w:t>
      </w:r>
      <w:r>
        <w:t xml:space="preserve"> </w:t>
      </w:r>
      <w:r>
        <w:rPr>
          <w:b/>
          <w:bCs/>
        </w:rPr>
        <w:t xml:space="preserve">misunderstandings are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manufactured at composition seams between honest components</w:t>
      </w:r>
      <w:r>
        <w:t xml:space="preserve"> </w:t>
      </w:r>
      <w:r>
        <w:t xml:space="preserve">— between a rule and its scope,</w:t>
      </w:r>
      <w:r>
        <w:t xml:space="preserve"> </w:t>
      </w:r>
      <w:r>
        <w:t xml:space="preserve">between a measurement and its consumer, between one session's fact and the next session's premise.</w:t>
      </w:r>
    </w:p>
    <w:p>
      <w:pPr>
        <w:pStyle w:val="BodyText"/>
      </w:pPr>
      <w:r>
        <w:rPr>
          <w:b/>
          <w:bCs/>
        </w:rPr>
        <w:t xml:space="preserve">MU-1 — Premises inherited without re-measurement.</w:t>
      </w:r>
      <w:r>
        <w:t xml:space="preserve"> </w:t>
      </w:r>
      <w:r>
        <w:t xml:space="preserve">A design document asserted "22 edit points"</w:t>
      </w:r>
      <w:r>
        <w:t xml:space="preserve"> </w:t>
      </w:r>
      <w:r>
        <w:t xml:space="preserve">for a removal; the measured count at execution time is</w:t>
      </w:r>
      <w:r>
        <w:t xml:space="preserve"> </w:t>
      </w:r>
      <w:r>
        <w:rPr>
          <w:b/>
          <w:bCs/>
        </w:rPr>
        <w:t xml:space="preserve">45</w:t>
      </w:r>
      <w:r>
        <w:t xml:space="preserve">, and the design figure is flagged</w:t>
      </w:r>
      <w:r>
        <w:t xml:space="preserve"> </w:t>
      </w:r>
      <w:r>
        <w:t xml:space="preserve">UNVERIFIED in the live handoff. A "next free anchor number" was correct when measured and stale</w:t>
      </w:r>
      <w:r>
        <w:t xml:space="preserve"> </w:t>
      </w:r>
      <w:r>
        <w:t xml:space="preserve">when used (the number had been consumed in between), producing a duplicate-numbering near-miss. A</w:t>
      </w:r>
      <w:r>
        <w:t xml:space="preserve"> </w:t>
      </w:r>
      <w:r>
        <w:t xml:space="preserve">live-state table carried three stale rows (all three corrected on re-verification). The</w:t>
      </w:r>
      <w:r>
        <w:t xml:space="preserve"> </w:t>
      </w:r>
      <w:r>
        <w:t xml:space="preserve">mechanism: a fact is measured once, becomes text, and text does not expire. Text that encodes a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needs a re-measurement trigger, and prose has none — only machine-derived blocks</w:t>
      </w:r>
      <w:r>
        <w:t xml:space="preserve"> </w:t>
      </w:r>
      <w:r>
        <w:t xml:space="preserve">with staleness detection (§11.4.205(4)) close this.</w:t>
      </w:r>
    </w:p>
    <w:p>
      <w:pPr>
        <w:pStyle w:val="BodyText"/>
      </w:pPr>
      <w:r>
        <w:rPr>
          <w:b/>
          <w:bCs/>
        </w:rPr>
        <w:t xml:space="preserve">MU-2 — A true verdict leaking beyond its scope.</w:t>
      </w:r>
      <w:r>
        <w:t xml:space="preserve"> </w:t>
      </w:r>
      <w:r>
        <w:t xml:space="preserve">A structurally-correct impossibility verdict</w:t>
      </w:r>
      <w:r>
        <w:t xml:space="preserve"> </w:t>
      </w:r>
      <w:r>
        <w:t xml:space="preserve">("cannot relocate another app's protected surface</w:t>
      </w:r>
      <w:r>
        <w:t xml:space="preserve"> </w:t>
      </w:r>
      <w:r>
        <w:rPr>
          <w:i/>
          <w:iCs/>
        </w:rPr>
        <w:t xml:space="preserve">without its cooperation</w:t>
      </w:r>
      <w:r>
        <w:t xml:space="preserve">") was cited for six</w:t>
      </w:r>
      <w:r>
        <w:t xml:space="preserve"> </w:t>
      </w:r>
      <w:r>
        <w:t xml:space="preserve">weeks against an</w:t>
      </w:r>
      <w:r>
        <w:t xml:space="preserve"> </w:t>
      </w:r>
      <w:r>
        <w:rPr>
          <w:b/>
          <w:bCs/>
        </w:rPr>
        <w:t xml:space="preserve">adjacent, viable</w:t>
      </w:r>
      <w:r>
        <w:t xml:space="preserve"> </w:t>
      </w:r>
      <w:r>
        <w:t xml:space="preserve">goal (whole-task placement) — while the platform's own</w:t>
      </w:r>
      <w:r>
        <w:t xml:space="preserve"> </w:t>
      </w:r>
      <w:r>
        <w:t xml:space="preserve">documentation prescribed a public API for the adjacent goal. Nothing bounded the verdict's reach:</w:t>
      </w:r>
      <w:r>
        <w:t xml:space="preserve"> </w:t>
      </w:r>
      <w:r>
        <w:t xml:space="preserve">the research rule fired where verdicts are</w:t>
      </w:r>
      <w:r>
        <w:t xml:space="preserve"> </w:t>
      </w:r>
      <w:r>
        <w:rPr>
          <w:i/>
          <w:iCs/>
        </w:rPr>
        <w:t xml:space="preserve">minted</w:t>
      </w:r>
      <w:r>
        <w:t xml:space="preserve">, and this failure happened where one was</w:t>
      </w:r>
      <w:r>
        <w:t xml:space="preserve"> </w:t>
      </w:r>
      <w:r>
        <w:rPr>
          <w:i/>
          <w:iCs/>
        </w:rPr>
        <w:t xml:space="preserve">cited as a premise</w:t>
      </w:r>
      <w:r>
        <w:t xml:space="preserve">, which crosses no closure seam. (Now §11.4.112(5): scope statement +</w:t>
      </w:r>
      <w:r>
        <w:t xml:space="preserve"> </w:t>
      </w:r>
      <w:r>
        <w:t xml:space="preserve">adjacent-goals enumeration + citation-fencing.)</w:t>
      </w:r>
    </w:p>
    <w:p>
      <w:pPr>
        <w:pStyle w:val="BodyText"/>
      </w:pPr>
      <w:r>
        <w:rPr>
          <w:b/>
          <w:bCs/>
        </w:rPr>
        <w:t xml:space="preserve">MU-3 — A gate imposed on the wrong seam.</w:t>
      </w:r>
      <w:r>
        <w:t xml:space="preserve"> </w:t>
      </w:r>
      <w:r>
        <w:t xml:space="preserve">Work was ordered "run checks E1–E4, then implement</w:t>
      </w:r>
      <w:r>
        <w:t xml:space="preserve"> </w:t>
      </w:r>
      <w:r>
        <w:t xml:space="preserve">P1" — while the gate's own definition required E2 to run</w:t>
      </w:r>
      <w:r>
        <w:t xml:space="preserve"> </w:t>
      </w:r>
      <w:r>
        <w:rPr>
          <w:b/>
          <w:bCs/>
        </w:rPr>
        <w:t xml:space="preserve">on a P1-gated build</w:t>
      </w:r>
      <w:r>
        <w:t xml:space="preserve">. The gate's</w:t>
      </w:r>
      <w:r>
        <w:t xml:space="preserve"> </w:t>
      </w:r>
      <w:r>
        <w:t xml:space="preserve">source-of-truth seated it at</w:t>
      </w:r>
      <w:r>
        <w:t xml:space="preserve"> </w:t>
      </w:r>
      <w:r>
        <w:rPr>
          <w:i/>
          <w:iCs/>
        </w:rPr>
        <w:t xml:space="preserve">enabling</w:t>
      </w:r>
      <w:r>
        <w:t xml:space="preserve">; a restatement moved it to</w:t>
      </w:r>
      <w:r>
        <w:t xml:space="preserve"> </w:t>
      </w:r>
      <w:r>
        <w:rPr>
          <w:i/>
          <w:iCs/>
        </w:rPr>
        <w:t xml:space="preserve">authorship</w:t>
      </w:r>
      <w:r>
        <w:t xml:space="preserve">, creating a</w:t>
      </w:r>
      <w:r>
        <w:t xml:space="preserve"> </w:t>
      </w:r>
      <w:r>
        <w:t xml:space="preserve">deadlock that read as "blocked" (§11.4.120 seam-placement extension). The mechanism: rules are</w:t>
      </w:r>
      <w:r>
        <w:t xml:space="preserve"> </w:t>
      </w:r>
      <w:r>
        <w:t xml:space="preserve">restated as they travel (brief → plan → dispatch), and each restatement is an opportunity to move</w:t>
      </w:r>
      <w:r>
        <w:t xml:space="preserve"> </w:t>
      </w:r>
      <w:r>
        <w:t xml:space="preserve">a load-bearing qualifier.</w:t>
      </w:r>
    </w:p>
    <w:p>
      <w:pPr>
        <w:pStyle w:val="BodyText"/>
      </w:pPr>
      <w:r>
        <w:rPr>
          <w:b/>
          <w:bCs/>
        </w:rPr>
        <w:t xml:space="preserve">MU-4 — Two canonical rules, each individually reasonable, contradicting in composition.</w:t>
      </w:r>
      <w:r>
        <w:t xml:space="preserve"> </w:t>
      </w:r>
      <w:r>
        <w:t xml:space="preserve">The</w:t>
      </w:r>
      <w:r>
        <w:t xml:space="preserve"> </w:t>
      </w:r>
      <w:r>
        <w:t xml:space="preserve">standing-resumption-file mandate designates one file as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out-of-the-box entry point; the</w:t>
      </w:r>
      <w:r>
        <w:t xml:space="preserve"> </w:t>
      </w:r>
      <w:r>
        <w:t xml:space="preserve">README-entry-point mandate designates another. Measured: the mandated resumption file was</w:t>
      </w:r>
      <w:r>
        <w:t xml:space="preserve"> </w:t>
      </w:r>
      <w:r>
        <w:rPr>
          <w:b/>
          <w:bCs/>
        </w:rPr>
        <w:t xml:space="preserve">unreachable</w:t>
      </w:r>
      <w:r>
        <w:t xml:space="preserve"> </w:t>
      </w:r>
      <w:r>
        <w:t xml:space="preserve">from the mandated README [M19] — the audit's own words: "the two mandates</w:t>
      </w:r>
      <w:r>
        <w:t xml:space="preserve"> </w:t>
      </w:r>
      <w:r>
        <w:t xml:space="preserve">contradict each other today." A corpus this large composes rules faster than any author re-checks</w:t>
      </w:r>
      <w:r>
        <w:t xml:space="preserve"> </w:t>
      </w:r>
      <w:r>
        <w:t xml:space="preserve">pairwise consistency; nothing mechanical checks inter-anchor consistency at all (§5).</w:t>
      </w:r>
    </w:p>
    <w:p>
      <w:pPr>
        <w:pStyle w:val="BodyText"/>
      </w:pPr>
      <w:r>
        <w:rPr>
          <w:b/>
          <w:bCs/>
        </w:rPr>
        <w:t xml:space="preserve">MU-5 — Right behaviour, wrong mechanism — and a wrong mechanism yields a wrong remedy.</w:t>
      </w:r>
      <w:r>
        <w:t xml:space="preserve"> </w:t>
      </w:r>
      <w:r>
        <w:t xml:space="preserve">The</w:t>
      </w:r>
      <w:r>
        <w:t xml:space="preserve"> </w:t>
      </w:r>
      <w:r>
        <w:t xml:space="preserve">regex-dialect discovery was first reported with a false mechanism (a repo-shadowed binary that</w:t>
      </w:r>
      <w:r>
        <w:t xml:space="preserve"> </w:t>
      </w:r>
      <w:r>
        <w:t xml:space="preserve">does not exist) before being corrected to the true one (a host-wide tool substitution). Under the</w:t>
      </w:r>
      <w:r>
        <w:t xml:space="preserve"> </w:t>
      </w:r>
      <w:r>
        <w:t xml:space="preserve">false mechanism the remedy would have been to hunt a nonexistent file and to wrongly assume other</w:t>
      </w:r>
      <w:r>
        <w:t xml:space="preserve"> </w:t>
      </w:r>
      <w:r>
        <w:t xml:space="preserve">checkouts were safe. Mis-attribution also appeared at the defect level: a reopened item was</w:t>
      </w:r>
      <w:r>
        <w:t xml:space="preserve"> </w:t>
      </w:r>
      <w:r>
        <w:t xml:space="preserve">attributed to one overlay mechanism when the operator had seen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overlay whose chain</w:t>
      </w:r>
      <w:r>
        <w:t xml:space="preserve"> </w:t>
      </w:r>
      <w:r>
        <w:t xml:space="preserve">the source code itself documents — the misread survived because attribution was done from</w:t>
      </w:r>
      <w:r>
        <w:t xml:space="preserve"> </w:t>
      </w:r>
      <w:r>
        <w:t xml:space="preserve">symptom-words, not from the mechanism inventory.</w:t>
      </w:r>
    </w:p>
    <w:p>
      <w:pPr>
        <w:pStyle w:val="BodyText"/>
      </w:pPr>
      <w:r>
        <w:rPr>
          <w:b/>
          <w:bCs/>
        </w:rPr>
        <w:t xml:space="preserve">MU-6 — Counts read as state.</w:t>
      </w:r>
      <w:r>
        <w:t xml:space="preserve"> </w:t>
      </w:r>
      <w:r>
        <w:t xml:space="preserve">Twice in one cycle a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was converted into a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without reading the underlying lines (a "mixed half-written state" that was actually a coherent</w:t>
      </w:r>
      <w:r>
        <w:t xml:space="preserve"> </w:t>
      </w:r>
      <w:r>
        <w:t xml:space="preserve">doc with a labelled historical citation; an inflated FAIL total that included the summary line</w:t>
      </w:r>
      <w:r>
        <w:t xml:space="preserve"> </w:t>
      </w:r>
      <w:r>
        <w:t xml:space="preserve">counting itself). The catalogue's rule is exact:</w:t>
      </w:r>
      <w:r>
        <w:t xml:space="preserve"> </w:t>
      </w:r>
      <w:r>
        <w:rPr>
          <w:i/>
          <w:iCs/>
        </w:rPr>
        <w:t xml:space="preserve">a count is a lead; the lines are the finding</w:t>
      </w:r>
      <w:r>
        <w:t xml:space="preserve"> </w:t>
      </w:r>
      <w:r>
        <w:t xml:space="preserve">—</w:t>
      </w:r>
      <w:r>
        <w:t xml:space="preserve"> </w:t>
      </w:r>
      <w:r>
        <w:t xml:space="preserve">and a summary line is a carrier of the thing it summarises.</w:t>
      </w:r>
    </w:p>
    <w:p>
      <w:pPr>
        <w:pStyle w:val="BodyText"/>
      </w:pPr>
      <w:r>
        <w:rPr>
          <w:b/>
          <w:bCs/>
        </w:rPr>
        <w:t xml:space="preserve">Cross-cutting driver.</w:t>
      </w:r>
      <w:r>
        <w:t xml:space="preserve"> </w:t>
      </w:r>
      <w:r>
        <w:t xml:space="preserve">All six shapes worsen superlinearly with corpus volume and session</w:t>
      </w:r>
      <w:r>
        <w:t xml:space="preserve"> </w:t>
      </w:r>
      <w:r>
        <w:t xml:space="preserve">turnover: more anchors → more restatements in flight → more chances for MU-2/MU-3 scope drift;</w:t>
      </w:r>
      <w:r>
        <w:t xml:space="preserve"> </w:t>
      </w:r>
      <w:r>
        <w:t xml:space="preserve">more handoffs → more inherited premises (MU-1); more prose mirrors → more divergence surface</w:t>
      </w:r>
      <w:r>
        <w:t xml:space="preserve"> </w:t>
      </w:r>
      <w:r>
        <w:t xml:space="preserve">(MU-4, and the duplicated anchor blocks in M13). This is the honest bridge to §5.</w:t>
      </w:r>
    </w:p>
    <w:p>
      <w:r>
        <w:pict>
          <v:rect style="width:0;height:1.5pt" o:hralign="center" o:hrstd="t" o:hr="t"/>
        </w:pict>
      </w:r>
    </w:p>
    <w:bookmarkEnd w:id="22"/>
    <w:bookmarkStart w:id="23" w:name="X9a6ff04159e842d9ff0428bb2f58f5b7cd3dd56"/>
    <w:p>
      <w:pPr>
        <w:pStyle w:val="Heading2"/>
      </w:pPr>
      <w:r>
        <w:t xml:space="preserve">5. The rule corpus itself, honestly</w:t>
      </w:r>
    </w:p>
    <w:p>
      <w:pPr>
        <w:pStyle w:val="FirstParagraph"/>
      </w:pPr>
      <w:r>
        <w:t xml:space="preserve">The corpus is empirically-derived, mostly correct, and unusually candid — most anchors carry a</w:t>
      </w:r>
      <w:r>
        <w:t xml:space="preserve"> </w:t>
      </w:r>
      <w:r>
        <w:t xml:space="preserve">real forensic incident.</w:t>
      </w:r>
      <w:r>
        <w:t xml:space="preserve"> </w:t>
      </w:r>
      <w:r>
        <w:rPr>
          <w:b/>
          <w:bCs/>
        </w:rPr>
        <w:t xml:space="preserve">And it is, at its current scale and enforcement ratio, part of the</w:t>
      </w:r>
      <w:r>
        <w:rPr>
          <w:b/>
          <w:bCs/>
        </w:rPr>
        <w:t xml:space="preserve"> </w:t>
      </w:r>
      <w:r>
        <w:rPr>
          <w:b/>
          <w:bCs/>
        </w:rPr>
        <w:t xml:space="preserve">problem.</w:t>
      </w:r>
      <w:r>
        <w:t xml:space="preserve"> </w:t>
      </w:r>
      <w:r>
        <w:t xml:space="preserve">The evidence: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Volume.</w:t>
      </w:r>
      <w:r>
        <w:t xml:space="preserve"> </w:t>
      </w:r>
      <w:r>
        <w:t xml:space="preserve">~230 anchors (220 distinct §11.4.N + 10 §12.N) in a 10,735-line canonical file</w:t>
      </w:r>
      <w:r>
        <w:t xml:space="preserve"> </w:t>
      </w:r>
      <w:r>
        <w:t xml:space="preserve">[M12], mirrored into 4+ agent-facing files; three of the mirrors alone total</w:t>
      </w:r>
      <w:r>
        <w:t xml:space="preserve"> </w:t>
      </w:r>
      <w:r>
        <w:rPr>
          <w:b/>
          <w:bCs/>
        </w:rPr>
        <w:t xml:space="preserve">8,092 lines</w:t>
      </w:r>
      <w:r>
        <w:t xml:space="preserve"> </w:t>
      </w:r>
      <w:r>
        <w:t xml:space="preserve">of governance context loaded before any work begins. UNKNOWN: the token-budget crowding effect</w:t>
      </w:r>
      <w:r>
        <w:t xml:space="preserve"> </w:t>
      </w:r>
      <w:r>
        <w:t xml:space="preserve">on agent behaviour is not directly measurable here — but MU-1/MU-2/MU-3 are its observable</w:t>
      </w:r>
      <w:r>
        <w:t xml:space="preserve"> </w:t>
      </w:r>
      <w:r>
        <w:t xml:space="preserve">signature: the more text an agent must hold, the more it operates on remembered summaries of</w:t>
      </w:r>
      <w:r>
        <w:t xml:space="preserve"> </w:t>
      </w:r>
      <w:r>
        <w:t xml:space="preserve">rules, which is precisely where scope qualifiers fall off.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enforcement ratio is the real defect, and it is measured.</w:t>
      </w:r>
      <w:r>
        <w:t xml:space="preserve"> </w:t>
      </w:r>
      <w:r>
        <w:t xml:space="preserve">85 explicit "gate-code =</w:t>
      </w:r>
      <w:r>
        <w:t xml:space="preserve"> </w:t>
      </w:r>
      <w:r>
        <w:t xml:space="preserve">separate work item" deferrals; 241/413 named gates (58%) with no implementation in the</w:t>
      </w:r>
      <w:r>
        <w:t xml:space="preserve"> </w:t>
      </w:r>
      <w:r>
        <w:t xml:space="preserve">canonical gate sites; the central custody seam designed five days ago still unimplemented</w:t>
      </w:r>
      <w:r>
        <w:t xml:space="preserve"> </w:t>
      </w:r>
      <w:r>
        <w:t xml:space="preserve">[M11, M12]. The corpus's own strongest recent anchor (§11.4.205) states the criterion that</w:t>
      </w:r>
      <w:r>
        <w:t xml:space="preserve"> </w:t>
      </w:r>
      <w:r>
        <w:t xml:space="preserve">convicts it: a rule documented without a hook, where nothing catches the absence, is "WORSE</w:t>
      </w:r>
      <w:r>
        <w:t xml:space="preserve"> </w:t>
      </w:r>
      <w:r>
        <w:t xml:space="preserve">than no rule — it terminates the scrutiny that would have caught it." By that test, roughly</w:t>
      </w:r>
      <w:r>
        <w:t xml:space="preserve"> </w:t>
      </w:r>
      <w:r>
        <w:t xml:space="preserve">half the corpus's named enforcement surface is currently in the worse-than-nothing state.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propagation-gate class optimises the wrong variable.</w:t>
      </w:r>
      <w:r>
        <w:t xml:space="preserve"> </w:t>
      </w:r>
      <w:r>
        <w:t xml:space="preserve">The one gate family that runs</w:t>
      </w:r>
      <w:r>
        <w:t xml:space="preserve"> </w:t>
      </w:r>
      <w:r>
        <w:t xml:space="preserve">everywhere checks the presence of the</w:t>
      </w:r>
      <w:r>
        <w:t xml:space="preserve"> </w:t>
      </w:r>
      <w:r>
        <w:rPr>
          <w:b/>
          <w:bCs/>
        </w:rPr>
        <w:t xml:space="preserve">anchor literal</w:t>
      </w:r>
      <w:r>
        <w:t xml:space="preserve"> </w:t>
      </w:r>
      <w:r>
        <w:t xml:space="preserve">in each mirror file. It mechanically</w:t>
      </w:r>
      <w:r>
        <w:t xml:space="preserve"> </w:t>
      </w:r>
      <w:r>
        <w:t xml:space="preserve">rewards restatement (text growth) and cannot see: duplication (two anchors appear</w:t>
      </w:r>
      <w:r>
        <w:t xml:space="preserve"> </w:t>
      </w:r>
      <w:r>
        <w:rPr>
          <w:b/>
          <w:bCs/>
        </w:rPr>
        <w:t xml:space="preserve">twice</w:t>
      </w:r>
      <w:r>
        <w:t xml:space="preserve">,</w:t>
      </w:r>
      <w:r>
        <w:t xml:space="preserve"> </w:t>
      </w:r>
      <w:r>
        <w:t xml:space="preserve">verbatim-divergent, in the canonical mirror [M13] — undetected because presence ≥ 1 is</w:t>
      </w:r>
      <w:r>
        <w:t xml:space="preserve"> </w:t>
      </w:r>
      <w:r>
        <w:t xml:space="preserve">satisfied), drift between copies, or contradiction between anchors (MU-4). The corpus measures</w:t>
      </w:r>
      <w:r>
        <w:t xml:space="preserve"> </w:t>
      </w:r>
      <w:r>
        <w:t xml:space="preserve">its own health in words present, and so it grows words.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Redundancy and near-duplication are real.</w:t>
      </w:r>
      <w:r>
        <w:t xml:space="preserve"> </w:t>
      </w:r>
      <w:r>
        <w:t xml:space="preserve">Measured examples: the most-reopened-first</w:t>
      </w:r>
      <w:r>
        <w:t xml:space="preserve"> </w:t>
      </w:r>
      <w:r>
        <w:t xml:space="preserve">priority exists twice (as ranking factor (d) of one anchor and as a standalone anchor); the</w:t>
      </w:r>
      <w:r>
        <w:t xml:space="preserve"> </w:t>
      </w:r>
      <w:r>
        <w:t xml:space="preserve">README-entry-point anchor is a self-described generalisation of an earlier anchor that remains</w:t>
      </w:r>
      <w:r>
        <w:t xml:space="preserve"> </w:t>
      </w:r>
      <w:r>
        <w:t xml:space="preserve">in force; the fix-confirmation discipline exists in at least three anchors (TDD-fix, RED-</w:t>
      </w:r>
      <w:r>
        <w:t xml:space="preserve"> </w:t>
      </w:r>
      <w:r>
        <w:t xml:space="preserve">polarity, reproduce-first) whose non-overlap no seam checks; two anchors govern "single entry</w:t>
      </w:r>
      <w:r>
        <w:t xml:space="preserve"> </w:t>
      </w:r>
      <w:r>
        <w:t xml:space="preserve">point" and contradict (MU-4). Each redundant statement is one more restatement surface for</w:t>
      </w:r>
      <w:r>
        <w:t xml:space="preserve"> </w:t>
      </w:r>
      <w:r>
        <w:t xml:space="preserve">MU-class drift.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growth loop is incident-driven and one-directional.</w:t>
      </w:r>
      <w:r>
        <w:t xml:space="preserve"> </w:t>
      </w:r>
      <w:r>
        <w:t xml:space="preserve">The observable pattern in the</w:t>
      </w:r>
      <w:r>
        <w:t xml:space="preserve"> </w:t>
      </w:r>
      <w:r>
        <w:t xml:space="preserve">corpus's own revision log: incident → new anchor (same week) → propagation gate (text) → gate-</w:t>
      </w:r>
      <w:r>
        <w:t xml:space="preserve"> </w:t>
      </w:r>
      <w:r>
        <w:t xml:space="preserve">code deferred. Anchors function as</w:t>
      </w:r>
      <w:r>
        <w:t xml:space="preserve"> </w:t>
      </w:r>
      <w:r>
        <w:rPr>
          <w:b/>
          <w:bCs/>
        </w:rPr>
        <w:t xml:space="preserve">incident memorials</w:t>
      </w:r>
      <w:r>
        <w:t xml:space="preserve">; memorials accumulate; seams lag.</w:t>
      </w:r>
      <w:r>
        <w:t xml:space="preserve"> </w:t>
      </w:r>
      <w:r>
        <w:t xml:space="preserve">Nothing retires, merges, or consolidates anchors (one repeal exists in ~230), and no metric</w:t>
      </w:r>
      <w:r>
        <w:t xml:space="preserve"> </w:t>
      </w:r>
      <w:r>
        <w:t xml:space="preserve">tracks anchors-per-seam. The honest statement of the finding:</w:t>
      </w:r>
      <w:r>
        <w:t xml:space="preserve"> </w:t>
      </w:r>
      <w:r>
        <w:rPr>
          <w:b/>
          <w:bCs/>
        </w:rPr>
        <w:t xml:space="preserve">the corpus does not fail by</w:t>
      </w:r>
      <w:r>
        <w:rPr>
          <w:b/>
          <w:bCs/>
        </w:rPr>
        <w:t xml:space="preserve"> </w:t>
      </w:r>
      <w:r>
        <w:rPr>
          <w:b/>
          <w:bCs/>
        </w:rPr>
        <w:t xml:space="preserve">being wrong; it fails by out-running its own enforcement and by having no consolidation</w:t>
      </w:r>
      <w:r>
        <w:rPr>
          <w:b/>
          <w:bCs/>
        </w:rPr>
        <w:t xml:space="preserve"> </w:t>
      </w:r>
      <w:r>
        <w:rPr>
          <w:b/>
          <w:bCs/>
        </w:rPr>
        <w:t xml:space="preserve">pressure.</w:t>
      </w:r>
      <w:r>
        <w:t xml:space="preserve"> </w:t>
      </w:r>
      <w:r>
        <w:t xml:space="preserve">A rule corpus needs the same custody discipline it imposes on fixes: an anchor's</w:t>
      </w:r>
      <w:r>
        <w:t xml:space="preserve"> </w:t>
      </w:r>
      <w:r>
        <w:t xml:space="preserve">"done" state should be its seam landing, not its text landing — and by that standard most of</w:t>
      </w:r>
      <w:r>
        <w:t xml:space="preserve"> </w:t>
      </w:r>
      <w:r>
        <w:t xml:space="preserve">the corpus is in "Ready for testing."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the corpus got right, measured.</w:t>
      </w:r>
      <w:r>
        <w:t xml:space="preserve"> </w:t>
      </w:r>
      <w:r>
        <w:t xml:space="preserve">The discipline that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mechanised worked: the</w:t>
      </w:r>
      <w:r>
        <w:t xml:space="preserve"> </w:t>
      </w:r>
      <w:r>
        <w:t xml:space="preserve">suite's PENDING semantics and the release verdict-coverage seam landed within a day of</w:t>
      </w:r>
      <w:r>
        <w:t xml:space="preserve"> </w:t>
      </w:r>
      <w:r>
        <w:t xml:space="preserve">diagnosis and now block [M9, M10]; the audited mutation tool is structurally incapable of the</w:t>
      </w:r>
      <w:r>
        <w:t xml:space="preserve"> </w:t>
      </w:r>
      <w:r>
        <w:t xml:space="preserve">custody-free write (the bypass had to go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it, and its fingerprints made the forensics</w:t>
      </w:r>
      <w:r>
        <w:t xml:space="preserve"> </w:t>
      </w:r>
      <w:r>
        <w:t xml:space="preserve">possible); the control-needle rule, once adopted, caught real traps within days, including in</w:t>
      </w:r>
      <w:r>
        <w:t xml:space="preserve"> </w:t>
      </w:r>
      <w:r>
        <w:t xml:space="preserve">the conductor's own checks. Every fully-mechanised rule in this record either prevented or</w:t>
      </w:r>
      <w:r>
        <w:t xml:space="preserve"> </w:t>
      </w:r>
      <w:r>
        <w:t xml:space="preserve">exposed its failure mode. The gap is not rule quality; it is the prose-to-seam conversion</w:t>
      </w:r>
      <w:r>
        <w:t xml:space="preserve"> </w:t>
      </w:r>
      <w:r>
        <w:t xml:space="preserve">rate.</w:t>
      </w:r>
    </w:p>
    <w:p>
      <w:r>
        <w:pict>
          <v:rect style="width:0;height:1.5pt" o:hralign="center" o:hrstd="t" o:hr="t"/>
        </w:pict>
      </w:r>
    </w:p>
    <w:bookmarkEnd w:id="23"/>
    <w:bookmarkStart w:id="24" w:name="X62a53b2c9052cbe905802d130c970051b8e8d8f"/>
    <w:p>
      <w:pPr>
        <w:pStyle w:val="Heading2"/>
      </w:pPr>
      <w:r>
        <w:t xml:space="preserve">6. Why the same major problems surface on first operator touch — the synthesis</w:t>
      </w:r>
    </w:p>
    <w:p>
      <w:pPr>
        <w:pStyle w:val="FirstParagraph"/>
      </w:pPr>
      <w:r>
        <w:t xml:space="preserve">Combining PC-1…PC-9: at release time, the</w:t>
      </w:r>
      <w:r>
        <w:t xml:space="preserve"> </w:t>
      </w:r>
      <w:r>
        <w:rPr>
          <w:i/>
          <w:iCs/>
        </w:rPr>
        <w:t xml:space="preserve">pipeline's own</w:t>
      </w:r>
      <w:r>
        <w:t xml:space="preserve"> </w:t>
      </w:r>
      <w:r>
        <w:t xml:space="preserve">user-layer verification had run for</w:t>
      </w:r>
      <w:r>
        <w:t xml:space="preserve"> </w:t>
      </w:r>
      <w:r>
        <w:t xml:space="preserve">almost none of the done-claiming population (1/25 in the audited release [M14]; ~93–95%</w:t>
      </w:r>
      <w:r>
        <w:t xml:space="preserve"> </w:t>
      </w:r>
      <w:r>
        <w:t xml:space="preserve">unguarded [M7]; PENDING invisible [M9]; guards unexecuted [PC-7]). The operator's first touch was</w:t>
      </w:r>
      <w:r>
        <w:t xml:space="preserve"> </w:t>
      </w:r>
      <w:r>
        <w:t xml:space="preserve">therefore the</w:t>
      </w:r>
      <w:r>
        <w:t xml:space="preserve"> </w:t>
      </w:r>
      <w:r>
        <w:rPr>
          <w:b/>
          <w:bCs/>
        </w:rPr>
        <w:t xml:space="preserve">first execution of the user-layer oracle</w:t>
      </w:r>
      <w:r>
        <w:t xml:space="preserve"> </w:t>
      </w:r>
      <w:r>
        <w:t xml:space="preserve">for most claims. The "same" problems</w:t>
      </w:r>
      <w:r>
        <w:t xml:space="preserve"> </w:t>
      </w:r>
      <w:r>
        <w:t xml:space="preserve">recur because (a) the underlying defect families were never closed at their layer (PC-3, PC-8),</w:t>
      </w:r>
      <w:r>
        <w:t xml:space="preserve"> </w:t>
      </w:r>
      <w:r>
        <w:t xml:space="preserve">(b) their recurrence entered under new ids so nothing ranked them as fragile (PC-6), and (c) the</w:t>
      </w:r>
      <w:r>
        <w:t xml:space="preserve"> </w:t>
      </w:r>
      <w:r>
        <w:t xml:space="preserve">re-fixes repeatedly landed in artifacts that never reached the operator's device (PC-3). Under</w:t>
      </w:r>
      <w:r>
        <w:t xml:space="preserve"> </w:t>
      </w:r>
      <w:r>
        <w:t xml:space="preserve">those conditions, first-touch rediscovery of the same majors is not an anomaly to explain — it is</w:t>
      </w:r>
      <w:r>
        <w:t xml:space="preserve"> </w:t>
      </w:r>
      <w:r>
        <w:t xml:space="preserve">the deterministic output of the measured pipeline shape. The corrective invariant is the one the</w:t>
      </w:r>
      <w:r>
        <w:t xml:space="preserve"> </w:t>
      </w:r>
      <w:r>
        <w:t xml:space="preserve">project's own history selected:</w:t>
      </w:r>
      <w:r>
        <w:t xml:space="preserve"> </w:t>
      </w:r>
      <w:r>
        <w:rPr>
          <w:b/>
          <w:bCs/>
        </w:rPr>
        <w:t xml:space="preserve">no done-claim before an on-device RED→GREEN polarity flip on</w:t>
      </w:r>
      <w:r>
        <w:rPr>
          <w:b/>
          <w:bCs/>
        </w:rPr>
        <w:t xml:space="preserve"> </w:t>
      </w:r>
      <w:r>
        <w:rPr>
          <w:b/>
          <w:bCs/>
        </w:rPr>
        <w:t xml:space="preserve">the shipping artifact, and absence of a verdict blocks exactly as a FAIL does</w:t>
      </w:r>
      <w:r>
        <w:t xml:space="preserve"> </w:t>
      </w:r>
      <w:r>
        <w:t xml:space="preserve">— with both</w:t>
      </w:r>
      <w:r>
        <w:t xml:space="preserve"> </w:t>
      </w:r>
      <w:r>
        <w:t xml:space="preserve">halves enforced at seams (status-write, build, release), not stated in prose. Two of those three</w:t>
      </w:r>
      <w:r>
        <w:t xml:space="preserve"> </w:t>
      </w:r>
      <w:r>
        <w:t xml:space="preserve">seams remain unimplemented at the time of this analysis [M11].</w:t>
      </w:r>
    </w:p>
    <w:p>
      <w:r>
        <w:pict>
          <v:rect style="width:0;height:1.5pt" o:hralign="center" o:hrstd="t" o:hr="t"/>
        </w:pict>
      </w:r>
    </w:p>
    <w:bookmarkEnd w:id="24"/>
    <w:bookmarkStart w:id="25" w:name="Xaae5d085a5633343360b52f3173259398cbcabb"/>
    <w:p>
      <w:pPr>
        <w:pStyle w:val="Heading2"/>
      </w:pPr>
      <w:r>
        <w:t xml:space="preserve">7. The positive control — what held</w:t>
      </w:r>
    </w:p>
    <w:p>
      <w:pPr>
        <w:pStyle w:val="FirstParagraph"/>
      </w:pPr>
      <w:r>
        <w:t xml:space="preserve">Every fix whose done-claim was preceded by an on-device RED→GREEN flip that</w:t>
      </w:r>
      <w:r>
        <w:t xml:space="preserve"> </w:t>
      </w:r>
      <w:r>
        <w:rPr>
          <w:i/>
          <w:iCs/>
        </w:rPr>
        <w:t xml:space="preserve">held</w:t>
      </w:r>
      <w:r>
        <w:t xml:space="preserve"> </w:t>
      </w:r>
      <w:r>
        <w:t xml:space="preserve">recorded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reopens; every fix confirmed at source-green bounced (the project's 2026-07-17</w:t>
      </w:r>
      <w:r>
        <w:t xml:space="preserve"> </w:t>
      </w:r>
      <w:r>
        <w:t xml:space="preserve">discriminator, re-verified against today's ledger: the guarded-and-flipped closures remain</w:t>
      </w:r>
      <w:r>
        <w:t xml:space="preserve"> </w:t>
      </w:r>
      <w:r>
        <w:t xml:space="preserve">uncontradicted). Honest confound, carried forward: most guarded items have had less operator</w:t>
      </w:r>
      <w:r>
        <w:t xml:space="preserve"> </w:t>
      </w:r>
      <w:r>
        <w:t xml:space="preserve">exposure (partially censored data), and the clean exemplars number two — the correlation is</w:t>
      </w:r>
      <w:r>
        <w:t xml:space="preserve"> </w:t>
      </w:r>
      <w:r>
        <w:t xml:space="preserve">strong and mechanistically explained, not a randomized trial.</w:t>
      </w:r>
    </w:p>
    <w:p>
      <w:r>
        <w:pict>
          <v:rect style="width:0;height:1.5pt" o:hralign="center" o:hrstd="t" o:hr="t"/>
        </w:pict>
      </w:r>
    </w:p>
    <w:bookmarkEnd w:id="25"/>
    <w:bookmarkStart w:id="26" w:name="X57a2b6e5de2a593be492e45007491a8f3f92f52"/>
    <w:p>
      <w:pPr>
        <w:pStyle w:val="Heading2"/>
      </w:pPr>
      <w:r>
        <w:t xml:space="preserve">8. UNKNOWN / UNCONFIRMED register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which process issued the raw status writes.</w:t>
      </w:r>
      <w:r>
        <w:t xml:space="preserve"> </w:t>
      </w:r>
      <w:r>
        <w:t xml:space="preserve">No shell history or process log</w:t>
      </w:r>
      <w:r>
        <w:t xml:space="preserve"> </w:t>
      </w:r>
      <w:r>
        <w:t xml:space="preserve">survives; only the three side-effect fingerprints. (This is itself the argument for write-seam</w:t>
      </w:r>
      <w:r>
        <w:t xml:space="preserve"> </w:t>
      </w:r>
      <w:r>
        <w:t xml:space="preserve">enforcement over post-hoc forensics.)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implementations of the 241 "unimplemented" gates outside the two canonical gate</w:t>
      </w:r>
      <w:r>
        <w:rPr>
          <w:b/>
          <w:bCs/>
        </w:rPr>
        <w:t xml:space="preserve"> </w:t>
      </w:r>
      <w:r>
        <w:rPr>
          <w:b/>
          <w:bCs/>
        </w:rPr>
        <w:t xml:space="preserve">sites.</w:t>
      </w:r>
      <w:r>
        <w:t xml:space="preserve"> </w:t>
      </w:r>
      <w:r>
        <w:t xml:space="preserve">The scan covered the pre-build suite and the constitution gate directory; commit hooks</w:t>
      </w:r>
      <w:r>
        <w:t xml:space="preserve"> </w:t>
      </w:r>
      <w:r>
        <w:t xml:space="preserve">and per-script seams were spot-checked only (one high-profile 2026-07-17 gate: zero hits in all</w:t>
      </w:r>
      <w:r>
        <w:t xml:space="preserve"> </w:t>
      </w:r>
      <w:r>
        <w:t xml:space="preserve">script trees searched; a full-tree scan timed out and was not retried against the multi-GB</w:t>
      </w:r>
      <w:r>
        <w:t xml:space="preserve"> </w:t>
      </w:r>
      <w:r>
        <w:t xml:space="preserve">source tree). What would settle it: a registry mapping every named gate to its implementing</w:t>
      </w:r>
      <w:r>
        <w:t xml:space="preserve"> </w:t>
      </w:r>
      <w:r>
        <w:t xml:space="preserve">file, itself gated — which is the §5 recommendation in miniature.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the "guide naming the wrong device for months" example</w:t>
      </w:r>
      <w:r>
        <w:t xml:space="preserve"> </w:t>
      </w:r>
      <w:r>
        <w:t xml:space="preserve">cited in the tasking.</w:t>
      </w:r>
      <w:r>
        <w:t xml:space="preserve"> </w:t>
      </w:r>
      <w:r>
        <w:t xml:space="preserve">This analysis did not locate the specific document in the time available; the adjacent,</w:t>
      </w:r>
      <w:r>
        <w:t xml:space="preserve"> </w:t>
      </w:r>
      <w:r>
        <w:t xml:space="preserve">verified instances (stale live-state table with three wrong rows; stale design counts) carry</w:t>
      </w:r>
      <w:r>
        <w:t xml:space="preserve"> </w:t>
      </w:r>
      <w:r>
        <w:t xml:space="preserve">the same class. What would settle it: the conductor's citation of the specific guide + its git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the true reopen rate.</w:t>
      </w:r>
      <w:r>
        <w:t xml:space="preserve"> </w:t>
      </w:r>
      <w:r>
        <w:t xml:space="preserve">49–52% is a proven undercount (PC-6); the family-chain</w:t>
      </w:r>
      <w:r>
        <w:t xml:space="preserve"> </w:t>
      </w:r>
      <w:r>
        <w:t xml:space="preserve">analysis suggests the real rate is materially higher, but a defensible corrected figure</w:t>
      </w:r>
      <w:r>
        <w:t xml:space="preserve"> </w:t>
      </w:r>
      <w:r>
        <w:t xml:space="preserve">requires the duplicate-chain reconciliation to land first.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UNKNOWN: how much of the misunderstanding layer is attributable to governance-context volume</w:t>
      </w:r>
      <w:r>
        <w:t xml:space="preserve"> </w:t>
      </w:r>
      <w:r>
        <w:t xml:space="preserve">(the §5.1 crowding hypothesis). Observable signature is present; a controlled measurement</w:t>
      </w:r>
      <w:r>
        <w:t xml:space="preserve"> </w:t>
      </w:r>
      <w:r>
        <w:t xml:space="preserve">(same tasks, reduced-context mirror) has not been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UNCONFIRMED: that the 2026-07-18 release-seam remediation has been exercised end-to-end on a</w:t>
      </w:r>
      <w:r>
        <w:rPr>
          <w:b/>
          <w:bCs/>
        </w:rPr>
        <w:t xml:space="preserve"> </w:t>
      </w:r>
      <w:r>
        <w:rPr>
          <w:b/>
          <w:bCs/>
        </w:rPr>
        <w:t xml:space="preserve">real tag.</w:t>
      </w:r>
      <w:r>
        <w:t xml:space="preserve"> </w:t>
      </w:r>
      <w:r>
        <w:t xml:space="preserve">The seam is wired and its components exist; no tag has been minted through it yet</w:t>
      </w:r>
      <w:r>
        <w:t xml:space="preserve"> </w:t>
      </w:r>
      <w:r>
        <w:t xml:space="preserve">in this record.</w:t>
      </w:r>
    </w:p>
    <w:p>
      <w:r>
        <w:pict>
          <v:rect style="width:0;height:1.5pt" o:hralign="center" o:hrstd="t" o:hr="t"/>
        </w:pict>
      </w:r>
    </w:p>
    <w:bookmarkEnd w:id="26"/>
    <w:bookmarkStart w:id="27" w:name="X6cf9deec8a71df14def2ae1dd2d7369ce0d3428"/>
    <w:p>
      <w:pPr>
        <w:pStyle w:val="Heading2"/>
      </w:pPr>
      <w:r>
        <w:t xml:space="preserve">Appendix A — Measurement commands (parameterised; every absence needled)</w:t>
      </w:r>
    </w:p>
    <w:p>
      <w:pPr>
        <w:pStyle w:val="FirstParagraph"/>
      </w:pPr>
      <w:r>
        <w:t xml:space="preserve">Placeholders:</w:t>
      </w:r>
      <w:r>
        <w:t xml:space="preserve"> </w:t>
      </w:r>
      <w:r>
        <w:rPr>
          <w:rStyle w:val="VerbatimChar"/>
        </w:rPr>
        <w:t xml:space="preserve">&lt;DB&gt;</w:t>
      </w:r>
      <w:r>
        <w:t xml:space="preserve"> </w:t>
      </w:r>
      <w:r>
        <w:t xml:space="preserve">= the project's tracked SQLite workable-items SSoT ·</w:t>
      </w:r>
      <w:r>
        <w:t xml:space="preserve"> </w:t>
      </w:r>
      <w:r>
        <w:rPr>
          <w:rStyle w:val="VerbatimChar"/>
        </w:rPr>
        <w:t xml:space="preserve">&lt;REG&gt;</w:t>
      </w:r>
      <w:r>
        <w:t xml:space="preserve"> </w:t>
      </w:r>
      <w:r>
        <w:t xml:space="preserve">= the standing</w:t>
      </w:r>
      <w:r>
        <w:t xml:space="preserve"> </w:t>
      </w:r>
      <w:r>
        <w:t xml:space="preserve">regression-guard registry (TSV) ·</w:t>
      </w:r>
      <w:r>
        <w:t xml:space="preserve"> </w:t>
      </w:r>
      <w:r>
        <w:rPr>
          <w:rStyle w:val="VerbatimChar"/>
        </w:rPr>
        <w:t xml:space="preserve">&lt;SUITE&gt;</w:t>
      </w:r>
      <w:r>
        <w:t xml:space="preserve"> </w:t>
      </w:r>
      <w:r>
        <w:t xml:space="preserve">= the regression-guard suite script ·</w:t>
      </w:r>
      <w:r>
        <w:t xml:space="preserve"> </w:t>
      </w:r>
      <w:r>
        <w:rPr>
          <w:rStyle w:val="VerbatimChar"/>
        </w:rPr>
        <w:t xml:space="preserve">&lt;TAG&gt;</w:t>
      </w:r>
      <w:r>
        <w:t xml:space="preserve"> </w:t>
      </w:r>
      <w:r>
        <w:t xml:space="preserve">= the</w:t>
      </w:r>
      <w:r>
        <w:t xml:space="preserve"> </w:t>
      </w:r>
      <w:r>
        <w:t xml:space="preserve">release-tag script ·</w:t>
      </w:r>
      <w:r>
        <w:t xml:space="preserve"> </w:t>
      </w:r>
      <w:r>
        <w:rPr>
          <w:rStyle w:val="VerbatimChar"/>
        </w:rPr>
        <w:t xml:space="preserve">&lt;PREBUILD&gt;</w:t>
      </w:r>
      <w:r>
        <w:t xml:space="preserve"> </w:t>
      </w:r>
      <w:r>
        <w:t xml:space="preserve">= the pre-build verification suite ·</w:t>
      </w:r>
      <w:r>
        <w:t xml:space="preserve"> </w:t>
      </w:r>
      <w:r>
        <w:rPr>
          <w:rStyle w:val="VerbatimChar"/>
        </w:rPr>
        <w:t xml:space="preserve">&lt;GATES&gt;</w:t>
      </w:r>
      <w:r>
        <w:t xml:space="preserve"> </w:t>
      </w:r>
      <w:r>
        <w:t xml:space="preserve">= the</w:t>
      </w:r>
      <w:r>
        <w:t xml:space="preserve"> </w:t>
      </w:r>
      <w:r>
        <w:t xml:space="preserve">constitution's gate-script directory ·</w:t>
      </w:r>
      <w:r>
        <w:t xml:space="preserve"> </w:t>
      </w:r>
      <w:r>
        <w:rPr>
          <w:rStyle w:val="VerbatimChar"/>
        </w:rPr>
        <w:t xml:space="preserve">&lt;CONST&gt;</w:t>
      </w:r>
      <w:r>
        <w:t xml:space="preserve"> </w:t>
      </w:r>
      <w:r>
        <w:t xml:space="preserve">= the canonical constitution rule file ·</w:t>
      </w:r>
      <w:r>
        <w:t xml:space="preserve"> </w:t>
      </w:r>
      <w:r>
        <w:rPr>
          <w:rStyle w:val="VerbatimChar"/>
        </w:rPr>
        <w:t xml:space="preserve">&lt;MIRROR&gt;</w:t>
      </w:r>
      <w:r>
        <w:t xml:space="preserve"> </w:t>
      </w:r>
      <w:r>
        <w:t xml:space="preserve">= the canonical agent-facing mirror file. All run 2026-07-22 in the consuming</w:t>
      </w:r>
      <w:r>
        <w:t xml:space="preserve"> </w:t>
      </w:r>
      <w:r>
        <w:t xml:space="preserve">project's Track-1 checkout; historical figures cite that project's dated forensic corpus</w:t>
      </w:r>
      <w:r>
        <w:t xml:space="preserve"> </w:t>
      </w:r>
      <w:r>
        <w:t xml:space="preserve">(2026-07-17 fix-lifecycle formula + status-custody proposal; 2026-07-19 QA audit; 2026-07-20→22</w:t>
      </w:r>
      <w:r>
        <w:t xml:space="preserve"> </w:t>
      </w:r>
      <w:r>
        <w:t xml:space="preserve">measurement-trap catalogue).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Command (parameterised)</w:t>
            </w:r>
          </w:p>
        </w:tc>
        <w:tc>
          <w:tcPr/>
          <w:p>
            <w:pPr>
              <w:pStyle w:val="Compact"/>
            </w:pPr>
            <w:r>
              <w:t xml:space="preserve">Needle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sqlite3 -readonly &lt;DB&gt; "SELECT COUNT(DISTINCT atm_id) FROM items"</w:t>
            </w:r>
            <w:r>
              <w:t xml:space="preserve"> </w:t>
            </w:r>
            <w:r>
              <w:t xml:space="preserve">→ 619; terminal:</w:t>
            </w:r>
            <w:r>
              <w:t xml:space="preserve"> </w:t>
            </w:r>
            <w:r>
              <w:rPr>
                <w:rStyle w:val="VerbatimChar"/>
              </w:rPr>
              <w:t xml:space="preserve">...WHERE status IN (&lt;3 terminal values&gt;)</w:t>
            </w:r>
            <w:r>
              <w:t xml:space="preserve"> </w:t>
            </w:r>
            <w:r>
              <w:t xml:space="preserve">→ 108</w:t>
            </w:r>
          </w:p>
        </w:tc>
        <w:tc>
          <w:tcPr/>
          <w:p>
            <w:pPr>
              <w:pStyle w:val="Compact"/>
            </w:pPr>
            <w:r>
              <w:t xml:space="preserve">non-zero corpus proves path sighted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terminal-status ids</w:t>
            </w:r>
            <w:r>
              <w:t xml:space="preserve"> </w:t>
            </w:r>
            <w:r>
              <w:rPr>
                <w:rStyle w:val="VerbatimChar"/>
              </w:rPr>
              <w:t xml:space="preserve">NOT IN (SELECT atm_id FROM item_history)</w:t>
            </w:r>
            <w:r>
              <w:t xml:space="preserve"> </w:t>
            </w:r>
            <w:r>
              <w:t xml:space="preserve">→ 52</w:t>
            </w:r>
          </w:p>
        </w:tc>
        <w:tc>
          <w:tcPr/>
          <w:p>
            <w:pPr>
              <w:pStyle w:val="Compact"/>
            </w:pPr>
            <w:r>
              <w:t xml:space="preserve">history table non-empty (682 rows by type-sum)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event_type, COUNT(*) FROM item_history GROUP BY event_type</w:t>
            </w:r>
            <w:r>
              <w:t xml:space="preserve"> </w:t>
            </w:r>
            <w:r>
              <w:t xml:space="preserve">→ Reopened 25; Fixed 24 + Implemented 2 + Completed 25 = 51</w:t>
            </w:r>
          </w:p>
        </w:tc>
        <w:tc>
          <w:tcPr/>
          <w:p>
            <w:pPr>
              <w:pStyle w:val="Compact"/>
            </w:pPr>
            <w:r>
              <w:t xml:space="preserve">same query returns Opened 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status='Reopened' → 26; minus ids with a Reopened event → 13</w:t>
            </w:r>
          </w:p>
        </w:tc>
        <w:tc>
          <w:tcPr/>
          <w:p>
            <w:pPr>
              <w:pStyle w:val="Compact"/>
            </w:pPr>
            <w:r>
              <w:t xml:space="preserve">a known item with events joins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per-id</w:t>
            </w:r>
            <w:r>
              <w:t xml:space="preserve"> </w:t>
            </w:r>
            <w:r>
              <w:rPr>
                <w:rStyle w:val="VerbatimChar"/>
              </w:rPr>
              <w:t xml:space="preserve">SUM(event_type='Reopened'), SUM(terminal)</w:t>
            </w:r>
            <w:r>
              <w:t xml:space="preserve"> </w:t>
            </w:r>
            <w:r>
              <w:t xml:space="preserve">→ top row 4/0</w:t>
            </w:r>
          </w:p>
        </w:tc>
        <w:tc>
          <w:tcPr/>
          <w:p>
            <w:pPr>
              <w:pStyle w:val="Compact"/>
            </w:pPr>
            <w:r>
              <w:t xml:space="preserve">second row returns 2/0 (distinct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by, COUNT(*) FROM item_history WHERE event_type='Reopened' GROUP BY by</w:t>
            </w:r>
            <w:r>
              <w:t xml:space="preserve"> </w:t>
            </w:r>
            <w:r>
              <w:t xml:space="preserve">→ AI 25</w:t>
            </w:r>
          </w:p>
        </w:tc>
        <w:tc>
          <w:tcPr/>
          <w:p>
            <w:pPr>
              <w:pStyle w:val="Compact"/>
            </w:pPr>
            <w:r>
              <w:t xml:space="preserve">reason column returns 3 distinct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done-claiming: 4-status query → 187; join lead-key + alias columns of</w:t>
            </w:r>
            <w:r>
              <w:t xml:space="preserve"> </w:t>
            </w:r>
            <w:r>
              <w:rPr>
                <w:rStyle w:val="VerbatimChar"/>
              </w:rPr>
              <w:t xml:space="preserve">&lt;REG&gt;</w:t>
            </w:r>
            <w:r>
              <w:t xml:space="preserve"> </w:t>
            </w:r>
            <w:r>
              <w:t xml:space="preserve">→ 14</w:t>
            </w:r>
          </w:p>
        </w:tc>
        <w:tc>
          <w:tcPr/>
          <w:p>
            <w:pPr>
              <w:pStyle w:val="Compact"/>
            </w:pPr>
            <w:r>
              <w:t xml:space="preserve">known-registered id present in join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awk -F'\t' '!/^#/&amp;&amp;NF&gt;1{print $1}' &lt;REG&gt; | sort -u | wc -l</w:t>
            </w:r>
            <w:r>
              <w:t xml:space="preserve"> </w:t>
            </w:r>
            <w:r>
              <w:t xml:space="preserve">→ 59; item-shaped:</w:t>
            </w:r>
            <w:r>
              <w:t xml:space="preserve"> </w:t>
            </w:r>
            <w:r>
              <w:rPr>
                <w:rStyle w:val="VerbatimChar"/>
              </w:rPr>
              <w:t xml:space="preserve">grep -cE '^(A-Z]+-[0-9]+'</w:t>
            </w:r>
            <w:r>
              <w:t xml:space="preserve">-class → 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-A</w:t>
            </w:r>
            <w:r>
              <w:t xml:space="preserve"> </w:t>
            </w:r>
            <w:r>
              <w:t xml:space="preserve">proves 6</w:t>
            </w:r>
            <w:r>
              <w:t xml:space="preserve"> </w:t>
            </w:r>
            <w:r>
              <w:rPr>
                <w:rStyle w:val="VerbatimChar"/>
              </w:rPr>
              <w:t xml:space="preserve">^I</w:t>
            </w:r>
            <w:r>
              <w:t xml:space="preserve">/row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&lt;SUITE&gt;</w:t>
            </w:r>
            <w:r>
              <w:t xml:space="preserve"> </w:t>
            </w:r>
            <w:r>
              <w:t xml:space="preserve">tail: FAIL→exit 1; PENDING→exit 3 (landed per</w:t>
            </w:r>
            <w:r>
              <w:t xml:space="preserve"> </w:t>
            </w:r>
            <w:r>
              <w:rPr>
                <w:rStyle w:val="VerbatimChar"/>
              </w:rPr>
              <w:t xml:space="preserve">git log -- &lt;SUITE&gt;</w:t>
            </w:r>
            <w:r>
              <w:t xml:space="preserve"> </w:t>
            </w:r>
            <w:r>
              <w:t xml:space="preserve">2026-07-18); prior live run figures from the dated forensic doc + its preserved evidence file</w:t>
            </w:r>
          </w:p>
        </w:tc>
        <w:tc>
          <w:tcPr/>
          <w:p>
            <w:pPr>
              <w:pStyle w:val="Compact"/>
            </w:pPr>
            <w:r>
              <w:t xml:space="preserve">unknown-verdict branch fails-safe to FAIL (read)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-n regression_guard &lt;TAG&gt;</w:t>
            </w:r>
            <w:r>
              <w:t xml:space="preserve"> </w:t>
            </w:r>
            <w:r>
              <w:t xml:space="preserve">+ read of the verdict-coverage block;</w:t>
            </w:r>
            <w:r>
              <w:t xml:space="preserve"> </w:t>
            </w:r>
            <w:r>
              <w:rPr>
                <w:rStyle w:val="VerbatimChar"/>
              </w:rPr>
              <w:t xml:space="preserve">git log -- &lt;verdict-coverage script&gt;</w:t>
            </w:r>
            <w:r>
              <w:t xml:space="preserve"> </w:t>
            </w:r>
            <w:r>
              <w:t xml:space="preserve">→ 2026-07-18</w:t>
            </w:r>
          </w:p>
        </w:tc>
        <w:tc>
          <w:tcPr/>
          <w:p>
            <w:pPr>
              <w:pStyle w:val="Compact"/>
            </w:pPr>
            <w:r>
              <w:t xml:space="preserve">needle: known token in</w:t>
            </w:r>
            <w:r>
              <w:t xml:space="preserve"> </w:t>
            </w:r>
            <w:r>
              <w:rPr>
                <w:rStyle w:val="VerbatimChar"/>
              </w:rPr>
              <w:t xml:space="preserve">&lt;TAG&gt;</w:t>
            </w:r>
            <w:r>
              <w:t xml:space="preserve"> </w:t>
            </w:r>
            <w:r>
              <w:t xml:space="preserve">returns 5 hits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&lt;custody sweep path&gt;</w:t>
            </w:r>
            <w:r>
              <w:t xml:space="preserve"> </w:t>
            </w:r>
            <w:r>
              <w:t xml:space="preserve">→ absent;</w:t>
            </w:r>
            <w:r>
              <w:t xml:space="preserve"> </w:t>
            </w:r>
            <w:r>
              <w:rPr>
                <w:rStyle w:val="VerbatimChar"/>
              </w:rPr>
              <w:t xml:space="preserve">grep -rln CM-STATUS-CUSTODY scripts/ &lt;GATES&gt;/..</w:t>
            </w:r>
            <w:r>
              <w:t xml:space="preserve"> </w:t>
            </w:r>
            <w:r>
              <w:t xml:space="preserve">→ 0;</w:t>
            </w:r>
            <w:r>
              <w:t xml:space="preserve"> </w:t>
            </w:r>
            <w:r>
              <w:rPr>
                <w:rStyle w:val="VerbatimChar"/>
              </w:rPr>
              <w:t xml:space="preserve">ls &lt;ratchet file&gt;</w:t>
            </w:r>
            <w:r>
              <w:t xml:space="preserve"> </w:t>
            </w:r>
            <w:r>
              <w:t xml:space="preserve">→ absent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&lt;TAG&gt;</w:t>
            </w:r>
            <w:r>
              <w:t xml:space="preserve"> </w:t>
            </w:r>
            <w:r>
              <w:t xml:space="preserve">resolves; grep needle on same tree returns the mutation-tool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&lt;CONST&gt;</w:t>
            </w:r>
            <w:r>
              <w:t xml:space="preserve"> </w:t>
            </w:r>
            <w:r>
              <w:t xml:space="preserve">→ 10,735;</w:t>
            </w:r>
            <w:r>
              <w:t xml:space="preserve"> </w:t>
            </w:r>
            <w:r>
              <w:rPr>
                <w:rStyle w:val="VerbatimChar"/>
              </w:rPr>
              <w:t xml:space="preserve">grep -oE '§11\.4\.[0-9]+' &lt;CONST&gt; | sort -u | wc -l</w:t>
            </w:r>
            <w:r>
              <w:t xml:space="preserve"> </w:t>
            </w:r>
            <w:r>
              <w:t xml:space="preserve">→ 220 (max 224);</w:t>
            </w:r>
            <w:r>
              <w:t xml:space="preserve"> </w:t>
            </w:r>
            <w:r>
              <w:rPr>
                <w:rStyle w:val="VerbatimChar"/>
              </w:rPr>
              <w:t xml:space="preserve">grep -c "gate-code = separate work item"</w:t>
            </w:r>
            <w:r>
              <w:t xml:space="preserve"> </w:t>
            </w:r>
            <w:r>
              <w:t xml:space="preserve">→ 85; named gates</w:t>
            </w:r>
            <w:r>
              <w:t xml:space="preserve"> </w:t>
            </w:r>
            <w:r>
              <w:rPr>
                <w:rStyle w:val="VerbatimChar"/>
              </w:rPr>
              <w:t xml:space="preserve">grep -oE 'CM-[A-Z0-9-]+' | sort -u</w:t>
            </w:r>
            <w:r>
              <w:t xml:space="preserve"> </w:t>
            </w:r>
            <w:r>
              <w:t xml:space="preserve">→ 413; minus</w:t>
            </w:r>
            <w:r>
              <w:t xml:space="preserve"> </w:t>
            </w:r>
            <w:r>
              <w:rPr>
                <w:rStyle w:val="VerbatimChar"/>
              </w:rPr>
              <w:t xml:space="preserve">&lt;PREBUILD&gt;</w:t>
            </w:r>
            <w:r>
              <w:t xml:space="preserve"> </w:t>
            </w:r>
            <w:r>
              <w:t xml:space="preserve">set → 254; minus</w:t>
            </w:r>
            <w:r>
              <w:t xml:space="preserve"> </w:t>
            </w:r>
            <w:r>
              <w:rPr>
                <w:rStyle w:val="VerbatimChar"/>
              </w:rPr>
              <w:t xml:space="preserve">&lt;GATES&gt;</w:t>
            </w:r>
            <w:r>
              <w:t xml:space="preserve"> </w:t>
            </w:r>
            <w:r>
              <w:t xml:space="preserve">set (20 gates) → 241</w:t>
            </w:r>
          </w:p>
        </w:tc>
        <w:tc>
          <w:tcPr/>
          <w:p>
            <w:pPr>
              <w:pStyle w:val="Compact"/>
            </w:pPr>
            <w:r>
              <w:t xml:space="preserve">known-implemented gate in</w:t>
            </w:r>
            <w:r>
              <w:t xml:space="preserve"> </w:t>
            </w:r>
            <w:r>
              <w:rPr>
                <w:rStyle w:val="VerbatimChar"/>
              </w:rPr>
              <w:t xml:space="preserve">&lt;PREBUILD&gt;</w:t>
            </w:r>
            <w:r>
              <w:t xml:space="preserve"> </w:t>
            </w:r>
            <w:r>
              <w:t xml:space="preserve">set = 1; known-deferred gate = 0 everywhere scanned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 '^\*\*§11\.4\.&lt;a&gt; —' &lt;MIRROR&gt;</w:t>
            </w:r>
            <w:r>
              <w:t xml:space="preserve"> </w:t>
            </w:r>
            <w:r>
              <w:t xml:space="preserve">→ 2 for two anchors</w:t>
            </w:r>
          </w:p>
        </w:tc>
        <w:tc>
          <w:tcPr/>
          <w:p>
            <w:pPr>
              <w:pStyle w:val="Compact"/>
            </w:pPr>
            <w:r>
              <w:t xml:space="preserve">two sibling anchors return exactly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2026-07-19 QA-audit doc, §0–§A (verdict table: 1 CLOSED-VALIDATED / 25)</w:t>
            </w:r>
          </w:p>
        </w:tc>
        <w:tc>
          <w:tcPr/>
          <w:p>
            <w:pPr>
              <w:pStyle w:val="Compact"/>
            </w:pPr>
            <w:r>
              <w:t xml:space="preserve">the audit's own DB queries are reproduced in-doc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2026-07-17 recurrence-map doc §0 (15→~9; 4 recurrences; 1 verified-distinct)</w:t>
            </w:r>
          </w:p>
        </w:tc>
        <w:tc>
          <w:tcPr/>
          <w:p>
            <w:pPr>
              <w:pStyle w:val="Compact"/>
            </w:pPr>
            <w:r>
              <w:t xml:space="preserve">corroborated by the 07-19 deep-dive's git-provenance spine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consuming project's 2026-07-17 formula doc §1.4 (evidence files preserved beside it)</w:t>
            </w:r>
          </w:p>
        </w:tc>
        <w:tc>
          <w:tcPr/>
          <w:p>
            <w:pPr>
              <w:pStyle w:val="Compact"/>
            </w:pPr>
            <w:r>
              <w:t xml:space="preserve">commit totals reproduced from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in that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consuming project's measurement-trap catalogue (Revision 1 + §5–§7), 22 numbered traps</w:t>
            </w:r>
          </w:p>
        </w:tc>
        <w:tc>
          <w:tcPr/>
          <w:p>
            <w:pPr>
              <w:pStyle w:val="Compact"/>
            </w:pPr>
            <w:r>
              <w:t xml:space="preserve">each trap entry carries its own needle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consuming project's unwired-oracle + evidence-init defect memos (behavioural census 68/24/12; 79 guards)</w:t>
            </w:r>
          </w:p>
        </w:tc>
        <w:tc>
          <w:tcPr/>
          <w:p>
            <w:pPr>
              <w:pStyle w:val="Compact"/>
            </w:pPr>
            <w:r>
              <w:t xml:space="preserve">census method + scope bounds stated in-memo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consuming project's 2026-07-22 README-reachability audit (1,953→422 orphans; §6 item 1: the two entry-point mandates "contradict each other today")</w:t>
            </w:r>
          </w:p>
        </w:tc>
        <w:tc>
          <w:tcPr/>
          <w:p>
            <w:pPr>
              <w:pStyle w:val="Compact"/>
            </w:pPr>
            <w:r>
              <w:t xml:space="preserve">walker script + full reachable/orphan lists on disk beside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Instrument notes for reproducers: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on this host (proven blind —</w:t>
      </w:r>
      <w:r>
        <w:t xml:space="preserve"> </w:t>
      </w:r>
      <w:r>
        <w:t xml:space="preserve">count-before/sleep/count-after instead); do not write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in any ERE (host grep dialect treats</w:t>
      </w:r>
      <w:r>
        <w:t xml:space="preserve"> </w:t>
      </w:r>
      <w:r>
        <w:t xml:space="preserve">it as a literal); never read a pipeline's exit status after a formatter; never trust a background</w:t>
      </w:r>
      <w:r>
        <w:t xml:space="preserve"> </w:t>
      </w:r>
      <w:r>
        <w:t xml:space="preserve">wrapper's exit code over the produced artifact.</w:t>
      </w:r>
    </w:p>
    <w:p>
      <w:r>
        <w:pict>
          <v:rect style="width:0;height:1.5pt" o:hralign="center" o:hrstd="t" o:hr="t"/>
        </w:pict>
      </w:r>
    </w:p>
    <w:bookmarkEnd w:id="27"/>
    <w:bookmarkStart w:id="28" w:name="appendix-b--anti-bluff-certification"/>
    <w:p>
      <w:pPr>
        <w:pStyle w:val="Heading2"/>
      </w:pPr>
      <w:r>
        <w:t xml:space="preserve">Appendix B — Anti-bluff certification</w:t>
      </w:r>
    </w:p>
    <w:p>
      <w:pPr>
        <w:pStyle w:val="FirstParagraph"/>
      </w:pPr>
      <w:r>
        <w:t xml:space="preserve">Every number in §2–§5 was either measured this session with the Appendix-A command (and its</w:t>
      </w:r>
      <w:r>
        <w:t xml:space="preserve"> </w:t>
      </w:r>
      <w:r>
        <w:t xml:space="preserve">needle) or is cited to a dated forensic document in the consuming project's corpus that itself</w:t>
      </w:r>
      <w:r>
        <w:t xml:space="preserve"> </w:t>
      </w:r>
      <w:r>
        <w:t xml:space="preserve">carries preserved evidence files; the two sources are distinguished throughout. No PASS is</w:t>
      </w:r>
      <w:r>
        <w:t xml:space="preserve"> </w:t>
      </w:r>
      <w:r>
        <w:t xml:space="preserve">claimed for anything. This document proposes no rule text and edits no governance file; its §5</w:t>
      </w:r>
      <w:r>
        <w:t xml:space="preserve"> </w:t>
      </w:r>
      <w:r>
        <w:t xml:space="preserve">recommendations are analysis, not landed mechanism — by the corpus's own §11.4.205 standard they</w:t>
      </w:r>
      <w:r>
        <w:t xml:space="preserve"> </w:t>
      </w:r>
      <w:r>
        <w:t xml:space="preserve">carry no force until someone implements their seams.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2026-10-11T22:25:11Z</dcterms:created>
  <dcterms:modified xsi:type="dcterms:W3CDTF">2026-10-11T22:25:11Z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